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rPr>
            </w:pPr>
            <w:r>
              <w:rPr>
                <w:rFonts w:hint="eastAsia"/>
                <w:lang w:val="zh-CN"/>
              </w:rPr>
              <w:t>福州市</w:t>
            </w:r>
            <w:r>
              <w:rPr>
                <w:rFonts w:hint="eastAsia"/>
                <w:lang w:val="en-US" w:eastAsia="zh-CN"/>
              </w:rPr>
              <w:t>xx</w:t>
            </w:r>
            <w:r>
              <w:rPr>
                <w:rFonts w:hint="eastAsia"/>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rPr>
            </w:pPr>
            <w:r>
              <w:rPr>
                <w:rFonts w:hint="eastAsia"/>
              </w:rPr>
              <w:t>HT02CB</w:t>
            </w:r>
            <w:r>
              <w:rPr>
                <w:rFonts w:hint="eastAsia"/>
                <w:lang w:val="en-US" w:eastAsia="zh-CN"/>
              </w:rPr>
              <w:t>00</w:t>
            </w:r>
            <w:r>
              <w:rPr>
                <w:rFonts w:hint="eastAsia"/>
              </w:rPr>
              <w:t>00</w:t>
            </w:r>
            <w:r>
              <w:rPr>
                <w:rFonts w:hint="eastAsia"/>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lang w:eastAsia="zh-CN"/>
              </w:rPr>
            </w:pPr>
            <w:r>
              <w:rPr>
                <w:rFonts w:hint="eastAsia"/>
                <w:lang w:val="zh-CN" w:eastAsia="zh-CN"/>
              </w:rPr>
              <w:t>福州市</w:t>
            </w:r>
            <w:r>
              <w:rPr>
                <w:rFonts w:hint="eastAsia"/>
                <w:lang w:val="en-US" w:eastAsia="zh-CN"/>
              </w:rPr>
              <w:t>xx</w:t>
            </w:r>
            <w:r>
              <w:rPr>
                <w:rFonts w:hint="eastAsia"/>
                <w:lang w:val="zh-CN" w:eastAsia="zh-CN"/>
              </w:rPr>
              <w:t>区</w:t>
            </w:r>
            <w:r>
              <w:rPr>
                <w:rFonts w:hint="eastAsia"/>
                <w:lang w:val="en-US" w:eastAsia="zh-CN"/>
              </w:rPr>
              <w:t>xx</w:t>
            </w:r>
            <w:r>
              <w:rPr>
                <w:rFonts w:hint="eastAsia"/>
                <w:lang w:val="zh-CN" w:eastAsia="zh-CN"/>
              </w:rPr>
              <w:t>路</w:t>
            </w:r>
            <w:r>
              <w:rPr>
                <w:rFonts w:hint="eastAsia"/>
                <w:lang w:val="en-US" w:eastAsia="zh-CN"/>
              </w:rPr>
              <w:t>xx</w:t>
            </w:r>
            <w:r>
              <w:rPr>
                <w:rFonts w:hint="eastAsia"/>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rPr>
                <w:rFonts w:hint="eastAsia" w:ascii="楷体_GB2312" w:hAnsi="宋体" w:eastAsia="楷体_GB2312"/>
                <w:szCs w:val="21"/>
              </w:rPr>
            </w:pPr>
            <w:r>
              <w:rPr>
                <w:rFonts w:hint="eastAsia"/>
              </w:rPr>
              <w:t>201</w:t>
            </w:r>
            <w:r>
              <w:rPr>
                <w:rFonts w:hint="eastAsia"/>
                <w:lang w:val="en-US" w:eastAsia="zh-CN"/>
              </w:rPr>
              <w:t>8</w:t>
            </w:r>
            <w:r>
              <w:rPr>
                <w:rFonts w:hint="eastAsia"/>
              </w:rPr>
              <w:t>.1</w:t>
            </w:r>
            <w:r>
              <w:rPr>
                <w:rFonts w:hint="eastAsia"/>
                <w:lang w:val="en-US" w:eastAsia="zh-CN"/>
              </w:rPr>
              <w:t>2</w:t>
            </w:r>
            <w:r>
              <w:rPr>
                <w:rFonts w:hint="eastAsia"/>
              </w:rPr>
              <w:t>.</w:t>
            </w:r>
            <w:r>
              <w:rPr>
                <w:rFonts w:hint="eastAsia"/>
                <w:lang w:val="en-US" w:eastAsia="zh-CN"/>
              </w:rPr>
              <w:t>3</w:t>
            </w:r>
            <w:r>
              <w:rPr>
                <w:rFonts w:hint="eastAsia"/>
              </w:rPr>
              <w:t>～1</w:t>
            </w:r>
            <w:r>
              <w:rPr>
                <w:rFonts w:hint="eastAsia"/>
                <w:lang w:val="en-US" w:eastAsia="zh-CN"/>
              </w:rPr>
              <w:t>2</w:t>
            </w:r>
            <w:r>
              <w:rPr>
                <w:rFonts w:hint="eastAsia"/>
              </w:rPr>
              <w:t>.</w:t>
            </w:r>
            <w:r>
              <w:rPr>
                <w:rFonts w:hint="eastAsia"/>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lang w:eastAsia="zh-CN"/>
              </w:rPr>
            </w:pPr>
            <w:r>
              <w:rPr>
                <w:rFonts w:hint="default"/>
                <w:lang w:val="en-US" w:eastAsia="zh-CN"/>
              </w:rPr>
              <w:t>福州市</w:t>
            </w:r>
            <w:r>
              <w:rPr>
                <w:rFonts w:hint="eastAsia"/>
                <w:lang w:val="en-US" w:eastAsia="zh-CN"/>
              </w:rPr>
              <w:t>xx</w:t>
            </w:r>
            <w:r>
              <w:rPr>
                <w:rFonts w:hint="default"/>
                <w:lang w:val="en-US" w:eastAsia="zh-CN"/>
              </w:rPr>
              <w:t>工程</w:t>
            </w:r>
            <w:r>
              <w:rPr>
                <w:rFonts w:hint="eastAsia"/>
                <w:lang w:val="en-US" w:eastAsia="zh-CN"/>
              </w:rPr>
              <w:t>xx</w:t>
            </w:r>
            <w:r>
              <w:rPr>
                <w:rFonts w:hint="default"/>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lang w:eastAsia="zh-CN"/>
              </w:rPr>
              <w:t>福州市</w:t>
            </w:r>
            <w:r>
              <w:rPr>
                <w:rFonts w:hint="eastAsia"/>
                <w:lang w:val="en-US" w:eastAsia="zh-CN"/>
              </w:rPr>
              <w:t>xx</w:t>
            </w:r>
            <w:r>
              <w:rPr>
                <w:rFonts w:hint="eastAsia"/>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rPr>
            </w:pPr>
            <w:r>
              <w:rPr>
                <w:rFonts w:hint="eastAsia"/>
              </w:rPr>
              <w:t>桥梁</w:t>
            </w:r>
            <w:r>
              <w:rPr>
                <w:rFonts w:hint="eastAsia"/>
                <w:lang w:eastAsia="zh-CN"/>
              </w:rPr>
              <w:t>外观检查及静</w:t>
            </w:r>
            <w:r>
              <w:rPr>
                <w:rFonts w:hint="eastAsia"/>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rPr>
              <w:t>委托</w:t>
            </w:r>
            <w:r>
              <w:rPr>
                <w:rFonts w:hint="default"/>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rPr>
                <w:rFonts w:hint="eastAsia"/>
              </w:rPr>
            </w:pPr>
            <w:r>
              <w:rPr>
                <w:rFonts w:hint="eastAsia"/>
              </w:rPr>
              <w:t>1.《公路桥梁荷载试验规程》（JTG/T J21-01-2015）</w:t>
            </w:r>
          </w:p>
          <w:p>
            <w:pPr>
              <w:rPr>
                <w:rFonts w:hint="eastAsia"/>
              </w:rPr>
            </w:pPr>
            <w:r>
              <w:rPr>
                <w:rFonts w:hint="eastAsia"/>
              </w:rPr>
              <w:t>2.《混凝土结构现场检测技术标准》（GB/T 50784-2013）</w:t>
            </w:r>
          </w:p>
          <w:p>
            <w:pPr>
              <w:rPr>
                <w:rFonts w:hint="eastAsia"/>
              </w:rPr>
            </w:pPr>
            <w:r>
              <w:rPr>
                <w:rFonts w:hint="eastAsia"/>
              </w:rPr>
              <w:t>3.《城市桥梁检测与评定技术规范》（CJJ/T 233-2015）</w:t>
            </w:r>
          </w:p>
          <w:p>
            <w:pPr>
              <w:rPr>
                <w:rFonts w:hint="eastAsia"/>
              </w:rPr>
            </w:pPr>
            <w:r>
              <w:rPr>
                <w:rFonts w:hint="eastAsia"/>
              </w:rPr>
              <w:t>4.《城市桥梁设计规范》（CJJ 11-2011）</w:t>
            </w:r>
          </w:p>
          <w:p>
            <w:pPr>
              <w:rPr>
                <w:rFonts w:hint="eastAsia" w:ascii="楷体_GB2312" w:eastAsia="楷体_GB2312"/>
              </w:rPr>
            </w:pPr>
            <w:r>
              <w:rPr>
                <w:rFonts w:hint="eastAsia"/>
              </w:rPr>
              <w:t>5.《城市桥梁养护技术</w:t>
            </w:r>
            <w:r>
              <w:rPr>
                <w:rFonts w:hint="eastAsia"/>
                <w:lang w:eastAsia="zh-CN"/>
              </w:rPr>
              <w:t>标准</w:t>
            </w:r>
            <w:r>
              <w:rPr>
                <w:rFonts w:hint="eastAsia"/>
              </w:rPr>
              <w:t>》（CJJ 99-20</w:t>
            </w:r>
            <w:r>
              <w:rPr>
                <w:rFonts w:hint="eastAsia"/>
                <w:lang w:val="en-US" w:eastAsia="zh-CN"/>
              </w:rPr>
              <w:t>17</w:t>
            </w:r>
            <w:r>
              <w:rPr>
                <w:rFonts w:hint="eastAsia"/>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楷体_GB2312" w:hAnsi="宋体" w:eastAsia="楷体_GB2312" w:cs="宋体"/>
                <w:b/>
                <w:bCs/>
                <w:kern w:val="0"/>
                <w:lang w:eastAsia="zh-CN"/>
              </w:rPr>
            </w:pPr>
            <w:r>
              <w:rPr>
                <w:rFonts w:hint="eastAsia"/>
                <w:lang w:val="en-US" w:eastAsia="zh-CN"/>
              </w:rPr>
              <w:t>对xx</w:t>
            </w:r>
            <w:r>
              <w:rPr>
                <w:rFonts w:hint="default"/>
                <w:lang w:val="en-US" w:eastAsia="zh-CN"/>
              </w:rPr>
              <w:t>工程</w:t>
            </w:r>
            <w:r>
              <w:rPr>
                <w:rFonts w:hint="eastAsia"/>
                <w:lang w:val="en-US" w:eastAsia="zh-CN"/>
              </w:rPr>
              <w:t>xx</w:t>
            </w:r>
            <w:r>
              <w:rPr>
                <w:rFonts w:hint="default"/>
                <w:lang w:val="en-US" w:eastAsia="zh-CN"/>
              </w:rPr>
              <w:t>桥</w:t>
            </w:r>
            <w:r>
              <w:rPr>
                <w:rFonts w:hint="eastAsia"/>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bookmarkStart w:id="6" w:name="StrainResultStart"/>
            <w:bookmarkEnd w:id="6"/>
            <w:bookmarkStart w:id="212" w:name="_GoBack"/>
            <w:bookmarkEnd w:id="21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_Toc32498 </w:instrText>
      </w:r>
      <w:r>
        <w:fldChar w:fldCharType="separate"/>
      </w:r>
      <w:r>
        <w:rPr>
          <w:rFonts w:hint="eastAsia" w:ascii="楷体_GB2312" w:eastAsia="楷体_GB2312"/>
          <w:bCs/>
          <w:kern w:val="0"/>
          <w:szCs w:val="24"/>
          <w:lang w:val="en-US" w:eastAsia="zh-CN" w:bidi="ar-SA"/>
        </w:rPr>
        <w:t xml:space="preserve">第1章 </w:t>
      </w:r>
      <w:r>
        <w:tab/>
      </w:r>
      <w:r>
        <w:fldChar w:fldCharType="begin"/>
      </w:r>
      <w:r>
        <w:instrText xml:space="preserve"> PAGEREF _Toc32498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_Toc18091 </w:instrText>
      </w:r>
      <w:r>
        <w:fldChar w:fldCharType="separate"/>
      </w:r>
      <w:r>
        <w:rPr>
          <w:rFonts w:hint="eastAsia" w:ascii="楷体_GB2312" w:eastAsia="楷体_GB2312"/>
          <w:kern w:val="0"/>
          <w:szCs w:val="24"/>
        </w:rPr>
        <w:t>第1章 检测概况及说明</w:t>
      </w:r>
      <w:r>
        <w:tab/>
      </w:r>
      <w:r>
        <w:fldChar w:fldCharType="begin"/>
      </w:r>
      <w:r>
        <w:instrText xml:space="preserve"> PAGEREF _Toc18091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_Toc28832 </w:instrText>
      </w:r>
      <w:r>
        <w:fldChar w:fldCharType="separate"/>
      </w:r>
      <w:r>
        <w:rPr>
          <w:rFonts w:hint="eastAsia" w:ascii="楷体_GB2312" w:hAnsi="楷体_GB2312" w:eastAsia="楷体_GB2312"/>
          <w:szCs w:val="24"/>
        </w:rPr>
        <w:t>1.1 工程概况</w:t>
      </w:r>
      <w:r>
        <w:tab/>
      </w:r>
      <w:r>
        <w:fldChar w:fldCharType="begin"/>
      </w:r>
      <w:r>
        <w:instrText xml:space="preserve"> PAGEREF _Toc28832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_Toc6421 </w:instrText>
      </w:r>
      <w:r>
        <w:fldChar w:fldCharType="separate"/>
      </w:r>
      <w:r>
        <w:rPr>
          <w:rFonts w:hint="eastAsia" w:ascii="楷体_GB2312" w:hAnsi="楷体_GB2312" w:eastAsia="楷体_GB2312"/>
          <w:szCs w:val="24"/>
        </w:rPr>
        <w:t>1.2 主要检测仪器</w:t>
      </w:r>
      <w:r>
        <w:tab/>
      </w:r>
      <w:r>
        <w:fldChar w:fldCharType="begin"/>
      </w:r>
      <w:r>
        <w:instrText xml:space="preserve"> PAGEREF _Toc6421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_Toc28587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_Toc28587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_Toc29499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_Toc29499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_Toc11520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_Toc11520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_Toc25348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_Toc25348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_Toc17647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_Toc17647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_Toc18806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_Toc18806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_Toc23161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_Toc23161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_Toc13150 </w:instrText>
      </w:r>
      <w:r>
        <w:fldChar w:fldCharType="separate"/>
      </w:r>
      <w:r>
        <w:rPr>
          <w:rFonts w:hint="eastAsia" w:ascii="楷体_GB2312" w:eastAsia="楷体_GB2312"/>
          <w:kern w:val="0"/>
          <w:szCs w:val="24"/>
        </w:rPr>
        <w:t>第3章 桥梁静载试验</w:t>
      </w:r>
      <w:r>
        <w:tab/>
      </w:r>
      <w:r>
        <w:fldChar w:fldCharType="begin"/>
      </w:r>
      <w:r>
        <w:instrText xml:space="preserve"> PAGEREF _Toc13150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_Toc3542 </w:instrText>
      </w:r>
      <w:r>
        <w:fldChar w:fldCharType="separate"/>
      </w:r>
      <w:r>
        <w:rPr>
          <w:rFonts w:hint="eastAsia" w:ascii="楷体_GB2312" w:hAnsi="楷体_GB2312" w:eastAsia="楷体_GB2312"/>
          <w:szCs w:val="24"/>
        </w:rPr>
        <w:t>3.1 静载试验概况</w:t>
      </w:r>
      <w:r>
        <w:tab/>
      </w:r>
      <w:r>
        <w:fldChar w:fldCharType="begin"/>
      </w:r>
      <w:r>
        <w:instrText xml:space="preserve"> PAGEREF _Toc3542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_Toc29735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_Toc29735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_Toc12407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_Toc12407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_Toc31851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_Toc31851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_Toc27091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_Toc27091 </w:instrText>
      </w:r>
      <w:r>
        <w:fldChar w:fldCharType="separate"/>
      </w:r>
      <w:r>
        <w:t>13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_Toc29187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_Toc29187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_Toc23472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_Toc23472 </w:instrText>
      </w:r>
      <w:r>
        <w:fldChar w:fldCharType="separate"/>
      </w:r>
      <w:r>
        <w:t>13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_Toc32160 </w:instrText>
      </w:r>
      <w:r>
        <w:fldChar w:fldCharType="separate"/>
      </w:r>
      <w:r>
        <w:rPr>
          <w:rFonts w:hint="eastAsia" w:ascii="楷体_GB2312" w:eastAsia="楷体_GB2312"/>
          <w:kern w:val="0"/>
          <w:szCs w:val="24"/>
        </w:rPr>
        <w:t>第4章 桥梁动载试验</w:t>
      </w:r>
      <w:r>
        <w:tab/>
      </w:r>
      <w:r>
        <w:fldChar w:fldCharType="begin"/>
      </w:r>
      <w:r>
        <w:instrText xml:space="preserve"> PAGEREF _Toc32160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_Toc2523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_Toc2523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_Toc8761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_Toc8761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_Toc10338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_Toc10338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_Toc21709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_Toc21709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_Toc19657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_Toc19657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_Toc32586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_Toc32586 </w:instrText>
      </w:r>
      <w:r>
        <w:fldChar w:fldCharType="separate"/>
      </w:r>
      <w:r>
        <w:t>15</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_Toc8667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_Toc8667 </w:instrText>
      </w:r>
      <w:r>
        <w:fldChar w:fldCharType="separate"/>
      </w:r>
      <w:r>
        <w:t>18</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17780789"/>
      <w:bookmarkStart w:id="17" w:name="_Toc317777146"/>
      <w:bookmarkStart w:id="18"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2498"/>
      <w:bookmarkEnd w:id="19"/>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0" w:name="_Toc18091"/>
      <w:r>
        <w:rPr>
          <w:rFonts w:hint="eastAsia" w:ascii="楷体_GB2312" w:eastAsia="楷体_GB2312"/>
          <w:kern w:val="0"/>
          <w:sz w:val="24"/>
          <w:szCs w:val="24"/>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28832"/>
      <w:r>
        <w:rPr>
          <w:rFonts w:hint="eastAsia" w:ascii="楷体_GB2312" w:hAnsi="楷体_GB2312" w:eastAsia="楷体_GB2312"/>
          <w:sz w:val="24"/>
          <w:szCs w:val="24"/>
        </w:rPr>
        <w:t>工程概况</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福州市xx工程xx桥（桩号K0+478～K0+500），位于福州市xx区xx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lang w:eastAsia="zh-CN"/>
        </w:rPr>
        <w:t>设计车速为</w:t>
      </w:r>
      <w:r>
        <w:rPr>
          <w:rFonts w:hint="eastAsia"/>
          <w:lang w:val="en-US" w:eastAsia="zh-CN"/>
        </w:rPr>
        <w:t>40km/h。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设计荷载：城-A级；人群荷载：</w:t>
      </w:r>
      <w:r>
        <w:rPr>
          <w:rFonts w:hint="eastAsia"/>
          <w:lang w:val="en-US" w:eastAsia="zh-CN"/>
        </w:rPr>
        <w:t>按《城市桥梁设计荷载规范》CJJ11-2011取值。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rPr>
        <w:t>桥梁结构布置</w:t>
      </w:r>
      <w:r>
        <w:rPr>
          <w:rFonts w:hint="eastAsia"/>
          <w:lang w:eastAsia="zh-CN"/>
        </w:rPr>
        <w:t>及现场桥面照、立面照</w:t>
      </w:r>
      <w:r>
        <w:rPr>
          <w:rFonts w:hint="eastAsia"/>
        </w:rPr>
        <w:t>详见图</w:t>
      </w:r>
      <w:r>
        <w:rPr>
          <w:rFonts w:hint="eastAsia"/>
          <w:lang w:val="en-US" w:eastAsia="zh-CN"/>
        </w:rPr>
        <w:t>x</w:t>
      </w:r>
      <w:r>
        <w:rPr>
          <w:rFonts w:hint="eastAsia"/>
        </w:rPr>
        <w:t>-</w:t>
      </w:r>
      <w:r>
        <w:rPr>
          <w:rFonts w:hint="eastAsia"/>
          <w:lang w:val="en-US" w:eastAsia="zh-CN"/>
        </w:rPr>
        <w:t>x</w:t>
      </w:r>
      <w:r>
        <w:rPr>
          <w:rFonts w:hint="eastAsia"/>
        </w:rPr>
        <w:t>～图</w:t>
      </w:r>
      <w:r>
        <w:rPr>
          <w:rFonts w:hint="eastAsia"/>
          <w:lang w:val="en-US" w:eastAsia="zh-CN"/>
        </w:rPr>
        <w:t>x</w:t>
      </w:r>
      <w:r>
        <w:rPr>
          <w:rFonts w:hint="eastAsia"/>
        </w:rPr>
        <w:t>-</w:t>
      </w:r>
      <w:r>
        <w:rPr>
          <w:rFonts w:hint="eastAsia"/>
          <w:lang w:val="en-US" w:eastAsia="zh-CN"/>
        </w:rPr>
        <w:t>x</w:t>
      </w:r>
      <w:r>
        <w:rPr>
          <w:rFonts w:hint="eastAsia"/>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为了解桥梁</w:t>
      </w:r>
      <w:r>
        <w:rPr>
          <w:rFonts w:hint="eastAsia"/>
          <w:lang w:val="en-US" w:eastAsia="zh-CN"/>
        </w:rPr>
        <w:t>外观现状及</w:t>
      </w:r>
      <w:r>
        <w:rPr>
          <w:rFonts w:hint="eastAsia"/>
        </w:rPr>
        <w:t>结构性能是否满足设计要求，我公司受</w:t>
      </w:r>
      <w:r>
        <w:rPr>
          <w:rFonts w:hint="eastAsia"/>
          <w:lang w:eastAsia="zh-CN"/>
        </w:rPr>
        <w:t>福州市城乡建设发展有限公司</w:t>
      </w:r>
      <w:r>
        <w:rPr>
          <w:rFonts w:hint="eastAsia"/>
        </w:rPr>
        <w:t>委托，对该桥进行</w:t>
      </w:r>
      <w:r>
        <w:rPr>
          <w:rFonts w:hint="eastAsia"/>
          <w:lang w:eastAsia="zh-CN"/>
        </w:rPr>
        <w:t>外观检查及</w:t>
      </w:r>
      <w:r>
        <w:rPr>
          <w:rFonts w:hint="default"/>
        </w:rPr>
        <w:t>静动载试验</w:t>
      </w:r>
      <w:r>
        <w:rPr>
          <w:rFonts w:hint="eastAsia"/>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642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28587"/>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2949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11520"/>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5348"/>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059"/>
      <w:bookmarkStart w:id="30" w:name="_Toc256000093"/>
      <w:bookmarkStart w:id="31" w:name="_Toc256000331"/>
      <w:bookmarkStart w:id="32" w:name="_Toc256000229"/>
      <w:bookmarkStart w:id="33" w:name="_Toc256000178"/>
      <w:bookmarkStart w:id="34" w:name="_Toc256000195"/>
      <w:bookmarkStart w:id="35" w:name="_Toc256000127"/>
      <w:bookmarkStart w:id="36" w:name="_Toc23226"/>
      <w:bookmarkStart w:id="37" w:name="_Toc24849"/>
      <w:bookmarkStart w:id="38" w:name="_Toc256000008"/>
      <w:bookmarkStart w:id="39" w:name="_Toc256000263"/>
      <w:bookmarkStart w:id="40" w:name="_Toc256000025"/>
      <w:bookmarkStart w:id="41" w:name="_Toc256000297"/>
      <w:bookmarkStart w:id="42" w:name="_Toc3938"/>
      <w:bookmarkStart w:id="43" w:name="_Toc256000076"/>
      <w:bookmarkStart w:id="44" w:name="_Toc256000212"/>
      <w:bookmarkStart w:id="45" w:name="_Toc436324216"/>
      <w:bookmarkStart w:id="46" w:name="_Toc256000161"/>
      <w:bookmarkStart w:id="47" w:name="_Toc256000280"/>
      <w:bookmarkStart w:id="48" w:name="_Toc256000246"/>
      <w:bookmarkStart w:id="49" w:name="_Toc256000042"/>
      <w:bookmarkStart w:id="50" w:name="_Toc256000110"/>
      <w:bookmarkStart w:id="51" w:name="_Toc490813827"/>
      <w:bookmarkStart w:id="52" w:name="_Toc435103113"/>
      <w:bookmarkStart w:id="53" w:name="_Toc17647"/>
      <w:bookmarkStart w:id="54" w:name="_Toc256000314"/>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56000111"/>
      <w:bookmarkStart w:id="56" w:name="_Toc16706"/>
      <w:bookmarkStart w:id="57" w:name="_Toc256000196"/>
      <w:bookmarkStart w:id="58" w:name="_Toc256000009"/>
      <w:bookmarkStart w:id="59" w:name="_Toc256000298"/>
      <w:bookmarkStart w:id="60" w:name="_Toc5239"/>
      <w:bookmarkStart w:id="61" w:name="_Toc256000043"/>
      <w:bookmarkStart w:id="62" w:name="_Toc256000230"/>
      <w:bookmarkStart w:id="63" w:name="_Toc256000145"/>
      <w:bookmarkStart w:id="64" w:name="_Toc256000281"/>
      <w:bookmarkStart w:id="65" w:name="_Toc256000247"/>
      <w:bookmarkStart w:id="66" w:name="_Toc256000315"/>
      <w:bookmarkStart w:id="67" w:name="_Toc6098"/>
      <w:bookmarkStart w:id="68" w:name="_Toc256000162"/>
      <w:bookmarkStart w:id="69" w:name="_Toc256000332"/>
      <w:bookmarkStart w:id="70" w:name="_Toc256000060"/>
      <w:bookmarkStart w:id="71" w:name="_Toc256000094"/>
      <w:bookmarkStart w:id="72" w:name="_Toc256000213"/>
      <w:bookmarkStart w:id="73" w:name="_Toc256000179"/>
      <w:bookmarkStart w:id="74" w:name="_Toc256000264"/>
      <w:bookmarkStart w:id="75" w:name="_Toc256000128"/>
      <w:bookmarkStart w:id="76" w:name="_Toc256000026"/>
      <w:bookmarkStart w:id="77" w:name="_Toc256000077"/>
      <w:bookmarkStart w:id="78" w:name="_Toc18806"/>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56000146"/>
      <w:bookmarkStart w:id="81" w:name="_Toc256000129"/>
      <w:bookmarkStart w:id="82" w:name="_Toc256000316"/>
      <w:bookmarkStart w:id="83" w:name="_Toc256000197"/>
      <w:bookmarkStart w:id="84" w:name="_Toc256000299"/>
      <w:bookmarkStart w:id="85" w:name="_Toc256000231"/>
      <w:bookmarkStart w:id="86" w:name="_Toc256000265"/>
      <w:bookmarkStart w:id="87" w:name="_Toc256000214"/>
      <w:bookmarkStart w:id="88" w:name="_Toc256000078"/>
      <w:bookmarkStart w:id="89" w:name="_Toc256000333"/>
      <w:bookmarkStart w:id="90" w:name="_Toc2961"/>
      <w:bookmarkStart w:id="91" w:name="_Toc256000180"/>
      <w:bookmarkStart w:id="92" w:name="_Toc256000095"/>
      <w:bookmarkStart w:id="93" w:name="_Toc256000248"/>
      <w:bookmarkStart w:id="94" w:name="_Toc9121"/>
      <w:bookmarkStart w:id="95" w:name="_Toc256000282"/>
      <w:bookmarkStart w:id="96" w:name="_Toc25482"/>
      <w:bookmarkStart w:id="97" w:name="_Toc256000044"/>
      <w:bookmarkStart w:id="98" w:name="_Toc490813829"/>
      <w:bookmarkStart w:id="99" w:name="_Toc256000061"/>
      <w:bookmarkStart w:id="100" w:name="_Toc256000010"/>
      <w:bookmarkStart w:id="101" w:name="_Toc256000112"/>
      <w:bookmarkStart w:id="102" w:name="_Toc23161"/>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p>
        </w:tc>
        <w:tc>
          <w:tcPr>
            <w:tcW w:w="4729" w:type="dxa"/>
            <w:vAlign w:val="center"/>
          </w:tcPr>
          <w:p>
            <w:pPr>
              <w:jc w:val="center"/>
              <w:rPr>
                <w:rFonts w:hint="default" w:ascii="Times New Roman" w:hAnsi="Times New Roman" w:eastAsia="楷体_GB2312" w:cs="Times New Roman"/>
                <w:color w:val="auto"/>
                <w:sz w:val="24"/>
                <w:szCs w:val="24"/>
                <w:lang w:eastAsia="zh-CN"/>
              </w:rPr>
            </w:pP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0"/>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3"/>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4"/>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5"/>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3150"/>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3542"/>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bookmarkStart w:id="117" w:name="_Toc29735"/>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bookmarkEnd w:id="117"/>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6"/>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7"/>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8"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8"/>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9" w:name="_Toc399150333"/>
      <w:bookmarkStart w:id="120" w:name="_Toc23349"/>
      <w:bookmarkStart w:id="121" w:name="_Toc13361"/>
      <w:bookmarkStart w:id="122" w:name="_Toc29612"/>
      <w:bookmarkStart w:id="123" w:name="_Toc21954"/>
      <w:bookmarkStart w:id="124" w:name="_Toc470253995"/>
      <w:bookmarkStart w:id="125" w:name="_Toc399658318"/>
      <w:bookmarkStart w:id="126" w:name="_Toc16323"/>
      <w:bookmarkStart w:id="127" w:name="_Toc12407"/>
      <w:bookmarkStart w:id="128" w:name="_Toc39951769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9"/>
      <w:bookmarkEnd w:id="120"/>
      <w:bookmarkEnd w:id="121"/>
      <w:bookmarkEnd w:id="122"/>
      <w:bookmarkEnd w:id="123"/>
      <w:bookmarkEnd w:id="124"/>
      <w:bookmarkEnd w:id="125"/>
      <w:bookmarkEnd w:id="126"/>
      <w:bookmarkEnd w:id="127"/>
      <w:bookmarkEnd w:id="128"/>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9"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49" o:title=""/>
            <o:lock v:ext="edit" aspectratio="t"/>
            <w10:wrap type="none"/>
            <w10:anchorlock/>
          </v:shape>
          <o:OLEObject Type="Embed" ProgID="Equation.3" ShapeID="_x0000_i1041" DrawAspect="Content" ObjectID="_1468075729" r:id="rId48">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30" r:id="rId50">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30"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1" w:name="_Ref292270072"/>
      <w:r>
        <w:rPr>
          <w:rFonts w:hint="eastAsia" w:ascii="楷体_GB2312" w:hAnsi="Times New Roman" w:eastAsia="楷体_GB2312" w:cs="Times New Roman"/>
          <w:b/>
          <w:bCs/>
          <w:sz w:val="24"/>
          <w:szCs w:val="24"/>
        </w:rPr>
        <w:t>表</w:t>
      </w:r>
      <w:bookmarkEnd w:id="131"/>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9"/>
    <w:bookmarkEnd w:id="130"/>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2"/>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2" w:name="_Ref353538765"/>
      <w:r>
        <w:rPr>
          <w:rFonts w:hint="eastAsia" w:ascii="楷体_GB2312" w:hAnsi="宋体" w:eastAsia="楷体_GB2312"/>
          <w:sz w:val="24"/>
          <w:szCs w:val="24"/>
        </w:rPr>
        <w:t>图</w:t>
      </w:r>
      <w:bookmarkEnd w:id="132"/>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3"/>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3" w:name="_Toc394613371"/>
      <w:bookmarkStart w:id="134" w:name="_Toc10717"/>
      <w:bookmarkStart w:id="135" w:name="_Toc20568"/>
      <w:bookmarkStart w:id="136" w:name="_Toc6169"/>
      <w:bookmarkStart w:id="137" w:name="_Toc7673"/>
      <w:bookmarkStart w:id="138" w:name="_Toc1638"/>
      <w:bookmarkStart w:id="139" w:name="_Toc399517692"/>
      <w:bookmarkStart w:id="140" w:name="_Toc399150334"/>
      <w:bookmarkStart w:id="141" w:name="_Toc399658319"/>
      <w:bookmarkStart w:id="142" w:name="_Toc470253996"/>
      <w:bookmarkStart w:id="143" w:name="_Toc398305884"/>
      <w:bookmarkStart w:id="144" w:name="_Toc398541188"/>
      <w:bookmarkStart w:id="145" w:name="_Toc31851"/>
      <w:r>
        <w:rPr>
          <w:rFonts w:hint="eastAsia" w:ascii="楷体_GB2312" w:eastAsia="楷体_GB2312"/>
          <w:b/>
          <w:sz w:val="24"/>
          <w:lang w:val="en-US" w:eastAsia="zh-CN"/>
        </w:rPr>
        <w:t>3</w:t>
      </w:r>
      <w:r>
        <w:rPr>
          <w:rFonts w:hint="eastAsia" w:ascii="楷体_GB2312" w:eastAsia="楷体_GB2312"/>
          <w:b/>
          <w:sz w:val="24"/>
        </w:rPr>
        <w:t>.1.3 测点布置</w:t>
      </w:r>
      <w:bookmarkEnd w:id="133"/>
      <w:bookmarkEnd w:id="134"/>
      <w:bookmarkEnd w:id="135"/>
      <w:bookmarkEnd w:id="136"/>
      <w:bookmarkEnd w:id="137"/>
      <w:bookmarkEnd w:id="138"/>
      <w:bookmarkEnd w:id="139"/>
      <w:bookmarkEnd w:id="140"/>
      <w:bookmarkEnd w:id="141"/>
      <w:bookmarkEnd w:id="142"/>
      <w:bookmarkEnd w:id="143"/>
      <w:bookmarkEnd w:id="144"/>
      <w:bookmarkEnd w:id="145"/>
    </w:p>
    <w:p>
      <w:pPr>
        <w:spacing w:line="400" w:lineRule="exact"/>
        <w:ind w:firstLine="480" w:firstLineChars="200"/>
        <w:rPr>
          <w:rFonts w:hint="eastAsia" w:ascii="楷体_GB2312" w:eastAsia="楷体_GB2312"/>
          <w:sz w:val="24"/>
        </w:rPr>
      </w:pPr>
      <w:bookmarkStart w:id="146" w:name="_Toc277773927"/>
      <w:r>
        <w:rPr>
          <w:rFonts w:hint="eastAsia" w:ascii="楷体_GB2312" w:eastAsia="楷体_GB2312"/>
          <w:sz w:val="24"/>
        </w:rPr>
        <w:t>(1)挠度测点</w:t>
      </w:r>
      <w:bookmarkEnd w:id="146"/>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7" w:name="_Toc399150335"/>
      <w:bookmarkStart w:id="148" w:name="_Toc399517693"/>
      <w:bookmarkStart w:id="149" w:name="_Toc399658320"/>
      <w:bookmarkStart w:id="150" w:name="_Toc851"/>
      <w:bookmarkStart w:id="151" w:name="_Toc1291"/>
      <w:bookmarkStart w:id="152" w:name="_Toc31615"/>
      <w:bookmarkStart w:id="153" w:name="_Toc470253997"/>
      <w:bookmarkStart w:id="154" w:name="_Toc14538"/>
      <w:bookmarkStart w:id="155" w:name="_Toc26545"/>
      <w:bookmarkStart w:id="156" w:name="_Toc27091"/>
      <w:r>
        <w:rPr>
          <w:rFonts w:hint="eastAsia" w:ascii="楷体_GB2312" w:eastAsia="楷体_GB2312"/>
          <w:b/>
          <w:sz w:val="24"/>
          <w:lang w:val="en-US" w:eastAsia="zh-CN"/>
        </w:rPr>
        <w:t>3</w:t>
      </w:r>
      <w:r>
        <w:rPr>
          <w:rFonts w:hint="eastAsia" w:ascii="楷体_GB2312" w:eastAsia="楷体_GB2312"/>
          <w:b/>
          <w:sz w:val="24"/>
        </w:rPr>
        <w:t>.1.4 加载</w:t>
      </w:r>
      <w:bookmarkEnd w:id="147"/>
      <w:bookmarkEnd w:id="148"/>
      <w:bookmarkEnd w:id="149"/>
      <w:r>
        <w:rPr>
          <w:rFonts w:hint="eastAsia" w:ascii="楷体_GB2312" w:eastAsia="楷体_GB2312"/>
          <w:b/>
          <w:sz w:val="24"/>
        </w:rPr>
        <w:t>过程</w:t>
      </w:r>
      <w:bookmarkEnd w:id="150"/>
      <w:bookmarkEnd w:id="151"/>
      <w:bookmarkEnd w:id="152"/>
      <w:bookmarkEnd w:id="153"/>
      <w:bookmarkEnd w:id="154"/>
      <w:bookmarkEnd w:id="155"/>
      <w:bookmarkEnd w:id="156"/>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7" w:name="_Toc29187"/>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7"/>
    </w:p>
    <w:p>
      <w:pPr>
        <w:spacing w:line="400" w:lineRule="exact"/>
        <w:outlineLvl w:val="2"/>
        <w:rPr>
          <w:rFonts w:hint="eastAsia" w:ascii="楷体_GB2312" w:eastAsia="楷体_GB2312"/>
          <w:b/>
          <w:sz w:val="24"/>
        </w:rPr>
      </w:pPr>
      <w:bookmarkStart w:id="158" w:name="_Toc5805"/>
      <w:bookmarkStart w:id="159" w:name="_Toc22485"/>
      <w:bookmarkStart w:id="160" w:name="_Toc7901"/>
      <w:bookmarkStart w:id="161" w:name="_Toc30591"/>
      <w:bookmarkStart w:id="162" w:name="_Toc2347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8"/>
      <w:bookmarkEnd w:id="159"/>
      <w:bookmarkEnd w:id="160"/>
      <w:bookmarkEnd w:id="161"/>
      <w:bookmarkEnd w:id="162"/>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rPr>
      </w:pPr>
      <w:bookmarkStart w:id="163" w:name="ReportStart"/>
      <w:bookmarkEnd w:id="163"/>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4" w:name="_Toc428612478"/>
      <w:r>
        <w:rPr>
          <w:rFonts w:hint="eastAsia" w:ascii="楷体_GB2312" w:eastAsia="楷体_GB2312"/>
          <w:sz w:val="24"/>
        </w:rPr>
        <w:t>试验过程中，桥梁各部件工作状况未见明显异常。</w:t>
      </w:r>
    </w:p>
    <w:bookmarkEnd w:id="164"/>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5" w:name="_Toc32160"/>
      <w:r>
        <w:rPr>
          <w:rFonts w:hint="eastAsia" w:ascii="楷体_GB2312" w:eastAsia="楷体_GB2312"/>
          <w:kern w:val="0"/>
          <w:sz w:val="24"/>
          <w:szCs w:val="24"/>
        </w:rPr>
        <w:t>桥梁动载试验</w:t>
      </w:r>
      <w:bookmarkEnd w:id="165"/>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6" w:name="_Toc2523"/>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6"/>
    </w:p>
    <w:p>
      <w:pPr>
        <w:spacing w:line="420" w:lineRule="exact"/>
        <w:outlineLvl w:val="2"/>
        <w:rPr>
          <w:rFonts w:hint="eastAsia" w:ascii="楷体_GB2312" w:eastAsia="楷体_GB2312"/>
          <w:b/>
          <w:sz w:val="24"/>
        </w:rPr>
      </w:pPr>
      <w:bookmarkStart w:id="167" w:name="_Toc4862"/>
      <w:bookmarkStart w:id="168" w:name="_Toc470254002"/>
      <w:bookmarkStart w:id="169" w:name="_Toc3632"/>
      <w:bookmarkStart w:id="170" w:name="_Toc13414"/>
      <w:bookmarkStart w:id="171" w:name="_Toc20151"/>
      <w:bookmarkStart w:id="172" w:name="_Toc15999"/>
      <w:bookmarkStart w:id="173" w:name="_Toc876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67"/>
      <w:bookmarkEnd w:id="168"/>
      <w:bookmarkEnd w:id="169"/>
      <w:bookmarkEnd w:id="170"/>
      <w:bookmarkEnd w:id="171"/>
      <w:bookmarkEnd w:id="172"/>
      <w:bookmarkEnd w:id="173"/>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4" w:name="_Toc27192"/>
      <w:bookmarkStart w:id="175" w:name="_Toc31067"/>
      <w:bookmarkStart w:id="176" w:name="_Toc470254003"/>
      <w:bookmarkStart w:id="177" w:name="_Toc26839"/>
      <w:bookmarkStart w:id="178" w:name="_Toc10124"/>
      <w:bookmarkStart w:id="179" w:name="_Toc15313"/>
      <w:bookmarkStart w:id="180" w:name="_Toc10338"/>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4"/>
      <w:bookmarkEnd w:id="175"/>
      <w:bookmarkEnd w:id="176"/>
      <w:bookmarkEnd w:id="177"/>
      <w:bookmarkEnd w:id="178"/>
      <w:bookmarkEnd w:id="179"/>
      <w:bookmarkEnd w:id="180"/>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1" w:name="_Toc21709"/>
      <w:r>
        <w:rPr>
          <w:rFonts w:hint="eastAsia" w:ascii="楷体_GB2312" w:hAnsi="楷体_GB2312" w:eastAsia="楷体_GB2312"/>
          <w:sz w:val="24"/>
          <w:szCs w:val="24"/>
        </w:rPr>
        <w:t>跑车</w:t>
      </w:r>
      <w:r>
        <w:rPr>
          <w:rFonts w:ascii="楷体_GB2312" w:hAnsi="楷体_GB2312" w:eastAsia="楷体_GB2312"/>
          <w:sz w:val="24"/>
          <w:szCs w:val="24"/>
        </w:rPr>
        <w:t>试验</w:t>
      </w:r>
      <w:bookmarkEnd w:id="181"/>
    </w:p>
    <w:p>
      <w:pPr>
        <w:spacing w:line="420" w:lineRule="exact"/>
        <w:outlineLvl w:val="2"/>
        <w:rPr>
          <w:rFonts w:ascii="楷体_GB2312" w:eastAsia="楷体_GB2312"/>
          <w:b/>
          <w:sz w:val="24"/>
        </w:rPr>
      </w:pPr>
      <w:bookmarkStart w:id="182" w:name="_Toc441501458"/>
      <w:bookmarkStart w:id="183" w:name="_Toc470254005"/>
      <w:bookmarkStart w:id="184" w:name="_Toc25568"/>
      <w:bookmarkStart w:id="185" w:name="_Toc19248"/>
      <w:bookmarkStart w:id="186" w:name="_Toc23758"/>
      <w:bookmarkStart w:id="187" w:name="_Toc25528"/>
      <w:bookmarkStart w:id="188" w:name="_Toc24133"/>
      <w:bookmarkStart w:id="189" w:name="_Toc1965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2"/>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bookmarkStart w:id="197" w:name="_Toc32586"/>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bookmarkEnd w:id="197"/>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5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5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198" w:name="_Toc256000105"/>
      <w:bookmarkStart w:id="199" w:name="_Toc256000053"/>
      <w:bookmarkStart w:id="200" w:name="_Toc256000092"/>
      <w:bookmarkStart w:id="201" w:name="_Toc256000027"/>
      <w:bookmarkStart w:id="202" w:name="_Toc11255"/>
      <w:bookmarkStart w:id="203" w:name="_Toc256000040"/>
      <w:bookmarkStart w:id="204" w:name="_Toc256000079"/>
      <w:bookmarkStart w:id="205" w:name="_Toc26195"/>
      <w:bookmarkStart w:id="206" w:name="_Toc256000014"/>
      <w:bookmarkStart w:id="207" w:name="_Toc256000066"/>
      <w:bookmarkStart w:id="208" w:name="_Toc256000144"/>
      <w:bookmarkStart w:id="209" w:name="_Toc256000118"/>
      <w:bookmarkStart w:id="210" w:name="_Toc256000131"/>
      <w:bookmarkStart w:id="211" w:name="_Toc8667"/>
      <w:r>
        <w:rPr>
          <w:rStyle w:val="49"/>
          <w:rFonts w:hint="eastAsia" w:ascii="楷体_GB2312" w:hAnsi="楷体_GB2312" w:eastAsia="楷体_GB2312" w:cs="楷体_GB2312"/>
          <w:sz w:val="24"/>
          <w:szCs w:val="24"/>
          <w:lang w:val="en-US" w:eastAsia="zh-CN"/>
        </w:rPr>
        <w:t>附件  现场检测照片</w:t>
      </w:r>
      <w:bookmarkEnd w:id="198"/>
      <w:bookmarkEnd w:id="199"/>
      <w:bookmarkEnd w:id="200"/>
      <w:bookmarkEnd w:id="201"/>
      <w:bookmarkEnd w:id="202"/>
      <w:bookmarkEnd w:id="203"/>
      <w:bookmarkEnd w:id="204"/>
      <w:bookmarkEnd w:id="205"/>
      <w:bookmarkEnd w:id="206"/>
      <w:bookmarkEnd w:id="207"/>
      <w:bookmarkEnd w:id="208"/>
      <w:bookmarkEnd w:id="209"/>
      <w:bookmarkEnd w:id="210"/>
    </w:p>
    <w:bookmarkEnd w:id="211"/>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2F71AE1"/>
    <w:rsid w:val="131B1537"/>
    <w:rsid w:val="14121AB7"/>
    <w:rsid w:val="14132573"/>
    <w:rsid w:val="14A53905"/>
    <w:rsid w:val="14D51578"/>
    <w:rsid w:val="15900B91"/>
    <w:rsid w:val="15901BFB"/>
    <w:rsid w:val="159F34E1"/>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3937D3"/>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15A54"/>
    <w:rsid w:val="484364DA"/>
    <w:rsid w:val="4856133A"/>
    <w:rsid w:val="48A50D9C"/>
    <w:rsid w:val="49B77C03"/>
    <w:rsid w:val="49E711D3"/>
    <w:rsid w:val="4A305A8E"/>
    <w:rsid w:val="4A7B5819"/>
    <w:rsid w:val="4ABB12E3"/>
    <w:rsid w:val="4B084172"/>
    <w:rsid w:val="4B170C4E"/>
    <w:rsid w:val="4B3B4CC2"/>
    <w:rsid w:val="4B3F7C1B"/>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1EB2BE7"/>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AD3BC4"/>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jpeg"/><Relationship Id="rId64" Type="http://schemas.openxmlformats.org/officeDocument/2006/relationships/image" Target="media/image41.jpe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wmf"/><Relationship Id="rId50" Type="http://schemas.openxmlformats.org/officeDocument/2006/relationships/oleObject" Target="embeddings/oleObject6.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5.bin"/><Relationship Id="rId47" Type="http://schemas.openxmlformats.org/officeDocument/2006/relationships/image" Target="media/image26.emf"/><Relationship Id="rId46" Type="http://schemas.openxmlformats.org/officeDocument/2006/relationships/image" Target="media/image25.emf"/><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2019-04-20T07:49:59Z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