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rPr>
            </w:pPr>
            <w:r>
              <w:rPr>
                <w:rFonts w:hint="eastAsia"/>
                <w:lang w:val="zh-CN"/>
              </w:rPr>
              <w:t>福州市</w:t>
            </w:r>
            <w:r>
              <w:rPr>
                <w:rFonts w:hint="eastAsia"/>
                <w:lang w:val="en-US" w:eastAsia="zh-CN"/>
              </w:rPr>
              <w:t>xx</w:t>
            </w:r>
            <w:r>
              <w:rPr>
                <w:rFonts w:hint="eastAsia"/>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rPr>
            </w:pPr>
            <w:r>
              <w:rPr>
                <w:rFonts w:hint="eastAsia"/>
              </w:rPr>
              <w:t>HT02CB</w:t>
            </w:r>
            <w:r>
              <w:rPr>
                <w:rFonts w:hint="eastAsia"/>
                <w:lang w:val="en-US" w:eastAsia="zh-CN"/>
              </w:rPr>
              <w:t>00</w:t>
            </w:r>
            <w:r>
              <w:rPr>
                <w:rFonts w:hint="eastAsia"/>
              </w:rPr>
              <w:t>00</w:t>
            </w:r>
            <w:r>
              <w:rPr>
                <w:rFonts w:hint="eastAsia"/>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lang w:eastAsia="zh-CN"/>
              </w:rPr>
            </w:pPr>
            <w:r>
              <w:rPr>
                <w:rFonts w:hint="eastAsia"/>
                <w:lang w:val="zh-CN" w:eastAsia="zh-CN"/>
              </w:rPr>
              <w:t>福州市</w:t>
            </w:r>
            <w:r>
              <w:rPr>
                <w:rFonts w:hint="eastAsia"/>
                <w:lang w:val="en-US" w:eastAsia="zh-CN"/>
              </w:rPr>
              <w:t>xx</w:t>
            </w:r>
            <w:r>
              <w:rPr>
                <w:rFonts w:hint="eastAsia"/>
                <w:lang w:val="zh-CN" w:eastAsia="zh-CN"/>
              </w:rPr>
              <w:t>区</w:t>
            </w:r>
            <w:r>
              <w:rPr>
                <w:rFonts w:hint="eastAsia"/>
                <w:lang w:val="en-US" w:eastAsia="zh-CN"/>
              </w:rPr>
              <w:t>xx</w:t>
            </w:r>
            <w:r>
              <w:rPr>
                <w:rFonts w:hint="eastAsia"/>
                <w:lang w:val="zh-CN" w:eastAsia="zh-CN"/>
              </w:rPr>
              <w:t>路</w:t>
            </w:r>
            <w:r>
              <w:rPr>
                <w:rFonts w:hint="eastAsia"/>
                <w:lang w:val="en-US" w:eastAsia="zh-CN"/>
              </w:rPr>
              <w:t>xx</w:t>
            </w:r>
            <w:r>
              <w:rPr>
                <w:rFonts w:hint="eastAsia"/>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rPr>
                <w:rFonts w:hint="eastAsia" w:ascii="楷体_GB2312" w:hAnsi="宋体" w:eastAsia="楷体_GB2312"/>
                <w:szCs w:val="21"/>
              </w:rPr>
            </w:pPr>
            <w:r>
              <w:rPr>
                <w:rFonts w:hint="eastAsia"/>
              </w:rPr>
              <w:t>201</w:t>
            </w:r>
            <w:r>
              <w:rPr>
                <w:rFonts w:hint="eastAsia"/>
                <w:lang w:val="en-US" w:eastAsia="zh-CN"/>
              </w:rPr>
              <w:t>8</w:t>
            </w:r>
            <w:r>
              <w:rPr>
                <w:rFonts w:hint="eastAsia"/>
              </w:rPr>
              <w:t>.1</w:t>
            </w:r>
            <w:r>
              <w:rPr>
                <w:rFonts w:hint="eastAsia"/>
                <w:lang w:val="en-US" w:eastAsia="zh-CN"/>
              </w:rPr>
              <w:t>2</w:t>
            </w:r>
            <w:r>
              <w:rPr>
                <w:rFonts w:hint="eastAsia"/>
              </w:rPr>
              <w:t>.</w:t>
            </w:r>
            <w:r>
              <w:rPr>
                <w:rFonts w:hint="eastAsia"/>
                <w:lang w:val="en-US" w:eastAsia="zh-CN"/>
              </w:rPr>
              <w:t>3</w:t>
            </w:r>
            <w:r>
              <w:rPr>
                <w:rFonts w:hint="eastAsia"/>
              </w:rPr>
              <w:t>～1</w:t>
            </w:r>
            <w:r>
              <w:rPr>
                <w:rFonts w:hint="eastAsia"/>
                <w:lang w:val="en-US" w:eastAsia="zh-CN"/>
              </w:rPr>
              <w:t>2</w:t>
            </w:r>
            <w:r>
              <w:rPr>
                <w:rFonts w:hint="eastAsia"/>
              </w:rPr>
              <w:t>.</w:t>
            </w:r>
            <w:r>
              <w:rPr>
                <w:rFonts w:hint="eastAsia"/>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lang w:eastAsia="zh-CN"/>
              </w:rPr>
            </w:pPr>
            <w:r>
              <w:rPr>
                <w:rFonts w:hint="default"/>
                <w:lang w:val="en-US" w:eastAsia="zh-CN"/>
              </w:rPr>
              <w:t>福州市</w:t>
            </w:r>
            <w:r>
              <w:rPr>
                <w:rFonts w:hint="eastAsia"/>
                <w:lang w:val="en-US" w:eastAsia="zh-CN"/>
              </w:rPr>
              <w:t>xx</w:t>
            </w:r>
            <w:r>
              <w:rPr>
                <w:rFonts w:hint="default"/>
                <w:lang w:val="en-US" w:eastAsia="zh-CN"/>
              </w:rPr>
              <w:t>工程</w:t>
            </w:r>
            <w:r>
              <w:rPr>
                <w:rFonts w:hint="eastAsia"/>
                <w:lang w:val="en-US" w:eastAsia="zh-CN"/>
              </w:rPr>
              <w:t>xx</w:t>
            </w:r>
            <w:r>
              <w:rPr>
                <w:rFonts w:hint="default"/>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lang w:eastAsia="zh-CN"/>
              </w:rPr>
              <w:t>福州市</w:t>
            </w:r>
            <w:r>
              <w:rPr>
                <w:rFonts w:hint="eastAsia"/>
                <w:lang w:val="en-US" w:eastAsia="zh-CN"/>
              </w:rPr>
              <w:t>xx</w:t>
            </w:r>
            <w:r>
              <w:rPr>
                <w:rFonts w:hint="eastAsia"/>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rPr>
            </w:pPr>
            <w:r>
              <w:rPr>
                <w:rFonts w:hint="eastAsia"/>
              </w:rPr>
              <w:t>桥梁</w:t>
            </w:r>
            <w:r>
              <w:rPr>
                <w:rFonts w:hint="eastAsia"/>
                <w:lang w:eastAsia="zh-CN"/>
              </w:rPr>
              <w:t>外观检查及静</w:t>
            </w:r>
            <w:r>
              <w:rPr>
                <w:rFonts w:hint="eastAsia"/>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rPr>
              <w:t>委托</w:t>
            </w:r>
            <w:r>
              <w:rPr>
                <w:rFonts w:hint="default"/>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rPr>
                <w:rFonts w:hint="eastAsia"/>
              </w:rPr>
            </w:pPr>
            <w:r>
              <w:rPr>
                <w:rFonts w:hint="eastAsia"/>
              </w:rPr>
              <w:t>1.《公路桥梁荷载试验规程》（JTG/T J21-01-2015）</w:t>
            </w:r>
          </w:p>
          <w:p>
            <w:pPr>
              <w:rPr>
                <w:rFonts w:hint="eastAsia"/>
              </w:rPr>
            </w:pPr>
            <w:r>
              <w:rPr>
                <w:rFonts w:hint="eastAsia"/>
              </w:rPr>
              <w:t>2.《混凝土结构现场检测技术标准》（GB/T 50784-2013）</w:t>
            </w:r>
          </w:p>
          <w:p>
            <w:pPr>
              <w:rPr>
                <w:rFonts w:hint="eastAsia"/>
              </w:rPr>
            </w:pPr>
            <w:r>
              <w:rPr>
                <w:rFonts w:hint="eastAsia"/>
              </w:rPr>
              <w:t>3.《城市桥梁检测与评定技术规范》（CJJ/T 233-2015）</w:t>
            </w:r>
          </w:p>
          <w:p>
            <w:pPr>
              <w:rPr>
                <w:rFonts w:hint="eastAsia"/>
              </w:rPr>
            </w:pPr>
            <w:r>
              <w:rPr>
                <w:rFonts w:hint="eastAsia"/>
              </w:rPr>
              <w:t>4.《城市桥梁设计规范》（CJJ 11-2011）</w:t>
            </w:r>
          </w:p>
          <w:p>
            <w:pPr>
              <w:rPr>
                <w:rFonts w:hint="eastAsia" w:ascii="楷体_GB2312" w:eastAsia="楷体_GB2312"/>
              </w:rPr>
            </w:pPr>
            <w:r>
              <w:rPr>
                <w:rFonts w:hint="eastAsia"/>
              </w:rPr>
              <w:t>5.《城市桥梁养护技术</w:t>
            </w:r>
            <w:r>
              <w:rPr>
                <w:rFonts w:hint="eastAsia"/>
                <w:lang w:eastAsia="zh-CN"/>
              </w:rPr>
              <w:t>标准</w:t>
            </w:r>
            <w:r>
              <w:rPr>
                <w:rFonts w:hint="eastAsia"/>
              </w:rPr>
              <w:t>》（CJJ 99-20</w:t>
            </w:r>
            <w:r>
              <w:rPr>
                <w:rFonts w:hint="eastAsia"/>
                <w:lang w:val="en-US" w:eastAsia="zh-CN"/>
              </w:rPr>
              <w:t>17</w:t>
            </w:r>
            <w:r>
              <w:rPr>
                <w:rFonts w:hint="eastAsia"/>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楷体_GB2312" w:hAnsi="宋体" w:eastAsia="楷体_GB2312" w:cs="宋体"/>
                <w:b/>
                <w:bCs/>
                <w:kern w:val="0"/>
                <w:lang w:eastAsia="zh-CN"/>
              </w:rPr>
            </w:pPr>
            <w:r>
              <w:rPr>
                <w:rFonts w:hint="eastAsia"/>
                <w:lang w:val="en-US" w:eastAsia="zh-CN"/>
              </w:rPr>
              <w:t>对xx</w:t>
            </w:r>
            <w:r>
              <w:rPr>
                <w:rFonts w:hint="default"/>
                <w:lang w:val="en-US" w:eastAsia="zh-CN"/>
              </w:rPr>
              <w:t>工程</w:t>
            </w:r>
            <w:r>
              <w:rPr>
                <w:rFonts w:hint="eastAsia"/>
                <w:lang w:val="en-US" w:eastAsia="zh-CN"/>
              </w:rPr>
              <w:t>xx</w:t>
            </w:r>
            <w:r>
              <w:rPr>
                <w:rFonts w:hint="default"/>
                <w:lang w:val="en-US" w:eastAsia="zh-CN"/>
              </w:rPr>
              <w:t>桥</w:t>
            </w:r>
            <w:r>
              <w:rPr>
                <w:rFonts w:hint="eastAsia"/>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r>
              <w:rPr>
                <w:rFonts w:hint="eastAsia"/>
                <w:lang w:eastAsia="zh-CN"/>
              </w:rPr>
              <w:t>(1)在工况一荷载作用下，主梁最大实测弹性挠度值为0.80mm，实测控制截面的挠度值均小于理论值，校验系数在0.39～0.54之间；相对残余变形在0.00%～0.00%之间。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r>
              <w:rPr>
                <w:rFonts w:hint="eastAsia"/>
                <w:lang w:eastAsia="zh-CN"/>
              </w:rPr>
              <w:t>(2)在工况二荷载作用下，主梁最大实测弹性挠度值为2.39mm，实测控制截面的挠度值均小于理论值，校验系数在0.53～0.58之间；相对残余变形在0.00%～4.41%之间。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bookmarkStart w:id="6" w:name="StrainResultStart"/>
            <w:bookmarkEnd w:id="6"/>
            <w:r>
              <w:rPr>
                <w:rFonts w:hint="eastAsia"/>
                <w:lang w:eastAsia="zh-CN"/>
              </w:rPr>
              <w:t>(1)在工况一荷载作用下，所测主梁最大弹性应变为15με，实测控制截面的混凝土应变值均小于理论值，校验系数在0.24～0.47之间；相对残余应变在0.00%～0.00%之间。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r>
              <w:rPr>
                <w:rFonts w:hint="eastAsia"/>
                <w:lang w:eastAsia="zh-CN"/>
              </w:rPr>
              <w:t>(2)在工况二荷载作用下，所测主梁最大弹性应变为45με，实测控制截面的混凝土应变值均小于理论值，校验系数在0.36～0.50之间；相对残余应变在0.00%～3.33%之间。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pStyle w:val="38"/>
        <w:numPr>
          <w:ilvl w:val="0"/>
          <w:numId w:val="0"/>
        </w:numPr>
        <w:tabs>
          <w:tab w:val="clear" w:pos="3462"/>
        </w:tabs>
        <w:spacing w:line="360" w:lineRule="auto"/>
        <w:ind w:left="4323" w:leftChars="0" w:hanging="4323" w:hangingChars="1441"/>
        <w:jc w:val="center"/>
        <w:rPr>
          <w:rFonts w:ascii="楷体_GB2312" w:hAnsi="Times New Roman" w:eastAsia="楷体_GB2312" w:cs="Times New Roman"/>
          <w:b/>
          <w:bCs/>
          <w:kern w:val="0"/>
          <w:sz w:val="24"/>
          <w:szCs w:val="24"/>
          <w:lang w:val="en-US" w:eastAsia="zh-CN" w:bidi="ar-SA"/>
        </w:rPr>
      </w:pPr>
      <w:bookmarkStart w:id="14" w:name="_Toc3574"/>
      <w:bookmarkStart w:id="15" w:name="_Toc30500"/>
      <w:r>
        <w:rPr>
          <w:rFonts w:hint="eastAsia" w:ascii="楷体_GB2312" w:eastAsia="楷体_GB2312"/>
          <w:bCs w:val="0"/>
          <w:sz w:val="30"/>
          <w:szCs w:val="30"/>
        </w:rPr>
        <w:t>目  录</w:t>
      </w:r>
      <w:bookmarkEnd w:id="14"/>
      <w:bookmarkEnd w:id="15"/>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_Toc30500 </w:instrText>
      </w:r>
      <w:r>
        <w:fldChar w:fldCharType="separate"/>
      </w:r>
      <w:r>
        <w:rPr>
          <w:rFonts w:hint="eastAsia" w:ascii="楷体_GB2312" w:eastAsia="楷体_GB2312"/>
          <w:bCs w:val="0"/>
          <w:szCs w:val="30"/>
        </w:rPr>
        <w:t>目  录</w:t>
      </w:r>
      <w:r>
        <w:tab/>
      </w:r>
      <w:r>
        <w:fldChar w:fldCharType="begin"/>
      </w:r>
      <w:r>
        <w:instrText xml:space="preserve"> PAGEREF _Toc30500 </w:instrText>
      </w:r>
      <w:r>
        <w:fldChar w:fldCharType="separate"/>
      </w:r>
      <w:r>
        <w:t>5</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_Toc31244 </w:instrText>
      </w:r>
      <w:r>
        <w:fldChar w:fldCharType="separate"/>
      </w:r>
      <w:r>
        <w:rPr>
          <w:rFonts w:hint="eastAsia" w:ascii="楷体_GB2312" w:eastAsia="楷体_GB2312"/>
          <w:bCs/>
          <w:kern w:val="0"/>
          <w:szCs w:val="24"/>
          <w:lang w:val="en-US" w:eastAsia="zh-CN" w:bidi="ar-SA"/>
        </w:rPr>
        <w:t xml:space="preserve">第1章 </w:t>
      </w:r>
      <w:r>
        <w:tab/>
      </w:r>
      <w:r>
        <w:fldChar w:fldCharType="begin"/>
      </w:r>
      <w:r>
        <w:instrText xml:space="preserve"> PAGEREF _Toc31244 </w:instrText>
      </w:r>
      <w:r>
        <w:fldChar w:fldCharType="separate"/>
      </w:r>
      <w:r>
        <w:t>5</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_Toc13162 </w:instrText>
      </w:r>
      <w:r>
        <w:fldChar w:fldCharType="separate"/>
      </w:r>
      <w:r>
        <w:rPr>
          <w:rFonts w:hint="eastAsia" w:ascii="楷体_GB2312" w:eastAsia="楷体_GB2312"/>
          <w:kern w:val="0"/>
          <w:szCs w:val="24"/>
        </w:rPr>
        <w:t>第1章 检测概况及说明</w:t>
      </w:r>
      <w:r>
        <w:tab/>
      </w:r>
      <w:r>
        <w:fldChar w:fldCharType="begin"/>
      </w:r>
      <w:r>
        <w:instrText xml:space="preserve"> PAGEREF _Toc13162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_Toc26493 </w:instrText>
      </w:r>
      <w:r>
        <w:fldChar w:fldCharType="separate"/>
      </w:r>
      <w:r>
        <w:rPr>
          <w:rFonts w:hint="eastAsia" w:ascii="楷体_GB2312" w:hAnsi="楷体_GB2312" w:eastAsia="楷体_GB2312"/>
          <w:szCs w:val="24"/>
        </w:rPr>
        <w:t>1.1 工程概况</w:t>
      </w:r>
      <w:r>
        <w:tab/>
      </w:r>
      <w:r>
        <w:fldChar w:fldCharType="begin"/>
      </w:r>
      <w:r>
        <w:instrText xml:space="preserve"> PAGEREF _Toc26493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_Toc30577 </w:instrText>
      </w:r>
      <w:r>
        <w:fldChar w:fldCharType="separate"/>
      </w:r>
      <w:r>
        <w:rPr>
          <w:rFonts w:hint="eastAsia" w:ascii="楷体_GB2312" w:hAnsi="楷体_GB2312" w:eastAsia="楷体_GB2312"/>
          <w:szCs w:val="24"/>
        </w:rPr>
        <w:t>1.2 主要检测仪器</w:t>
      </w:r>
      <w:r>
        <w:tab/>
      </w:r>
      <w:r>
        <w:fldChar w:fldCharType="begin"/>
      </w:r>
      <w:r>
        <w:instrText xml:space="preserve"> PAGEREF _Toc30577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_Toc7421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_Toc7421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_Toc24149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_Toc24149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_Toc11721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_Toc11721 </w:instrText>
      </w:r>
      <w:r>
        <w:fldChar w:fldCharType="separate"/>
      </w:r>
      <w:r>
        <w:t>8</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_Toc18598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_Toc18598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_Toc20820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_Toc20820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_Toc3239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_Toc3239 </w:instrText>
      </w:r>
      <w:r>
        <w:fldChar w:fldCharType="separate"/>
      </w:r>
      <w:r>
        <w:t>10</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_Toc30472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_Toc30472 </w:instrText>
      </w:r>
      <w:r>
        <w:fldChar w:fldCharType="separate"/>
      </w:r>
      <w:r>
        <w:t>10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_Toc19847 </w:instrText>
      </w:r>
      <w:r>
        <w:fldChar w:fldCharType="separate"/>
      </w:r>
      <w:r>
        <w:rPr>
          <w:rFonts w:hint="eastAsia" w:ascii="楷体_GB2312" w:eastAsia="楷体_GB2312"/>
          <w:kern w:val="0"/>
          <w:szCs w:val="24"/>
        </w:rPr>
        <w:t>第3章 桥梁静载试验</w:t>
      </w:r>
      <w:r>
        <w:tab/>
      </w:r>
      <w:r>
        <w:fldChar w:fldCharType="begin"/>
      </w:r>
      <w:r>
        <w:instrText xml:space="preserve"> PAGEREF _Toc19847 </w:instrText>
      </w:r>
      <w:r>
        <w:fldChar w:fldCharType="separate"/>
      </w:r>
      <w:r>
        <w:t>12</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_Toc2332 </w:instrText>
      </w:r>
      <w:r>
        <w:fldChar w:fldCharType="separate"/>
      </w:r>
      <w:r>
        <w:rPr>
          <w:rFonts w:hint="eastAsia" w:ascii="楷体_GB2312" w:hAnsi="楷体_GB2312" w:eastAsia="楷体_GB2312"/>
          <w:szCs w:val="24"/>
        </w:rPr>
        <w:t>3.1 静载试验概况</w:t>
      </w:r>
      <w:r>
        <w:tab/>
      </w:r>
      <w:r>
        <w:fldChar w:fldCharType="begin"/>
      </w:r>
      <w:r>
        <w:instrText xml:space="preserve"> PAGEREF _Toc2332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_Toc22870 </w:instrText>
      </w:r>
      <w:r>
        <w:fldChar w:fldCharType="separate"/>
      </w:r>
      <w:r>
        <w:rPr>
          <w:rFonts w:hint="eastAsia" w:ascii="楷体_GB2312" w:eastAsia="楷体_GB2312"/>
          <w:lang w:val="en-US" w:eastAsia="zh-CN"/>
        </w:rPr>
        <w:t>3</w:t>
      </w:r>
      <w:r>
        <w:rPr>
          <w:rFonts w:hint="eastAsia" w:ascii="楷体_GB2312" w:eastAsia="楷体_GB2312"/>
        </w:rPr>
        <w:t>.1.1 试验荷载</w:t>
      </w:r>
      <w:r>
        <w:tab/>
      </w:r>
      <w:r>
        <w:fldChar w:fldCharType="begin"/>
      </w:r>
      <w:r>
        <w:instrText xml:space="preserve"> PAGEREF _Toc22870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_Toc24363 </w:instrText>
      </w:r>
      <w:r>
        <w:fldChar w:fldCharType="separate"/>
      </w:r>
      <w:r>
        <w:rPr>
          <w:rFonts w:hint="eastAsia" w:ascii="楷体_GB2312" w:eastAsia="楷体_GB2312"/>
          <w:lang w:val="en-US" w:eastAsia="zh-CN"/>
        </w:rPr>
        <w:t>3</w:t>
      </w:r>
      <w:r>
        <w:rPr>
          <w:rFonts w:hint="eastAsia" w:ascii="楷体_GB2312" w:eastAsia="楷体_GB2312"/>
        </w:rPr>
        <w:t>.1.2 加载工况及荷载效率</w:t>
      </w:r>
      <w:r>
        <w:tab/>
      </w:r>
      <w:r>
        <w:fldChar w:fldCharType="begin"/>
      </w:r>
      <w:r>
        <w:instrText xml:space="preserve"> PAGEREF _Toc24363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_Toc11215 </w:instrText>
      </w:r>
      <w:r>
        <w:fldChar w:fldCharType="separate"/>
      </w:r>
      <w:r>
        <w:rPr>
          <w:rFonts w:hint="eastAsia" w:ascii="楷体_GB2312" w:eastAsia="楷体_GB2312"/>
          <w:lang w:val="en-US" w:eastAsia="zh-CN"/>
        </w:rPr>
        <w:t>3</w:t>
      </w:r>
      <w:r>
        <w:rPr>
          <w:rFonts w:hint="eastAsia" w:ascii="楷体_GB2312" w:eastAsia="楷体_GB2312"/>
        </w:rPr>
        <w:t>.1.3 测点布置</w:t>
      </w:r>
      <w:r>
        <w:tab/>
      </w:r>
      <w:r>
        <w:fldChar w:fldCharType="begin"/>
      </w:r>
      <w:r>
        <w:instrText xml:space="preserve"> PAGEREF _Toc11215 </w:instrText>
      </w:r>
      <w:r>
        <w:fldChar w:fldCharType="separate"/>
      </w:r>
      <w:r>
        <w:t>13</w:t>
      </w:r>
      <w:r>
        <w:fldChar w:fldCharType="end"/>
      </w:r>
      <w:r>
        <w:fldChar w:fldCharType="end"/>
      </w:r>
    </w:p>
    <w:p>
      <w:pPr>
        <w:pStyle w:val="18"/>
        <w:tabs>
          <w:tab w:val="right" w:leader="dot" w:pos="9241"/>
        </w:tabs>
      </w:pPr>
      <w:r>
        <w:fldChar w:fldCharType="begin"/>
      </w:r>
      <w:r>
        <w:instrText xml:space="preserve"> HYPERLINK \l _Toc9838 </w:instrText>
      </w:r>
      <w:r>
        <w:fldChar w:fldCharType="separate"/>
      </w:r>
      <w:r>
        <w:rPr>
          <w:rFonts w:hint="eastAsia" w:ascii="楷体_GB2312" w:eastAsia="楷体_GB2312"/>
          <w:lang w:val="en-US" w:eastAsia="zh-CN"/>
        </w:rPr>
        <w:t>3</w:t>
      </w:r>
      <w:r>
        <w:rPr>
          <w:rFonts w:hint="eastAsia" w:ascii="楷体_GB2312" w:eastAsia="楷体_GB2312"/>
        </w:rPr>
        <w:t>.1.4 加载过程</w:t>
      </w:r>
      <w:r>
        <w:tab/>
      </w:r>
      <w:r>
        <w:fldChar w:fldCharType="begin"/>
      </w:r>
      <w:r>
        <w:instrText xml:space="preserve"> PAGEREF _Toc9838 </w:instrText>
      </w:r>
      <w:r>
        <w:fldChar w:fldCharType="separate"/>
      </w:r>
      <w:r>
        <w:t>14</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_Toc25634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_Toc25634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_Toc29887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1</w:t>
      </w:r>
      <w:r>
        <w:rPr>
          <w:rFonts w:hint="eastAsia" w:ascii="楷体_GB2312" w:eastAsia="楷体_GB2312"/>
        </w:rPr>
        <w:t xml:space="preserve"> </w:t>
      </w:r>
      <w:r>
        <w:rPr>
          <w:rFonts w:hint="eastAsia" w:ascii="楷体_GB2312" w:eastAsia="楷体_GB2312"/>
          <w:lang w:eastAsia="zh-CN"/>
        </w:rPr>
        <w:t>工况一测试结果</w:t>
      </w:r>
      <w:r>
        <w:tab/>
      </w:r>
      <w:r>
        <w:fldChar w:fldCharType="begin"/>
      </w:r>
      <w:r>
        <w:instrText xml:space="preserve"> PAGEREF _Toc29887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_Toc11881 </w:instrText>
      </w:r>
      <w:r>
        <w:fldChar w:fldCharType="separate"/>
      </w:r>
      <w:r>
        <w:rPr>
          <w:rFonts w:hint="eastAsia" w:ascii="楷体_GB2312" w:eastAsia="楷体_GB2312"/>
          <w:kern w:val="0"/>
          <w:szCs w:val="24"/>
        </w:rPr>
        <w:t>第4章 桥梁动载试验</w:t>
      </w:r>
      <w:r>
        <w:tab/>
      </w:r>
      <w:r>
        <w:fldChar w:fldCharType="begin"/>
      </w:r>
      <w:r>
        <w:instrText xml:space="preserve"> PAGEREF _Toc11881 </w:instrText>
      </w:r>
      <w:r>
        <w:fldChar w:fldCharType="separate"/>
      </w:r>
      <w:r>
        <w:t>18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_Toc9434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_Toc9434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_Toc25965 </w:instrText>
      </w:r>
      <w:r>
        <w:fldChar w:fldCharType="separate"/>
      </w:r>
      <w:r>
        <w:rPr>
          <w:rFonts w:hint="eastAsia" w:ascii="楷体_GB2312" w:eastAsia="楷体_GB2312"/>
          <w:lang w:val="en-US" w:eastAsia="zh-CN"/>
        </w:rPr>
        <w:t>4</w:t>
      </w:r>
      <w:r>
        <w:rPr>
          <w:rFonts w:hint="eastAsia" w:ascii="楷体_GB2312" w:eastAsia="楷体_GB2312"/>
        </w:rPr>
        <w:t>.1.1 测点</w:t>
      </w:r>
      <w:r>
        <w:rPr>
          <w:rFonts w:ascii="楷体_GB2312" w:eastAsia="楷体_GB2312"/>
        </w:rPr>
        <w:t>布置</w:t>
      </w:r>
      <w:r>
        <w:tab/>
      </w:r>
      <w:r>
        <w:fldChar w:fldCharType="begin"/>
      </w:r>
      <w:r>
        <w:instrText xml:space="preserve"> PAGEREF _Toc25965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_Toc19824 </w:instrText>
      </w:r>
      <w:r>
        <w:fldChar w:fldCharType="separate"/>
      </w:r>
      <w:r>
        <w:rPr>
          <w:rFonts w:hint="eastAsia" w:ascii="楷体_GB2312" w:eastAsia="楷体_GB2312"/>
          <w:lang w:val="en-US" w:eastAsia="zh-CN"/>
        </w:rPr>
        <w:t>4</w:t>
      </w:r>
      <w:r>
        <w:rPr>
          <w:rFonts w:hint="eastAsia" w:ascii="楷体_GB2312" w:eastAsia="楷体_GB2312"/>
        </w:rPr>
        <w:t>.1.</w:t>
      </w:r>
      <w:r>
        <w:rPr>
          <w:rFonts w:ascii="楷体_GB2312" w:eastAsia="楷体_GB2312"/>
        </w:rPr>
        <w:t>2</w:t>
      </w:r>
      <w:r>
        <w:rPr>
          <w:rFonts w:hint="eastAsia" w:ascii="楷体_GB2312" w:eastAsia="楷体_GB2312"/>
        </w:rPr>
        <w:t xml:space="preserve"> 试验</w:t>
      </w:r>
      <w:r>
        <w:rPr>
          <w:rFonts w:ascii="楷体_GB2312" w:eastAsia="楷体_GB2312"/>
        </w:rPr>
        <w:t>结果与分析</w:t>
      </w:r>
      <w:r>
        <w:tab/>
      </w:r>
      <w:r>
        <w:fldChar w:fldCharType="begin"/>
      </w:r>
      <w:r>
        <w:instrText xml:space="preserve"> PAGEREF _Toc19824 </w:instrText>
      </w:r>
      <w:r>
        <w:fldChar w:fldCharType="separate"/>
      </w:r>
      <w:r>
        <w:t>18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_Toc6114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_Toc6114 </w:instrText>
      </w:r>
      <w:r>
        <w:fldChar w:fldCharType="separate"/>
      </w:r>
      <w:r>
        <w:t>19</w:t>
      </w:r>
      <w:r>
        <w:fldChar w:fldCharType="end"/>
      </w:r>
      <w:r>
        <w:fldChar w:fldCharType="end"/>
      </w:r>
    </w:p>
    <w:p>
      <w:pPr>
        <w:pStyle w:val="18"/>
        <w:tabs>
          <w:tab w:val="right" w:leader="dot" w:pos="9241"/>
        </w:tabs>
      </w:pPr>
      <w:r>
        <w:fldChar w:fldCharType="begin"/>
      </w:r>
      <w:r>
        <w:instrText xml:space="preserve"> HYPERLINK \l _Toc29193 </w:instrText>
      </w:r>
      <w:r>
        <w:fldChar w:fldCharType="separate"/>
      </w:r>
      <w:r>
        <w:rPr>
          <w:rFonts w:hint="eastAsia" w:ascii="楷体_GB2312" w:eastAsia="楷体_GB2312"/>
          <w:lang w:val="en-US" w:eastAsia="zh-CN"/>
        </w:rPr>
        <w:t>4</w:t>
      </w:r>
      <w:r>
        <w:rPr>
          <w:rFonts w:ascii="楷体_GB2312" w:eastAsia="楷体_GB2312"/>
        </w:rPr>
        <w:t>.2.1</w:t>
      </w:r>
      <w:r>
        <w:rPr>
          <w:rFonts w:hint="eastAsia" w:ascii="楷体_GB2312" w:eastAsia="楷体_GB2312"/>
        </w:rPr>
        <w:t xml:space="preserve"> </w:t>
      </w:r>
      <w:r>
        <w:rPr>
          <w:rFonts w:ascii="楷体_GB2312" w:eastAsia="楷体_GB2312"/>
        </w:rPr>
        <w:t>测点布置</w:t>
      </w:r>
      <w:r>
        <w:tab/>
      </w:r>
      <w:r>
        <w:fldChar w:fldCharType="begin"/>
      </w:r>
      <w:r>
        <w:instrText xml:space="preserve"> PAGEREF _Toc29193 </w:instrText>
      </w:r>
      <w:r>
        <w:fldChar w:fldCharType="separate"/>
      </w:r>
      <w:r>
        <w:t>19</w:t>
      </w:r>
      <w:r>
        <w:fldChar w:fldCharType="end"/>
      </w:r>
      <w:r>
        <w:fldChar w:fldCharType="end"/>
      </w:r>
    </w:p>
    <w:p>
      <w:pPr>
        <w:pStyle w:val="18"/>
        <w:tabs>
          <w:tab w:val="right" w:leader="dot" w:pos="9241"/>
        </w:tabs>
      </w:pPr>
      <w:r>
        <w:fldChar w:fldCharType="begin"/>
      </w:r>
      <w:r>
        <w:instrText xml:space="preserve"> HYPERLINK \l _Toc13388 </w:instrText>
      </w:r>
      <w:r>
        <w:fldChar w:fldCharType="separate"/>
      </w:r>
      <w:r>
        <w:rPr>
          <w:rFonts w:hint="eastAsia" w:ascii="楷体_GB2312" w:eastAsia="楷体_GB2312"/>
          <w:lang w:val="en-US" w:eastAsia="zh-CN"/>
        </w:rPr>
        <w:t>4</w:t>
      </w:r>
      <w:r>
        <w:rPr>
          <w:rFonts w:ascii="楷体_GB2312" w:eastAsia="楷体_GB2312"/>
        </w:rPr>
        <w:t>.2.2</w:t>
      </w:r>
      <w:r>
        <w:rPr>
          <w:rFonts w:hint="eastAsia" w:ascii="楷体_GB2312" w:eastAsia="楷体_GB2312"/>
        </w:rPr>
        <w:t xml:space="preserve"> 跑车</w:t>
      </w:r>
      <w:r>
        <w:rPr>
          <w:rFonts w:ascii="楷体_GB2312" w:eastAsia="楷体_GB2312"/>
        </w:rPr>
        <w:t>试验结果与分析</w:t>
      </w:r>
      <w:r>
        <w:tab/>
      </w:r>
      <w:r>
        <w:fldChar w:fldCharType="begin"/>
      </w:r>
      <w:r>
        <w:instrText xml:space="preserve"> PAGEREF _Toc13388 </w:instrText>
      </w:r>
      <w:r>
        <w:fldChar w:fldCharType="separate"/>
      </w:r>
      <w:r>
        <w:t>19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_Toc17356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_Toc17356 </w:instrText>
      </w:r>
      <w:r>
        <w:fldChar w:fldCharType="separate"/>
      </w:r>
      <w:r>
        <w:t>22</w:t>
      </w:r>
      <w:r>
        <w:fldChar w:fldCharType="end"/>
      </w:r>
      <w:r>
        <w:fldChar w:fldCharType="end"/>
      </w:r>
    </w:p>
    <w:p>
      <w:pPr>
        <w:numPr>
          <w:ilvl w:val="0"/>
          <w:numId w:val="0"/>
        </w:numPr>
        <w:tabs>
          <w:tab w:val="left" w:pos="432"/>
          <w:tab w:val="left" w:pos="3462"/>
        </w:tabs>
        <w:spacing w:line="360" w:lineRule="auto"/>
        <w:ind w:left="3458" w:leftChars="0" w:hanging="3458" w:hangingChars="1441"/>
        <w:jc w:val="center"/>
      </w:pPr>
      <w:r>
        <w:fldChar w:fldCharType="end"/>
      </w:r>
      <w:bookmarkStart w:id="16" w:name="_Toc312074210"/>
      <w:bookmarkStart w:id="17" w:name="_Toc317780789"/>
      <w:bookmarkStart w:id="18" w:name="_Toc317777146"/>
      <w:bookmarkStart w:id="19" w:name="_Toc383866656"/>
    </w:p>
    <w:p>
      <w:pPr>
        <w:pStyle w:val="38"/>
        <w:ind w:left="3462" w:leftChars="0" w:hanging="432" w:firstLineChars="0"/>
        <w:rPr>
          <w:rFonts w:hint="eastAsia" w:ascii="楷体_GB2312" w:eastAsia="楷体_GB2312"/>
          <w:b/>
          <w:bCs/>
          <w:kern w:val="0"/>
          <w:szCs w:val="24"/>
          <w:lang w:val="en-US" w:eastAsia="zh-CN" w:bidi="ar-SA"/>
        </w:rPr>
      </w:pPr>
      <w:r>
        <w:br w:type="page"/>
      </w:r>
      <w:bookmarkStart w:id="20" w:name="_Toc31244"/>
      <w:bookmarkEnd w:id="20"/>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1" w:name="_Toc13162"/>
      <w:r>
        <w:rPr>
          <w:rFonts w:hint="eastAsia" w:ascii="楷体_GB2312" w:eastAsia="楷体_GB2312"/>
          <w:kern w:val="0"/>
          <w:sz w:val="24"/>
          <w:szCs w:val="24"/>
        </w:rPr>
        <w:t>检测概况及说明</w:t>
      </w:r>
      <w:bookmarkEnd w:id="21"/>
    </w:p>
    <w:p>
      <w:pPr>
        <w:pStyle w:val="3"/>
        <w:numPr>
          <w:ilvl w:val="1"/>
          <w:numId w:val="3"/>
        </w:numPr>
        <w:spacing w:before="0" w:after="0" w:line="360" w:lineRule="exact"/>
        <w:jc w:val="left"/>
        <w:rPr>
          <w:rFonts w:hint="eastAsia" w:ascii="楷体_GB2312" w:hAnsi="楷体_GB2312" w:eastAsia="楷体_GB2312"/>
          <w:sz w:val="24"/>
          <w:szCs w:val="24"/>
        </w:rPr>
      </w:pPr>
      <w:bookmarkStart w:id="22" w:name="_Toc26493"/>
      <w:r>
        <w:rPr>
          <w:rFonts w:hint="eastAsia" w:ascii="楷体_GB2312" w:hAnsi="楷体_GB2312" w:eastAsia="楷体_GB2312"/>
          <w:sz w:val="24"/>
          <w:szCs w:val="24"/>
        </w:rPr>
        <w:t>工程概况</w:t>
      </w:r>
      <w:bookmarkEnd w:id="2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福州市xx工程xx桥（桩号K0+478～K0+500），位于福州市xx区xx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lang w:eastAsia="zh-CN"/>
        </w:rPr>
        <w:t>设计车速为</w:t>
      </w:r>
      <w:r>
        <w:rPr>
          <w:rFonts w:hint="eastAsia"/>
          <w:lang w:val="en-US" w:eastAsia="zh-CN"/>
        </w:rPr>
        <w:t>40km/h。</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rPr>
        <w:t>设计荷载：城-A级；人群荷载：</w:t>
      </w:r>
      <w:r>
        <w:rPr>
          <w:rFonts w:hint="eastAsia"/>
          <w:lang w:val="en-US" w:eastAsia="zh-CN"/>
        </w:rPr>
        <w:t>按《城市桥梁设计荷载规范》CJJ11-2011取值。</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rPr>
        <w:t>桥梁结构布置</w:t>
      </w:r>
      <w:r>
        <w:rPr>
          <w:rFonts w:hint="eastAsia"/>
          <w:lang w:eastAsia="zh-CN"/>
        </w:rPr>
        <w:t>及现场桥面照、立面照</w:t>
      </w:r>
      <w:r>
        <w:rPr>
          <w:rFonts w:hint="eastAsia"/>
        </w:rPr>
        <w:t>详见图</w:t>
      </w:r>
      <w:r>
        <w:rPr>
          <w:rFonts w:hint="eastAsia"/>
          <w:lang w:val="en-US" w:eastAsia="zh-CN"/>
        </w:rPr>
        <w:t>x</w:t>
      </w:r>
      <w:r>
        <w:rPr>
          <w:rFonts w:hint="eastAsia"/>
        </w:rPr>
        <w:t>-</w:t>
      </w:r>
      <w:r>
        <w:rPr>
          <w:rFonts w:hint="eastAsia"/>
          <w:lang w:val="en-US" w:eastAsia="zh-CN"/>
        </w:rPr>
        <w:t>x</w:t>
      </w:r>
      <w:r>
        <w:rPr>
          <w:rFonts w:hint="eastAsia"/>
        </w:rPr>
        <w:t>～图</w:t>
      </w:r>
      <w:r>
        <w:rPr>
          <w:rFonts w:hint="eastAsia"/>
          <w:lang w:val="en-US" w:eastAsia="zh-CN"/>
        </w:rPr>
        <w:t>x</w:t>
      </w:r>
      <w:r>
        <w:rPr>
          <w:rFonts w:hint="eastAsia"/>
        </w:rPr>
        <w:t>-</w:t>
      </w:r>
      <w:r>
        <w:rPr>
          <w:rFonts w:hint="eastAsia"/>
          <w:lang w:val="en-US" w:eastAsia="zh-CN"/>
        </w:rPr>
        <w:t>x</w:t>
      </w:r>
      <w:r>
        <w:rPr>
          <w:rFonts w:hint="eastAsia"/>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pPr>
      <w:r>
        <w:rPr>
          <w:rFonts w:hint="eastAsia"/>
        </w:rPr>
        <w:t>为了解桥梁</w:t>
      </w:r>
      <w:r>
        <w:rPr>
          <w:rFonts w:hint="eastAsia"/>
          <w:lang w:val="en-US" w:eastAsia="zh-CN"/>
        </w:rPr>
        <w:t>外观现状及</w:t>
      </w:r>
      <w:r>
        <w:rPr>
          <w:rFonts w:hint="eastAsia"/>
        </w:rPr>
        <w:t>结构性能是否满足设计要求，我公司受</w:t>
      </w:r>
      <w:r>
        <w:rPr>
          <w:rFonts w:hint="eastAsia"/>
          <w:lang w:eastAsia="zh-CN"/>
        </w:rPr>
        <w:t>福州市城乡建设发展有限公司</w:t>
      </w:r>
      <w:r>
        <w:rPr>
          <w:rFonts w:hint="eastAsia"/>
        </w:rPr>
        <w:t>委托，对该桥进行</w:t>
      </w:r>
      <w:r>
        <w:rPr>
          <w:rFonts w:hint="eastAsia"/>
          <w:lang w:eastAsia="zh-CN"/>
        </w:rPr>
        <w:t>外观检查及</w:t>
      </w:r>
      <w:r>
        <w:rPr>
          <w:rFonts w:hint="default"/>
        </w:rPr>
        <w:t>静动载试验</w:t>
      </w:r>
      <w:r>
        <w:rPr>
          <w:rFonts w:hint="eastAsia"/>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3" w:name="_Ref345"/>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3"/>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4" w:name="_Toc30577"/>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4"/>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5" w:name="_Toc7421"/>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5"/>
    </w:p>
    <w:p>
      <w:pPr>
        <w:spacing w:line="400" w:lineRule="exact"/>
        <w:ind w:firstLine="480" w:firstLineChars="200"/>
        <w:rPr>
          <w:rFonts w:hint="eastAsia" w:ascii="楷体_GB2312" w:eastAsia="楷体_GB2312"/>
          <w:bCs/>
          <w:sz w:val="24"/>
        </w:rPr>
      </w:pPr>
      <w:bookmarkStart w:id="26"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6"/>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7" w:name="_Toc24149"/>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7"/>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8" w:name="_Toc11721"/>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8"/>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9" w:name="_Toc18598"/>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9"/>
    </w:p>
    <w:p>
      <w:pPr>
        <w:pStyle w:val="3"/>
        <w:spacing w:before="0" w:after="0" w:line="360" w:lineRule="auto"/>
        <w:jc w:val="left"/>
        <w:rPr>
          <w:rFonts w:hint="eastAsia" w:ascii="楷体_GB2312" w:hAnsi="楷体_GB2312" w:eastAsia="楷体_GB2312" w:cs="楷体_GB2312"/>
          <w:color w:val="auto"/>
          <w:sz w:val="24"/>
          <w:szCs w:val="24"/>
        </w:rPr>
      </w:pPr>
      <w:bookmarkStart w:id="30" w:name="_Toc256000161"/>
      <w:bookmarkStart w:id="31" w:name="_Toc256000195"/>
      <w:bookmarkStart w:id="32" w:name="_Toc24849"/>
      <w:bookmarkStart w:id="33" w:name="_Toc23226"/>
      <w:bookmarkStart w:id="34" w:name="_Toc256000093"/>
      <w:bookmarkStart w:id="35" w:name="_Toc256000178"/>
      <w:bookmarkStart w:id="36" w:name="_Toc256000127"/>
      <w:bookmarkStart w:id="37" w:name="_Toc256000229"/>
      <w:bookmarkStart w:id="38" w:name="_Toc256000331"/>
      <w:bookmarkStart w:id="39" w:name="_Toc256000280"/>
      <w:bookmarkStart w:id="40" w:name="_Toc256000008"/>
      <w:bookmarkStart w:id="41" w:name="_Toc256000263"/>
      <w:bookmarkStart w:id="42" w:name="_Toc256000059"/>
      <w:bookmarkStart w:id="43" w:name="_Toc256000297"/>
      <w:bookmarkStart w:id="44" w:name="_Toc3938"/>
      <w:bookmarkStart w:id="45" w:name="_Toc256000025"/>
      <w:bookmarkStart w:id="46" w:name="_Toc256000076"/>
      <w:bookmarkStart w:id="47" w:name="_Toc256000212"/>
      <w:bookmarkStart w:id="48" w:name="_Toc436324216"/>
      <w:bookmarkStart w:id="49" w:name="_Toc256000314"/>
      <w:bookmarkStart w:id="50" w:name="_Toc256000246"/>
      <w:bookmarkStart w:id="51" w:name="_Toc490813827"/>
      <w:bookmarkStart w:id="52" w:name="_Toc256000110"/>
      <w:bookmarkStart w:id="53" w:name="_Toc256000042"/>
      <w:bookmarkStart w:id="54" w:name="_Toc435103113"/>
      <w:bookmarkStart w:id="55" w:name="_Toc20820"/>
      <w:r>
        <w:rPr>
          <w:rFonts w:hint="eastAsia" w:ascii="楷体_GB2312" w:hAnsi="楷体_GB2312" w:eastAsia="楷体_GB2312" w:cs="楷体_GB2312"/>
          <w:color w:val="auto"/>
          <w:sz w:val="24"/>
          <w:szCs w:val="24"/>
        </w:rPr>
        <w:t>2.1 桥面系检查结果</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6" w:name="_Toc256000111"/>
      <w:bookmarkStart w:id="57" w:name="_Toc16706"/>
      <w:bookmarkStart w:id="58" w:name="_Toc256000196"/>
      <w:bookmarkStart w:id="59" w:name="_Toc256000009"/>
      <w:bookmarkStart w:id="60" w:name="_Toc256000298"/>
      <w:bookmarkStart w:id="61" w:name="_Toc5239"/>
      <w:bookmarkStart w:id="62" w:name="_Toc256000043"/>
      <w:bookmarkStart w:id="63" w:name="_Toc256000230"/>
      <w:bookmarkStart w:id="64" w:name="_Toc256000145"/>
      <w:bookmarkStart w:id="65" w:name="_Toc256000281"/>
      <w:bookmarkStart w:id="66" w:name="_Toc256000247"/>
      <w:bookmarkStart w:id="67" w:name="_Toc256000315"/>
      <w:bookmarkStart w:id="68" w:name="_Toc6098"/>
      <w:bookmarkStart w:id="69" w:name="_Toc256000162"/>
      <w:bookmarkStart w:id="70" w:name="_Toc256000332"/>
      <w:bookmarkStart w:id="71" w:name="_Toc256000060"/>
      <w:bookmarkStart w:id="72" w:name="_Toc256000094"/>
      <w:bookmarkStart w:id="73" w:name="_Toc256000213"/>
      <w:bookmarkStart w:id="74" w:name="_Toc256000179"/>
      <w:bookmarkStart w:id="75" w:name="_Toc256000264"/>
      <w:bookmarkStart w:id="76" w:name="_Toc256000128"/>
      <w:bookmarkStart w:id="77" w:name="_Toc256000026"/>
      <w:bookmarkStart w:id="78" w:name="_Toc256000077"/>
      <w:bookmarkStart w:id="79" w:name="_Toc3239"/>
      <w:r>
        <w:rPr>
          <w:rFonts w:hint="eastAsia" w:ascii="楷体_GB2312" w:hAnsi="楷体_GB2312" w:eastAsia="楷体_GB2312" w:cs="楷体_GB2312"/>
          <w:color w:val="auto"/>
          <w:sz w:val="24"/>
          <w:szCs w:val="24"/>
        </w:rPr>
        <w:t>2.2 上部结构检查结果</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80" w:name="_Toc256000163"/>
      <w:bookmarkStart w:id="81" w:name="_Toc256000146"/>
      <w:bookmarkStart w:id="82" w:name="_Toc256000129"/>
      <w:bookmarkStart w:id="83" w:name="_Toc256000316"/>
      <w:bookmarkStart w:id="84" w:name="_Toc256000197"/>
      <w:bookmarkStart w:id="85" w:name="_Toc256000299"/>
      <w:bookmarkStart w:id="86" w:name="_Toc256000231"/>
      <w:bookmarkStart w:id="87" w:name="_Toc256000265"/>
      <w:bookmarkStart w:id="88" w:name="_Toc256000214"/>
      <w:bookmarkStart w:id="89" w:name="_Toc256000078"/>
      <w:bookmarkStart w:id="90" w:name="_Toc256000333"/>
      <w:bookmarkStart w:id="91" w:name="_Toc2961"/>
      <w:bookmarkStart w:id="92" w:name="_Toc256000180"/>
      <w:bookmarkStart w:id="93" w:name="_Toc256000095"/>
      <w:bookmarkStart w:id="94" w:name="_Toc256000248"/>
      <w:bookmarkStart w:id="95" w:name="_Toc9121"/>
      <w:bookmarkStart w:id="96" w:name="_Toc256000282"/>
      <w:bookmarkStart w:id="97" w:name="_Toc25482"/>
      <w:bookmarkStart w:id="98" w:name="_Toc256000044"/>
      <w:bookmarkStart w:id="99" w:name="_Toc490813829"/>
      <w:bookmarkStart w:id="100" w:name="_Toc256000061"/>
      <w:bookmarkStart w:id="101" w:name="_Toc256000010"/>
      <w:bookmarkStart w:id="102" w:name="_Toc256000112"/>
      <w:bookmarkStart w:id="103" w:name="_Toc30472"/>
      <w:r>
        <w:rPr>
          <w:rFonts w:hint="eastAsia" w:ascii="楷体_GB2312" w:hAnsi="楷体_GB2312" w:eastAsia="楷体_GB2312" w:cs="楷体_GB2312"/>
          <w:color w:val="auto"/>
          <w:sz w:val="24"/>
          <w:szCs w:val="24"/>
        </w:rPr>
        <w:t>2.3 下部结构检查结果</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p>
        </w:tc>
        <w:tc>
          <w:tcPr>
            <w:tcW w:w="4729" w:type="dxa"/>
            <w:vAlign w:val="center"/>
          </w:tcPr>
          <w:p>
            <w:pPr>
              <w:jc w:val="center"/>
              <w:rPr>
                <w:rFonts w:hint="default" w:ascii="Times New Roman" w:hAnsi="Times New Roman" w:eastAsia="楷体_GB2312" w:cs="Times New Roman"/>
                <w:color w:val="auto"/>
                <w:sz w:val="24"/>
                <w:szCs w:val="24"/>
                <w:lang w:eastAsia="zh-CN"/>
              </w:rPr>
            </w:pP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0"/>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3"/>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4"/>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5"/>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4" w:name="_Toc19847"/>
      <w:r>
        <w:rPr>
          <w:rFonts w:hint="eastAsia" w:ascii="楷体_GB2312" w:eastAsia="楷体_GB2312"/>
          <w:kern w:val="0"/>
          <w:sz w:val="24"/>
          <w:szCs w:val="24"/>
        </w:rPr>
        <w:t>桥梁静载试验</w:t>
      </w:r>
      <w:bookmarkEnd w:id="104"/>
    </w:p>
    <w:p>
      <w:pPr>
        <w:pStyle w:val="3"/>
        <w:numPr>
          <w:ilvl w:val="1"/>
          <w:numId w:val="3"/>
        </w:numPr>
        <w:spacing w:before="0" w:after="0" w:line="360" w:lineRule="exact"/>
        <w:jc w:val="left"/>
        <w:rPr>
          <w:rFonts w:hint="eastAsia" w:ascii="楷体_GB2312" w:hAnsi="楷体_GB2312" w:eastAsia="楷体_GB2312"/>
          <w:sz w:val="24"/>
          <w:szCs w:val="24"/>
        </w:rPr>
      </w:pPr>
      <w:bookmarkStart w:id="105" w:name="_Toc2332"/>
      <w:r>
        <w:rPr>
          <w:rFonts w:hint="eastAsia" w:ascii="楷体_GB2312" w:hAnsi="楷体_GB2312" w:eastAsia="楷体_GB2312"/>
          <w:sz w:val="24"/>
          <w:szCs w:val="24"/>
        </w:rPr>
        <w:t>静载试验概况</w:t>
      </w:r>
      <w:bookmarkEnd w:id="105"/>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6" w:name="_Toc31858"/>
      <w:bookmarkStart w:id="107" w:name="_Toc470253994"/>
      <w:bookmarkStart w:id="108" w:name="_Toc398305882"/>
      <w:bookmarkStart w:id="109" w:name="_Toc398541186"/>
      <w:bookmarkStart w:id="110" w:name="_Toc399658317"/>
      <w:bookmarkStart w:id="111" w:name="_Toc399150332"/>
      <w:bookmarkStart w:id="112" w:name="_Toc19741"/>
      <w:bookmarkStart w:id="113" w:name="_Toc14043"/>
      <w:bookmarkStart w:id="114" w:name="_Toc12599"/>
      <w:bookmarkStart w:id="115" w:name="_Toc394613369"/>
      <w:bookmarkStart w:id="116" w:name="_Toc17248"/>
      <w:bookmarkStart w:id="117" w:name="_Toc399517690"/>
      <w:bookmarkStart w:id="118" w:name="_Toc22870"/>
      <w:r>
        <w:rPr>
          <w:rFonts w:hint="eastAsia" w:ascii="楷体_GB2312" w:eastAsia="楷体_GB2312"/>
          <w:b/>
          <w:sz w:val="24"/>
          <w:lang w:val="en-US" w:eastAsia="zh-CN"/>
        </w:rPr>
        <w:t>3</w:t>
      </w:r>
      <w:r>
        <w:rPr>
          <w:rFonts w:hint="eastAsia" w:ascii="楷体_GB2312" w:eastAsia="楷体_GB2312"/>
          <w:b/>
          <w:sz w:val="24"/>
        </w:rPr>
        <w:t>.1.1 试验荷载</w:t>
      </w:r>
      <w:bookmarkEnd w:id="106"/>
      <w:bookmarkEnd w:id="107"/>
      <w:bookmarkEnd w:id="108"/>
      <w:bookmarkEnd w:id="109"/>
      <w:bookmarkEnd w:id="110"/>
      <w:bookmarkEnd w:id="111"/>
      <w:bookmarkEnd w:id="112"/>
      <w:bookmarkEnd w:id="113"/>
      <w:bookmarkEnd w:id="114"/>
      <w:bookmarkEnd w:id="115"/>
      <w:bookmarkEnd w:id="116"/>
      <w:bookmarkEnd w:id="117"/>
      <w:bookmarkEnd w:id="118"/>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6"/>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7"/>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9"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9"/>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20" w:name="_Toc399658318"/>
      <w:bookmarkStart w:id="121" w:name="_Toc399150333"/>
      <w:bookmarkStart w:id="122" w:name="_Toc23349"/>
      <w:bookmarkStart w:id="123" w:name="_Toc13361"/>
      <w:bookmarkStart w:id="124" w:name="_Toc29612"/>
      <w:bookmarkStart w:id="125" w:name="_Toc470253995"/>
      <w:bookmarkStart w:id="126" w:name="_Toc16323"/>
      <w:bookmarkStart w:id="127" w:name="_Toc399517691"/>
      <w:bookmarkStart w:id="128" w:name="_Toc21954"/>
      <w:bookmarkStart w:id="129" w:name="_Toc24363"/>
      <w:r>
        <w:rPr>
          <w:rFonts w:hint="eastAsia" w:ascii="楷体_GB2312" w:eastAsia="楷体_GB2312"/>
          <w:b/>
          <w:sz w:val="24"/>
          <w:lang w:val="en-US" w:eastAsia="zh-CN"/>
        </w:rPr>
        <w:t>3</w:t>
      </w:r>
      <w:r>
        <w:rPr>
          <w:rFonts w:hint="eastAsia" w:ascii="楷体_GB2312" w:eastAsia="楷体_GB2312"/>
          <w:b/>
          <w:sz w:val="24"/>
        </w:rPr>
        <w:t>.1.2 加载工况及荷载效率</w:t>
      </w:r>
      <w:bookmarkEnd w:id="120"/>
      <w:bookmarkEnd w:id="121"/>
      <w:bookmarkEnd w:id="122"/>
      <w:bookmarkEnd w:id="123"/>
      <w:bookmarkEnd w:id="124"/>
      <w:bookmarkEnd w:id="125"/>
      <w:bookmarkEnd w:id="126"/>
      <w:bookmarkEnd w:id="127"/>
      <w:bookmarkEnd w:id="128"/>
      <w:bookmarkEnd w:id="129"/>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30"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49" o:title=""/>
            <o:lock v:ext="edit" aspectratio="t"/>
            <w10:wrap type="none"/>
            <w10:anchorlock/>
          </v:shape>
          <o:OLEObject Type="Embed" ProgID="Equation.3" ShapeID="_x0000_i1041" DrawAspect="Content" ObjectID="_1468075729" r:id="rId48">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1" o:title=""/>
            <o:lock v:ext="edit" aspectratio="t"/>
            <w10:wrap type="none"/>
            <w10:anchorlock/>
          </v:shape>
          <o:OLEObject Type="Embed" ProgID="Equation.KSEE3" ShapeID="_x0000_i1042" DrawAspect="Content" ObjectID="_1468075730" r:id="rId50">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31"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32" w:name="_Ref292270072"/>
      <w:r>
        <w:rPr>
          <w:rFonts w:hint="eastAsia" w:ascii="楷体_GB2312" w:hAnsi="Times New Roman" w:eastAsia="楷体_GB2312" w:cs="Times New Roman"/>
          <w:b/>
          <w:bCs/>
          <w:sz w:val="24"/>
          <w:szCs w:val="24"/>
        </w:rPr>
        <w:t>表</w:t>
      </w:r>
      <w:bookmarkEnd w:id="132"/>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30"/>
    <w:bookmarkEnd w:id="131"/>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2"/>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3" w:name="_Ref353538765"/>
      <w:r>
        <w:rPr>
          <w:rFonts w:hint="eastAsia" w:ascii="楷体_GB2312" w:hAnsi="宋体" w:eastAsia="楷体_GB2312"/>
          <w:sz w:val="24"/>
          <w:szCs w:val="24"/>
        </w:rPr>
        <w:t>图</w:t>
      </w:r>
      <w:bookmarkEnd w:id="133"/>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3"/>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4" w:name="_Toc394613371"/>
      <w:bookmarkStart w:id="135" w:name="_Toc10717"/>
      <w:bookmarkStart w:id="136" w:name="_Toc20568"/>
      <w:bookmarkStart w:id="137" w:name="_Toc6169"/>
      <w:bookmarkStart w:id="138" w:name="_Toc7673"/>
      <w:bookmarkStart w:id="139" w:name="_Toc1638"/>
      <w:bookmarkStart w:id="140" w:name="_Toc399517692"/>
      <w:bookmarkStart w:id="141" w:name="_Toc399150334"/>
      <w:bookmarkStart w:id="142" w:name="_Toc399658319"/>
      <w:bookmarkStart w:id="143" w:name="_Toc470253996"/>
      <w:bookmarkStart w:id="144" w:name="_Toc398305884"/>
      <w:bookmarkStart w:id="145" w:name="_Toc398541188"/>
      <w:bookmarkStart w:id="146" w:name="_Toc11215"/>
      <w:r>
        <w:rPr>
          <w:rFonts w:hint="eastAsia" w:ascii="楷体_GB2312" w:eastAsia="楷体_GB2312"/>
          <w:b/>
          <w:sz w:val="24"/>
          <w:lang w:val="en-US" w:eastAsia="zh-CN"/>
        </w:rPr>
        <w:t>3</w:t>
      </w:r>
      <w:r>
        <w:rPr>
          <w:rFonts w:hint="eastAsia" w:ascii="楷体_GB2312" w:eastAsia="楷体_GB2312"/>
          <w:b/>
          <w:sz w:val="24"/>
        </w:rPr>
        <w:t>.1.3 测点布置</w:t>
      </w:r>
      <w:bookmarkEnd w:id="134"/>
      <w:bookmarkEnd w:id="135"/>
      <w:bookmarkEnd w:id="136"/>
      <w:bookmarkEnd w:id="137"/>
      <w:bookmarkEnd w:id="138"/>
      <w:bookmarkEnd w:id="139"/>
      <w:bookmarkEnd w:id="140"/>
      <w:bookmarkEnd w:id="141"/>
      <w:bookmarkEnd w:id="142"/>
      <w:bookmarkEnd w:id="143"/>
      <w:bookmarkEnd w:id="144"/>
      <w:bookmarkEnd w:id="145"/>
      <w:bookmarkEnd w:id="146"/>
    </w:p>
    <w:p>
      <w:pPr>
        <w:spacing w:line="400" w:lineRule="exact"/>
        <w:ind w:firstLine="480" w:firstLineChars="200"/>
        <w:rPr>
          <w:rFonts w:hint="eastAsia" w:ascii="楷体_GB2312" w:eastAsia="楷体_GB2312"/>
          <w:sz w:val="24"/>
        </w:rPr>
      </w:pPr>
      <w:bookmarkStart w:id="147" w:name="_Toc277773927"/>
      <w:r>
        <w:rPr>
          <w:rFonts w:hint="eastAsia" w:ascii="楷体_GB2312" w:eastAsia="楷体_GB2312"/>
          <w:sz w:val="24"/>
        </w:rPr>
        <w:t>(1)挠度测点</w:t>
      </w:r>
      <w:bookmarkEnd w:id="147"/>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8" w:name="_Toc399150335"/>
      <w:bookmarkStart w:id="149" w:name="_Toc399517693"/>
      <w:bookmarkStart w:id="150" w:name="_Toc399658320"/>
      <w:bookmarkStart w:id="151" w:name="_Toc851"/>
      <w:bookmarkStart w:id="152" w:name="_Toc1291"/>
      <w:bookmarkStart w:id="153" w:name="_Toc31615"/>
      <w:bookmarkStart w:id="154" w:name="_Toc470253997"/>
      <w:bookmarkStart w:id="155" w:name="_Toc14538"/>
      <w:bookmarkStart w:id="156" w:name="_Toc26545"/>
      <w:bookmarkStart w:id="157" w:name="_Toc9838"/>
      <w:r>
        <w:rPr>
          <w:rFonts w:hint="eastAsia" w:ascii="楷体_GB2312" w:eastAsia="楷体_GB2312"/>
          <w:b/>
          <w:sz w:val="24"/>
          <w:lang w:val="en-US" w:eastAsia="zh-CN"/>
        </w:rPr>
        <w:t>3</w:t>
      </w:r>
      <w:r>
        <w:rPr>
          <w:rFonts w:hint="eastAsia" w:ascii="楷体_GB2312" w:eastAsia="楷体_GB2312"/>
          <w:b/>
          <w:sz w:val="24"/>
        </w:rPr>
        <w:t>.1.4 加载</w:t>
      </w:r>
      <w:bookmarkEnd w:id="148"/>
      <w:bookmarkEnd w:id="149"/>
      <w:bookmarkEnd w:id="150"/>
      <w:r>
        <w:rPr>
          <w:rFonts w:hint="eastAsia" w:ascii="楷体_GB2312" w:eastAsia="楷体_GB2312"/>
          <w:b/>
          <w:sz w:val="24"/>
        </w:rPr>
        <w:t>过程</w:t>
      </w:r>
      <w:bookmarkEnd w:id="151"/>
      <w:bookmarkEnd w:id="152"/>
      <w:bookmarkEnd w:id="153"/>
      <w:bookmarkEnd w:id="154"/>
      <w:bookmarkEnd w:id="155"/>
      <w:bookmarkEnd w:id="156"/>
      <w:bookmarkEnd w:id="157"/>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8" w:name="_Toc25634"/>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8"/>
    </w:p>
    <w:p>
      <w:pPr>
        <w:spacing w:line="400" w:lineRule="exact"/>
        <w:outlineLvl w:val="2"/>
        <w:rPr>
          <w:rFonts w:hint="eastAsia" w:ascii="楷体_GB2312" w:eastAsia="楷体_GB2312"/>
          <w:b/>
          <w:sz w:val="24"/>
        </w:rPr>
      </w:pPr>
      <w:bookmarkStart w:id="159" w:name="_Toc5805"/>
      <w:bookmarkStart w:id="160" w:name="_Toc22485"/>
      <w:bookmarkStart w:id="161" w:name="_Toc7901"/>
      <w:bookmarkStart w:id="162" w:name="_Toc30591"/>
      <w:bookmarkStart w:id="163" w:name="_Toc29887"/>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9"/>
      <w:bookmarkEnd w:id="160"/>
      <w:bookmarkEnd w:id="161"/>
      <w:bookmarkEnd w:id="162"/>
      <w:bookmarkEnd w:id="163"/>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bookmarkStart w:id="164" w:name="ReportStart"/>
      <w:bookmarkEnd w:id="164"/>
      <w:r>
        <w:rPr>
          <w:rFonts w:hint="eastAsia"/>
          <w:lang w:eastAsia="zh-CN"/>
        </w:rPr>
        <w:t>工况一主梁挠度检测结果详见</w:t>
      </w:r>
      <w:r>
        <w:rPr>
          <w:rFonts w:hint="eastAsia"/>
          <w:lang w:eastAsia="zh-CN"/>
        </w:rPr>
        <w:fldChar w:fldCharType="begin"/>
      </w:r>
      <w:r>
        <w:rPr>
          <w:rFonts w:hint="eastAsia"/>
          <w:lang w:eastAsia="zh-CN"/>
        </w:rPr>
        <w:instrText xml:space="preserve"> REF _Ref30442 \h </w:instrText>
      </w:r>
      <w:r>
        <w:rPr>
          <w:rFonts w:hint="eastAsia"/>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eastAsia="zh-CN"/>
        </w:rPr>
        <w:fldChar w:fldCharType="end"/>
      </w:r>
      <w:r>
        <w:rPr>
          <w:rFonts w:hint="eastAsia"/>
          <w:lang w:eastAsia="zh-CN"/>
        </w:rPr>
        <w:t>，挠度实测值与理论计算值的关系曲线详见</w:t>
      </w:r>
      <w:r>
        <w:rPr>
          <w:rFonts w:hint="eastAsia"/>
          <w:lang w:eastAsia="zh-CN"/>
        </w:rPr>
        <w:fldChar w:fldCharType="begin"/>
      </w:r>
      <w:r>
        <w:rPr>
          <w:rFonts w:hint="eastAsia"/>
          <w:lang w:eastAsia="zh-CN"/>
        </w:rPr>
        <w:instrText xml:space="preserve"> REF _Ref32703 \h </w:instrText>
      </w:r>
      <w:r>
        <w:rPr>
          <w:rFonts w:hint="eastAsia"/>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eastAsia="zh-CN"/>
        </w:rPr>
        <w:fldChar w:fldCharType="end"/>
      </w:r>
      <w:r>
        <w:rPr>
          <w:rFonts w:hint="eastAsia"/>
          <w:lang w:eastAsia="zh-CN"/>
        </w:rPr>
        <w:t>。检测结果表明，所测主梁的挠度校验系数在0.39～0.54之间，相对残余变形在0.00%～0.00%之间。</w:t>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5" w:name="_Ref30442"/>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bookmarkEnd w:id="165"/>
      <w:r>
        <w:rPr>
          <w:rFonts w:hint="eastAsia"/>
          <w:lang w:eastAsia="zh-CN"/>
        </w:rPr>
        <w:t xml:space="preserve"> 工况一挠度检测结果汇总表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测点号</w:t>
            </w:r>
          </w:p>
        </w:tc>
        <w:tc>
          <w:tcPr>
            <w:tcW w:w="3420" w:type="dxa"/>
            <w:gridSpan w:val="3"/>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实测值(mm)</w:t>
            </w:r>
          </w:p>
        </w:tc>
        <w:tc>
          <w:tcPr>
            <w:tcW w:w="15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满载理论值(mm)</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校验系数</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总变形</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弹性变形</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残余变形</w:t>
            </w:r>
          </w:p>
        </w:tc>
        <w:tc>
          <w:tcPr>
            <w:tcW w:w="15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A-1</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0.80</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0.80</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2.07</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0.39</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A-2</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0.78</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0.78</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1.91</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0.41</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A-3</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0.78</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0.78</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1.70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0.46</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A-4</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0.22</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0.22</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0.41</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0.54</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drawing>
          <wp:inline distT="0" distB="0" distL="114300" distR="114300">
            <wp:extent cx="4445000" cy="2794000"/>
            <wp:effectExtent l="4445" t="4445" r="8255" b="20955"/>
            <wp:docPr id="17"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6" w:name="_Ref32703"/>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166"/>
      <w:r>
        <w:rPr>
          <w:rFonts w:hint="eastAsia"/>
          <w:lang w:eastAsia="zh-CN"/>
        </w:rPr>
        <w:t xml:space="preserve"> 工况一挠度实测值与理论计算值的关系曲线</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r>
        <w:rPr>
          <w:rFonts w:hint="eastAsia"/>
          <w:lang w:eastAsia="zh-CN"/>
        </w:rPr>
        <w:t>工况一测试截面测点应变检测结果详见</w:t>
      </w:r>
      <w:r>
        <w:rPr>
          <w:rFonts w:hint="eastAsia"/>
          <w:lang w:eastAsia="zh-CN"/>
        </w:rPr>
        <w:fldChar w:fldCharType="begin"/>
      </w:r>
      <w:r>
        <w:rPr>
          <w:rFonts w:hint="eastAsia"/>
          <w:lang w:eastAsia="zh-CN"/>
        </w:rPr>
        <w:instrText xml:space="preserve"> REF _Ref26900 \h </w:instrText>
      </w:r>
      <w:r>
        <w:rPr>
          <w:rFonts w:hint="eastAsia"/>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lang w:eastAsia="zh-CN"/>
        </w:rPr>
        <w:fldChar w:fldCharType="end"/>
      </w:r>
      <w:r>
        <w:rPr>
          <w:rFonts w:hint="eastAsia"/>
          <w:lang w:eastAsia="zh-CN"/>
        </w:rPr>
        <w:t>，应变实测值与理论计算值的关系曲线详见</w:t>
      </w:r>
      <w:r>
        <w:rPr>
          <w:rFonts w:hint="eastAsia"/>
          <w:lang w:eastAsia="zh-CN"/>
        </w:rPr>
        <w:fldChar w:fldCharType="begin"/>
      </w:r>
      <w:r>
        <w:rPr>
          <w:rFonts w:hint="eastAsia"/>
          <w:lang w:eastAsia="zh-CN"/>
        </w:rPr>
        <w:instrText xml:space="preserve"> REF _Ref6804 \h </w:instrText>
      </w:r>
      <w:r>
        <w:rPr>
          <w:rFonts w:hint="eastAsia"/>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lang w:eastAsia="zh-CN"/>
        </w:rPr>
        <w:fldChar w:fldCharType="end"/>
      </w:r>
      <w:r>
        <w:rPr>
          <w:rFonts w:hint="eastAsia"/>
          <w:lang w:eastAsia="zh-CN"/>
        </w:rPr>
        <w:t>。检测结果表明，所测主梁的应变校验系数在0.24～0.47之间，相对残余应变在0.00%～0.00%之间。</w:t>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7" w:name="_Ref26900"/>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bookmarkEnd w:id="167"/>
      <w:r>
        <w:rPr>
          <w:rFonts w:hint="eastAsia"/>
          <w:lang w:eastAsia="zh-CN"/>
        </w:rPr>
        <w:t xml:space="preserve"> 工况一应变检测结果汇总表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测点号</w:t>
            </w:r>
          </w:p>
        </w:tc>
        <w:tc>
          <w:tcPr>
            <w:tcW w:w="3420" w:type="dxa"/>
            <w:gridSpan w:val="3"/>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实测值(με)</w:t>
            </w:r>
          </w:p>
        </w:tc>
        <w:tc>
          <w:tcPr>
            <w:tcW w:w="15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满载理论值(με)</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校验系数</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总应变</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弹性应变</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残余应变</w:t>
            </w:r>
          </w:p>
        </w:tc>
        <w:tc>
          <w:tcPr>
            <w:tcW w:w="15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A-1</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43</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0.35</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A-2</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41</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0.37</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A-3</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32</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0.47</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A-4</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7</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7</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29</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0.24</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drawing>
          <wp:inline distT="0" distB="0" distL="114300" distR="114300">
            <wp:extent cx="4445000" cy="2794000"/>
            <wp:effectExtent l="4445" t="4445" r="8255" b="20955"/>
            <wp:docPr id="29"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8" w:name="_Ref6804"/>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168"/>
      <w:r>
        <w:rPr>
          <w:rFonts w:hint="eastAsia"/>
          <w:lang w:eastAsia="zh-CN"/>
        </w:rPr>
        <w:t xml:space="preserve"> 工况一应变实测值与理论计算值的关系曲线</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r>
        <w:rPr>
          <w:rFonts w:hint="eastAsia"/>
          <w:lang w:eastAsia="zh-CN"/>
        </w:rPr>
        <w:t>工况二主梁挠度检测结果详见</w:t>
      </w:r>
      <w:r>
        <w:rPr>
          <w:rFonts w:hint="eastAsia"/>
          <w:lang w:eastAsia="zh-CN"/>
        </w:rPr>
        <w:fldChar w:fldCharType="begin"/>
      </w:r>
      <w:r>
        <w:rPr>
          <w:rFonts w:hint="eastAsia"/>
          <w:lang w:eastAsia="zh-CN"/>
        </w:rPr>
        <w:instrText xml:space="preserve"> REF _Ref5699 \h </w:instrText>
      </w:r>
      <w:r>
        <w:rPr>
          <w:rFonts w:hint="eastAsia"/>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lang w:eastAsia="zh-CN"/>
        </w:rPr>
        <w:fldChar w:fldCharType="end"/>
      </w:r>
      <w:r>
        <w:rPr>
          <w:rFonts w:hint="eastAsia"/>
          <w:lang w:eastAsia="zh-CN"/>
        </w:rPr>
        <w:t>，挠度实测值与理论计算值的关系曲线详见</w:t>
      </w:r>
      <w:r>
        <w:rPr>
          <w:rFonts w:hint="eastAsia"/>
          <w:lang w:eastAsia="zh-CN"/>
        </w:rPr>
        <w:fldChar w:fldCharType="begin"/>
      </w:r>
      <w:r>
        <w:rPr>
          <w:rFonts w:hint="eastAsia"/>
          <w:lang w:eastAsia="zh-CN"/>
        </w:rPr>
        <w:instrText xml:space="preserve"> REF _Ref23068 \h </w:instrText>
      </w:r>
      <w:r>
        <w:rPr>
          <w:rFonts w:hint="eastAsia"/>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lang w:eastAsia="zh-CN"/>
        </w:rPr>
        <w:fldChar w:fldCharType="end"/>
      </w:r>
      <w:r>
        <w:rPr>
          <w:rFonts w:hint="eastAsia"/>
          <w:lang w:eastAsia="zh-CN"/>
        </w:rPr>
        <w:t>。检测结果表明，所测主梁的挠度校验系数在0.53～0.58之间，相对残余变形在0.00%～4.41%之间。</w:t>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9" w:name="_Ref5699"/>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bookmarkEnd w:id="169"/>
      <w:r>
        <w:rPr>
          <w:rFonts w:hint="eastAsia"/>
          <w:lang w:eastAsia="zh-CN"/>
        </w:rPr>
        <w:t xml:space="preserve"> 工况二挠度检测结果汇总表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测点号</w:t>
            </w:r>
          </w:p>
        </w:tc>
        <w:tc>
          <w:tcPr>
            <w:tcW w:w="3420" w:type="dxa"/>
            <w:gridSpan w:val="3"/>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实测值(mm)</w:t>
            </w:r>
          </w:p>
        </w:tc>
        <w:tc>
          <w:tcPr>
            <w:tcW w:w="15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满载理论值(mm)</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校验系数</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总变形</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弹性变形</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残余变形</w:t>
            </w:r>
          </w:p>
        </w:tc>
        <w:tc>
          <w:tcPr>
            <w:tcW w:w="15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A-4</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1.60</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1.54</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0.06</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2.88</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0.53</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3.75%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A-5</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2.04</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1.95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0.09</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3.51</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0.56</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4.41%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A-6</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2.29</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2.25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0.04</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3.95</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0.57</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1.75%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A-7</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2.43</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2.39</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0.04</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4.10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0.58</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1.65%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A-8</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2.27</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2.24</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0.03</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3.84</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0.58</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1.32%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A-9</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1.91</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1.91</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3.58</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0.53</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drawing>
          <wp:inline distT="0" distB="0" distL="114300" distR="114300">
            <wp:extent cx="4445000" cy="2794000"/>
            <wp:effectExtent l="4445" t="4445" r="8255" b="20955"/>
            <wp:docPr id="18"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70" w:name="_Ref23068"/>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170"/>
      <w:r>
        <w:rPr>
          <w:rFonts w:hint="eastAsia"/>
          <w:lang w:eastAsia="zh-CN"/>
        </w:rPr>
        <w:t xml:space="preserve"> 工况二挠度实测值与理论计算值的关系曲线</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r>
        <w:rPr>
          <w:rFonts w:hint="eastAsia"/>
          <w:lang w:eastAsia="zh-CN"/>
        </w:rPr>
        <w:t>工况二测试截面测点应变检测结果详见</w:t>
      </w:r>
      <w:r>
        <w:rPr>
          <w:rFonts w:hint="eastAsia"/>
          <w:lang w:eastAsia="zh-CN"/>
        </w:rPr>
        <w:fldChar w:fldCharType="begin"/>
      </w:r>
      <w:r>
        <w:rPr>
          <w:rFonts w:hint="eastAsia"/>
          <w:lang w:eastAsia="zh-CN"/>
        </w:rPr>
        <w:instrText xml:space="preserve"> REF _Ref30445 \h </w:instrText>
      </w:r>
      <w:r>
        <w:rPr>
          <w:rFonts w:hint="eastAsia"/>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lang w:eastAsia="zh-CN"/>
        </w:rPr>
        <w:fldChar w:fldCharType="end"/>
      </w:r>
      <w:r>
        <w:rPr>
          <w:rFonts w:hint="eastAsia"/>
          <w:lang w:eastAsia="zh-CN"/>
        </w:rPr>
        <w:t>，应变实测值与理论计算值的关系曲线详见</w:t>
      </w:r>
      <w:r>
        <w:rPr>
          <w:rFonts w:hint="eastAsia"/>
          <w:lang w:eastAsia="zh-CN"/>
        </w:rPr>
        <w:fldChar w:fldCharType="begin"/>
      </w:r>
      <w:r>
        <w:rPr>
          <w:rFonts w:hint="eastAsia"/>
          <w:lang w:eastAsia="zh-CN"/>
        </w:rPr>
        <w:instrText xml:space="preserve"> REF _Ref10684 \h </w:instrText>
      </w:r>
      <w:r>
        <w:rPr>
          <w:rFonts w:hint="eastAsia"/>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lang w:eastAsia="zh-CN"/>
        </w:rPr>
        <w:fldChar w:fldCharType="end"/>
      </w:r>
      <w:bookmarkStart w:id="221" w:name="_GoBack"/>
      <w:bookmarkEnd w:id="221"/>
      <w:r>
        <w:rPr>
          <w:rFonts w:hint="eastAsia"/>
          <w:lang w:eastAsia="zh-CN"/>
        </w:rPr>
        <w:t>。检测结果表明，所测主梁的应变校验系数在0.36～0.50之间，相对残余应变在0.00%～3.33%之间。</w:t>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71" w:name="_Ref30445"/>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bookmarkEnd w:id="171"/>
      <w:r>
        <w:rPr>
          <w:rFonts w:hint="eastAsia"/>
          <w:lang w:eastAsia="zh-CN"/>
        </w:rPr>
        <w:t xml:space="preserve"> 工况二应变检测结果汇总表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测点号</w:t>
            </w:r>
          </w:p>
        </w:tc>
        <w:tc>
          <w:tcPr>
            <w:tcW w:w="3420" w:type="dxa"/>
            <w:gridSpan w:val="3"/>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实测值(με)</w:t>
            </w:r>
          </w:p>
        </w:tc>
        <w:tc>
          <w:tcPr>
            <w:tcW w:w="15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满载理论值(με)</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校验系数</w:t>
            </w:r>
          </w:p>
        </w:tc>
        <w:tc>
          <w:tcPr>
            <w:tcW w:w="1240" w:type="dxa"/>
            <w:vMerge w:val="restart"/>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总应变</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弹性应变</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b/>
                <w:vertAlign w:val="baseline"/>
                <w:lang w:eastAsia="zh-CN"/>
              </w:rPr>
            </w:pPr>
            <w:r>
              <w:rPr>
                <w:rFonts w:hint="eastAsia"/>
                <w:b/>
                <w:vertAlign w:val="baseline"/>
                <w:lang w:eastAsia="zh-CN"/>
              </w:rPr>
              <w:t>残余应变</w:t>
            </w:r>
          </w:p>
        </w:tc>
        <w:tc>
          <w:tcPr>
            <w:tcW w:w="15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c>
          <w:tcPr>
            <w:tcW w:w="1240" w:type="dxa"/>
            <w:vMerge w:val="continue"/>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A-5</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33</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32</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67</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0.48</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3.03%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A-6</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30</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29</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1</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81</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0.36</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A-7</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87</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A-8</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45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45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90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0.50</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A-9</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41</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41</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87</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0.47</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A-10</w:t>
            </w:r>
          </w:p>
        </w:tc>
        <w:tc>
          <w:tcPr>
            <w:tcW w:w="10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35</w:t>
            </w:r>
          </w:p>
        </w:tc>
        <w:tc>
          <w:tcPr>
            <w:tcW w:w="120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w:t>
            </w:r>
          </w:p>
        </w:tc>
        <w:tc>
          <w:tcPr>
            <w:tcW w:w="15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75</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0.47</w:t>
            </w:r>
          </w:p>
        </w:tc>
        <w:tc>
          <w:tcPr>
            <w:tcW w:w="124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vertAlign w:val="baseline"/>
                <w:lang w:eastAsia="zh-CN"/>
              </w:rPr>
            </w:pPr>
            <w:r>
              <w:rPr>
                <w:rFonts w:hint="eastAsia"/>
                <w:vertAlign w:val="baseline"/>
                <w:lang w:eastAsia="zh-CN"/>
              </w:rPr>
              <w:t>0.00%</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drawing>
          <wp:inline distT="0" distB="0" distL="114300" distR="114300">
            <wp:extent cx="4445000" cy="2794000"/>
            <wp:effectExtent l="4445" t="4445" r="8255" b="20955"/>
            <wp:docPr id="30"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pPr>
        <w:pStyle w:val="15"/>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72" w:name="_Ref10684"/>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172"/>
      <w:r>
        <w:rPr>
          <w:rFonts w:hint="eastAsia"/>
          <w:lang w:eastAsia="zh-CN"/>
        </w:rPr>
        <w:t xml:space="preserve"> 工况二应变实测值与理论计算值的关系曲线</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3" w:name="_Toc428612478"/>
      <w:r>
        <w:rPr>
          <w:rFonts w:hint="eastAsia" w:ascii="楷体_GB2312" w:eastAsia="楷体_GB2312"/>
          <w:sz w:val="24"/>
        </w:rPr>
        <w:t>试验过程中，桥梁各部件工作状况未见明显异常。</w:t>
      </w:r>
    </w:p>
    <w:bookmarkEnd w:id="173"/>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4" w:name="_Toc11881"/>
      <w:r>
        <w:rPr>
          <w:rFonts w:hint="eastAsia" w:ascii="楷体_GB2312" w:eastAsia="楷体_GB2312"/>
          <w:kern w:val="0"/>
          <w:sz w:val="24"/>
          <w:szCs w:val="24"/>
        </w:rPr>
        <w:t>桥梁动载试验</w:t>
      </w:r>
      <w:bookmarkEnd w:id="174"/>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5" w:name="_Toc9434"/>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5"/>
    </w:p>
    <w:p>
      <w:pPr>
        <w:spacing w:line="420" w:lineRule="exact"/>
        <w:outlineLvl w:val="2"/>
        <w:rPr>
          <w:rFonts w:hint="eastAsia" w:ascii="楷体_GB2312" w:eastAsia="楷体_GB2312"/>
          <w:b/>
          <w:sz w:val="24"/>
        </w:rPr>
      </w:pPr>
      <w:bookmarkStart w:id="176" w:name="_Toc4862"/>
      <w:bookmarkStart w:id="177" w:name="_Toc470254002"/>
      <w:bookmarkStart w:id="178" w:name="_Toc3632"/>
      <w:bookmarkStart w:id="179" w:name="_Toc13414"/>
      <w:bookmarkStart w:id="180" w:name="_Toc20151"/>
      <w:bookmarkStart w:id="181" w:name="_Toc15999"/>
      <w:bookmarkStart w:id="182" w:name="_Toc25965"/>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6"/>
      <w:bookmarkEnd w:id="177"/>
      <w:bookmarkEnd w:id="178"/>
      <w:bookmarkEnd w:id="179"/>
      <w:bookmarkEnd w:id="180"/>
      <w:bookmarkEnd w:id="181"/>
      <w:bookmarkEnd w:id="182"/>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58"/>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3" w:name="_Toc27192"/>
      <w:bookmarkStart w:id="184" w:name="_Toc31067"/>
      <w:bookmarkStart w:id="185" w:name="_Toc470254003"/>
      <w:bookmarkStart w:id="186" w:name="_Toc26839"/>
      <w:bookmarkStart w:id="187" w:name="_Toc10124"/>
      <w:bookmarkStart w:id="188" w:name="_Toc15313"/>
      <w:bookmarkStart w:id="189" w:name="_Toc19824"/>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3"/>
      <w:bookmarkEnd w:id="184"/>
      <w:bookmarkEnd w:id="185"/>
      <w:bookmarkEnd w:id="186"/>
      <w:bookmarkEnd w:id="187"/>
      <w:bookmarkEnd w:id="188"/>
      <w:bookmarkEnd w:id="189"/>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59"/>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60"/>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90" w:name="_Toc6114"/>
      <w:r>
        <w:rPr>
          <w:rFonts w:hint="eastAsia" w:ascii="楷体_GB2312" w:hAnsi="楷体_GB2312" w:eastAsia="楷体_GB2312"/>
          <w:sz w:val="24"/>
          <w:szCs w:val="24"/>
        </w:rPr>
        <w:t>跑车</w:t>
      </w:r>
      <w:r>
        <w:rPr>
          <w:rFonts w:ascii="楷体_GB2312" w:hAnsi="楷体_GB2312" w:eastAsia="楷体_GB2312"/>
          <w:sz w:val="24"/>
          <w:szCs w:val="24"/>
        </w:rPr>
        <w:t>试验</w:t>
      </w:r>
      <w:bookmarkEnd w:id="190"/>
    </w:p>
    <w:p>
      <w:pPr>
        <w:spacing w:line="420" w:lineRule="exact"/>
        <w:outlineLvl w:val="2"/>
        <w:rPr>
          <w:rFonts w:ascii="楷体_GB2312" w:eastAsia="楷体_GB2312"/>
          <w:b/>
          <w:sz w:val="24"/>
        </w:rPr>
      </w:pPr>
      <w:bookmarkStart w:id="191" w:name="_Toc441501458"/>
      <w:bookmarkStart w:id="192" w:name="_Toc470254005"/>
      <w:bookmarkStart w:id="193" w:name="_Toc25568"/>
      <w:bookmarkStart w:id="194" w:name="_Toc19248"/>
      <w:bookmarkStart w:id="195" w:name="_Toc23758"/>
      <w:bookmarkStart w:id="196" w:name="_Toc25528"/>
      <w:bookmarkStart w:id="197" w:name="_Toc24133"/>
      <w:bookmarkStart w:id="198" w:name="_Toc29193"/>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91"/>
      <w:bookmarkEnd w:id="192"/>
      <w:bookmarkEnd w:id="193"/>
      <w:bookmarkEnd w:id="194"/>
      <w:bookmarkEnd w:id="195"/>
      <w:bookmarkEnd w:id="196"/>
      <w:bookmarkEnd w:id="197"/>
      <w:bookmarkEnd w:id="198"/>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61"/>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99" w:name="_Toc2599"/>
      <w:bookmarkStart w:id="200" w:name="_Toc17104"/>
      <w:bookmarkStart w:id="201" w:name="_Toc8944"/>
      <w:bookmarkStart w:id="202" w:name="_Toc22607"/>
      <w:bookmarkStart w:id="203" w:name="_Toc441501459"/>
      <w:bookmarkStart w:id="204" w:name="_Toc470254006"/>
      <w:bookmarkStart w:id="205" w:name="_Toc31600"/>
      <w:bookmarkStart w:id="206" w:name="_Toc13388"/>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99"/>
      <w:bookmarkEnd w:id="200"/>
      <w:bookmarkEnd w:id="201"/>
      <w:bookmarkEnd w:id="202"/>
      <w:bookmarkEnd w:id="203"/>
      <w:bookmarkEnd w:id="204"/>
      <w:bookmarkEnd w:id="205"/>
      <w:bookmarkEnd w:id="206"/>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62"/>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63"/>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4"/>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5"/>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66"/>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67"/>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6"/>
      <w:bookmarkEnd w:id="17"/>
      <w:bookmarkEnd w:id="18"/>
      <w:bookmarkEnd w:id="19"/>
      <w:bookmarkStart w:id="207" w:name="_Toc256000105"/>
      <w:bookmarkStart w:id="208" w:name="_Toc256000053"/>
      <w:bookmarkStart w:id="209" w:name="_Toc256000092"/>
      <w:bookmarkStart w:id="210" w:name="_Toc256000027"/>
      <w:bookmarkStart w:id="211" w:name="_Toc11255"/>
      <w:bookmarkStart w:id="212" w:name="_Toc256000040"/>
      <w:bookmarkStart w:id="213" w:name="_Toc256000079"/>
      <w:bookmarkStart w:id="214" w:name="_Toc26195"/>
      <w:bookmarkStart w:id="215" w:name="_Toc256000014"/>
      <w:bookmarkStart w:id="216" w:name="_Toc256000066"/>
      <w:bookmarkStart w:id="217" w:name="_Toc256000144"/>
      <w:bookmarkStart w:id="218" w:name="_Toc256000118"/>
      <w:bookmarkStart w:id="219" w:name="_Toc256000131"/>
      <w:bookmarkStart w:id="220" w:name="_Toc17356"/>
      <w:r>
        <w:rPr>
          <w:rStyle w:val="49"/>
          <w:rFonts w:hint="eastAsia" w:ascii="楷体_GB2312" w:hAnsi="楷体_GB2312" w:eastAsia="楷体_GB2312" w:cs="楷体_GB2312"/>
          <w:sz w:val="24"/>
          <w:szCs w:val="24"/>
          <w:lang w:val="en-US" w:eastAsia="zh-CN"/>
        </w:rPr>
        <w:t>附件  现场检测照片</w:t>
      </w:r>
      <w:bookmarkEnd w:id="207"/>
      <w:bookmarkEnd w:id="208"/>
      <w:bookmarkEnd w:id="209"/>
      <w:bookmarkEnd w:id="210"/>
      <w:bookmarkEnd w:id="211"/>
      <w:bookmarkEnd w:id="212"/>
      <w:bookmarkEnd w:id="213"/>
      <w:bookmarkEnd w:id="214"/>
      <w:bookmarkEnd w:id="215"/>
      <w:bookmarkEnd w:id="216"/>
      <w:bookmarkEnd w:id="217"/>
      <w:bookmarkEnd w:id="218"/>
      <w:bookmarkEnd w:id="219"/>
    </w:p>
    <w:bookmarkEnd w:id="220"/>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6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6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7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7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7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7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ispChartTitle1" w:val="工况一挠度实测值与理论计算值的关系曲线"/>
    <w:docVar w:name="dispChartTitle2" w:val="工况二挠度实测值与理论计算值的关系曲线"/>
    <w:docVar w:name="dispResult1" w:val="(1)在工况一荷载作用下，主梁最大实测弹性挠度值为0.80mm，实测控制截面的挠度值均小于理论值，校验系数在0.39～0.54之间；相对残余变形在0.00%～0.00%之间。"/>
    <w:docVar w:name="dispResult2" w:val="(2)在工况二荷载作用下，主梁最大实测弹性挠度值为2.39mm，实测控制截面的挠度值均小于理论值，校验系数在0.53～0.58之间；相对残余变形在0.00%～4.41%之间。"/>
    <w:docVar w:name="dispSummary1" w:val="工况一主梁挠度检测结果详见dispTbCrossRef1，挠度实测值与理论计算值的关系曲线详见dispGraphCrossRef1。检测结果表明，所测主梁的挠度校验系数在0.39～0.54之间，相对残余变形在0.00%～0.00%之间。"/>
    <w:docVar w:name="dispSummary2" w:val="工况二主梁挠度检测结果详见dispTbCrossRef2，挠度实测值与理论计算值的关系曲线详见dispGraphCrossRef2。检测结果表明，所测主梁的挠度校验系数在0.53～0.58之间，相对残余变形在0.00%～4.41%之间。"/>
    <w:docVar w:name="dispTbTitle1" w:val="工况一挠度检测结果汇总表"/>
    <w:docVar w:name="dispTbTitle2" w:val="工况二挠度检测结果汇总表"/>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trainChartTitle1" w:val="工况一应变实测值与理论计算值的关系曲线"/>
    <w:docVar w:name="strainChartTitle2" w:val="工况二应变实测值与理论计算值的关系曲线"/>
    <w:docVar w:name="strainResult1" w:val="(1)在工况一荷载作用下，所测主梁最大弹性应变为15με，实测控制截面的混凝土应变值均小于理论值，校验系数在0.24～0.47之间；相对残余应变在0.00%～0.00%之间。"/>
    <w:docVar w:name="strainResult2" w:val="(2)在工况二荷载作用下，所测主梁最大弹性应变为45με，实测控制截面的混凝土应变值均小于理论值，校验系数在0.36～0.50之间；相对残余应变在0.00%～3.33%之间。"/>
    <w:docVar w:name="strainSummary1" w:val="工况一测试截面测点应变检测结果详见strainTbCrossRef1，应变实测值与理论计算值的关系曲线详见strainGraphCrossRef1。检测结果表明，所测主梁的应变校验系数在0.24～0.47之间，相对残余应变在0.00%～0.00%之间。"/>
    <w:docVar w:name="strainSummary2" w:val="工况二测试截面测点应变检测结果详见strainTbCrossRef2，应变实测值与理论计算值的关系曲线详见strainGraphCrossRef2。检测结果表明，所测主梁的应变校验系数在0.36～0.50之间，相对残余应变在0.00%～3.33%之间。"/>
    <w:docVar w:name="strainTbTitle1" w:val="工况一应变检测结果汇总表"/>
    <w:docVar w:name="strainTbTitle2" w:val="工况二应变检测结果汇总表"/>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E7BBE"/>
    <w:rsid w:val="0F6350B6"/>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2F71AE1"/>
    <w:rsid w:val="131B1537"/>
    <w:rsid w:val="14121AB7"/>
    <w:rsid w:val="14132573"/>
    <w:rsid w:val="14A53905"/>
    <w:rsid w:val="14D51578"/>
    <w:rsid w:val="15900B91"/>
    <w:rsid w:val="15901BFB"/>
    <w:rsid w:val="159F34E1"/>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3937D3"/>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1B5C0B"/>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22A72"/>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7854C6"/>
    <w:rsid w:val="47DD0DC5"/>
    <w:rsid w:val="483036E4"/>
    <w:rsid w:val="48315A54"/>
    <w:rsid w:val="484364DA"/>
    <w:rsid w:val="4856133A"/>
    <w:rsid w:val="48A50D9C"/>
    <w:rsid w:val="49B77C03"/>
    <w:rsid w:val="49E711D3"/>
    <w:rsid w:val="4A305A8E"/>
    <w:rsid w:val="4A7B5819"/>
    <w:rsid w:val="4ABB12E3"/>
    <w:rsid w:val="4B084172"/>
    <w:rsid w:val="4B170C4E"/>
    <w:rsid w:val="4B3B4CC2"/>
    <w:rsid w:val="4B3F7C1B"/>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E5F61"/>
    <w:rsid w:val="5EB65467"/>
    <w:rsid w:val="5EBC35E5"/>
    <w:rsid w:val="5F7D2566"/>
    <w:rsid w:val="5FB5240E"/>
    <w:rsid w:val="603943AB"/>
    <w:rsid w:val="612A4D9F"/>
    <w:rsid w:val="614E6A4F"/>
    <w:rsid w:val="61A63D53"/>
    <w:rsid w:val="61CB12A1"/>
    <w:rsid w:val="61DE7AE6"/>
    <w:rsid w:val="61EB2BE7"/>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AD3BC4"/>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qFormat/>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qFormat/>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 Type="http://schemas.openxmlformats.org/officeDocument/2006/relationships/oleObject" Target="embeddings/oleObject2.bin"/><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46.jpeg"/><Relationship Id="rId72" Type="http://schemas.openxmlformats.org/officeDocument/2006/relationships/image" Target="media/image45.jpeg"/><Relationship Id="rId71" Type="http://schemas.openxmlformats.org/officeDocument/2006/relationships/image" Target="media/image44.jpeg"/><Relationship Id="rId70" Type="http://schemas.openxmlformats.org/officeDocument/2006/relationships/image" Target="media/image43.jpeg"/><Relationship Id="rId7" Type="http://schemas.openxmlformats.org/officeDocument/2006/relationships/image" Target="media/image1.wmf"/><Relationship Id="rId69" Type="http://schemas.openxmlformats.org/officeDocument/2006/relationships/image" Target="media/image42.jpeg"/><Relationship Id="rId68" Type="http://schemas.openxmlformats.org/officeDocument/2006/relationships/image" Target="media/image41.jpeg"/><Relationship Id="rId67" Type="http://schemas.openxmlformats.org/officeDocument/2006/relationships/image" Target="media/image40.png"/><Relationship Id="rId66" Type="http://schemas.openxmlformats.org/officeDocument/2006/relationships/image" Target="media/image39.png"/><Relationship Id="rId65" Type="http://schemas.openxmlformats.org/officeDocument/2006/relationships/image" Target="media/image38.png"/><Relationship Id="rId64" Type="http://schemas.openxmlformats.org/officeDocument/2006/relationships/image" Target="media/image37.png"/><Relationship Id="rId63" Type="http://schemas.openxmlformats.org/officeDocument/2006/relationships/image" Target="media/image36.png"/><Relationship Id="rId62" Type="http://schemas.openxmlformats.org/officeDocument/2006/relationships/image" Target="media/image35.png"/><Relationship Id="rId61" Type="http://schemas.openxmlformats.org/officeDocument/2006/relationships/image" Target="media/image34.png"/><Relationship Id="rId60" Type="http://schemas.openxmlformats.org/officeDocument/2006/relationships/image" Target="media/image33.png"/><Relationship Id="rId6" Type="http://schemas.openxmlformats.org/officeDocument/2006/relationships/oleObject" Target="embeddings/oleObject1.bin"/><Relationship Id="rId59" Type="http://schemas.openxmlformats.org/officeDocument/2006/relationships/image" Target="media/image32.png"/><Relationship Id="rId58" Type="http://schemas.openxmlformats.org/officeDocument/2006/relationships/image" Target="media/image31.png"/><Relationship Id="rId57" Type="http://schemas.openxmlformats.org/officeDocument/2006/relationships/chart" Target="charts/chart4.xml"/><Relationship Id="rId56" Type="http://schemas.openxmlformats.org/officeDocument/2006/relationships/chart" Target="charts/chart3.xml"/><Relationship Id="rId55" Type="http://schemas.openxmlformats.org/officeDocument/2006/relationships/chart" Target="charts/chart2.xml"/><Relationship Id="rId54" Type="http://schemas.openxmlformats.org/officeDocument/2006/relationships/chart" Target="charts/chart1.xml"/><Relationship Id="rId53" Type="http://schemas.openxmlformats.org/officeDocument/2006/relationships/image" Target="media/image30.png"/><Relationship Id="rId52" Type="http://schemas.openxmlformats.org/officeDocument/2006/relationships/image" Target="media/image29.png"/><Relationship Id="rId51" Type="http://schemas.openxmlformats.org/officeDocument/2006/relationships/image" Target="media/image28.wmf"/><Relationship Id="rId50" Type="http://schemas.openxmlformats.org/officeDocument/2006/relationships/oleObject" Target="embeddings/oleObject6.bin"/><Relationship Id="rId5" Type="http://schemas.openxmlformats.org/officeDocument/2006/relationships/theme" Target="theme/theme1.xml"/><Relationship Id="rId49" Type="http://schemas.openxmlformats.org/officeDocument/2006/relationships/image" Target="media/image27.wmf"/><Relationship Id="rId48" Type="http://schemas.openxmlformats.org/officeDocument/2006/relationships/oleObject" Target="embeddings/oleObject5.bin"/><Relationship Id="rId47" Type="http://schemas.openxmlformats.org/officeDocument/2006/relationships/image" Target="media/image26.emf"/><Relationship Id="rId46" Type="http://schemas.openxmlformats.org/officeDocument/2006/relationships/image" Target="media/image25.emf"/><Relationship Id="rId45" Type="http://schemas.openxmlformats.org/officeDocument/2006/relationships/image" Target="media/image24.jpeg"/><Relationship Id="rId44" Type="http://schemas.openxmlformats.org/officeDocument/2006/relationships/image" Target="media/image23.jpeg"/><Relationship Id="rId43" Type="http://schemas.openxmlformats.org/officeDocument/2006/relationships/image" Target="media/image22.pn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vsProjects\AutoReport\&#33258;&#21160;&#25253;&#21578;&#20027;&#31243;&#24207;.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vsProjects\AutoReport\&#33258;&#21160;&#25253;&#21578;&#20027;&#31243;&#24207;.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vsProjects\AutoReport\&#33258;&#21160;&#25253;&#21578;&#20027;&#31243;&#24207;.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vsProjects\AutoReport\&#33258;&#21160;&#25253;&#21578;&#20027;&#31243;&#24207;.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[自动报告主程序.xlsm]挠度!$F$13:$F$16</c:f>
              <c:numCache>
                <c:formatCode>0.00_ </c:formatCode>
                <c:ptCount val="4"/>
                <c:pt idx="0">
                  <c:v>2.07</c:v>
                </c:pt>
                <c:pt idx="1">
                  <c:v>1.91</c:v>
                </c:pt>
                <c:pt idx="2">
                  <c:v>1.7</c:v>
                </c:pt>
                <c:pt idx="3">
                  <c:v>0.41</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[自动报告主程序.xlsm]挠度!$Q$13:$Q$16</c:f>
              <c:numCache>
                <c:formatCode>0.00_ </c:formatCode>
                <c:ptCount val="4"/>
                <c:pt idx="0">
                  <c:v>0.799999999999997</c:v>
                </c:pt>
                <c:pt idx="1">
                  <c:v>0.780000000000001</c:v>
                </c:pt>
                <c:pt idx="2">
                  <c:v>0.780000000000008</c:v>
                </c:pt>
                <c:pt idx="3">
                  <c:v>0.219999999999999</c:v>
                </c:pt>
              </c:numCache>
            </c:numRef>
          </c:val>
          <c:smooth val="0"/>
        </c:ser>
        <c:dLbls>
          <c:showLegendKey val="0"/>
          <c:showVal val="0"/>
          <c:showCatName val="0"/>
          <c:showSerName val="0"/>
          <c:showPercent val="0"/>
          <c:showBubbleSize val="0"/>
        </c:dLbls>
        <c:marker val="1"/>
        <c:smooth val="0"/>
        <c:axId val="12170549"/>
        <c:axId val="176905820"/>
      </c:lineChart>
      <c:catAx>
        <c:axId val="1217054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76905820"/>
        <c:crosses val="autoZero"/>
        <c:auto val="1"/>
        <c:lblAlgn val="ctr"/>
        <c:lblOffset val="100"/>
        <c:noMultiLvlLbl val="0"/>
      </c:catAx>
      <c:valAx>
        <c:axId val="1769058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2170549"/>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[自动报告主程序.xlsm]应变!$J$15:$J$18</c:f>
              <c:numCache>
                <c:formatCode>0_ </c:formatCode>
                <c:ptCount val="4"/>
                <c:pt idx="0">
                  <c:v>43</c:v>
                </c:pt>
                <c:pt idx="1">
                  <c:v>41</c:v>
                </c:pt>
                <c:pt idx="2">
                  <c:v>32</c:v>
                </c:pt>
                <c:pt idx="3">
                  <c:v>29</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[自动报告主程序.xlsm]应变!$AB$15:$AB$18</c:f>
              <c:numCache>
                <c:formatCode>0_ </c:formatCode>
                <c:ptCount val="4"/>
                <c:pt idx="0">
                  <c:v>15</c:v>
                </c:pt>
                <c:pt idx="1">
                  <c:v>15</c:v>
                </c:pt>
                <c:pt idx="2">
                  <c:v>15</c:v>
                </c:pt>
                <c:pt idx="3">
                  <c:v>7</c:v>
                </c:pt>
              </c:numCache>
            </c:numRef>
          </c:val>
          <c:smooth val="0"/>
        </c:ser>
        <c:dLbls>
          <c:showLegendKey val="0"/>
          <c:showVal val="0"/>
          <c:showCatName val="0"/>
          <c:showSerName val="0"/>
          <c:showPercent val="0"/>
          <c:showBubbleSize val="0"/>
        </c:dLbls>
        <c:marker val="1"/>
        <c:smooth val="0"/>
        <c:axId val="517849551"/>
        <c:axId val="621923857"/>
      </c:lineChart>
      <c:catAx>
        <c:axId val="51784955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21923857"/>
        <c:crosses val="autoZero"/>
        <c:auto val="1"/>
        <c:lblAlgn val="ctr"/>
        <c:lblOffset val="100"/>
        <c:noMultiLvlLbl val="0"/>
      </c:catAx>
      <c:valAx>
        <c:axId val="62192385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17849551"/>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[自动报告主程序.xlsm]挠度!$B$17:$B$22</c:f>
              <c:strCache>
                <c:ptCount val="6"/>
                <c:pt idx="0" c:formatCode="0.00">
                  <c:v>A-4</c:v>
                </c:pt>
                <c:pt idx="1" c:formatCode="0.00">
                  <c:v>A-5</c:v>
                </c:pt>
                <c:pt idx="2" c:formatCode="0.00">
                  <c:v>A-6</c:v>
                </c:pt>
                <c:pt idx="3" c:formatCode="0.00">
                  <c:v>A-7</c:v>
                </c:pt>
                <c:pt idx="4" c:formatCode="0.00">
                  <c:v>A-8</c:v>
                </c:pt>
                <c:pt idx="5" c:formatCode="0.00">
                  <c:v>A-9</c:v>
                </c:pt>
              </c:strCache>
            </c:strRef>
          </c:cat>
          <c:val>
            <c:numRef>
              <c:f>[自动报告主程序.xlsm]挠度!$F$17:$F$22</c:f>
              <c:numCache>
                <c:formatCode>0.00_ </c:formatCode>
                <c:ptCount val="6"/>
                <c:pt idx="0">
                  <c:v>2.88</c:v>
                </c:pt>
                <c:pt idx="1">
                  <c:v>3.51</c:v>
                </c:pt>
                <c:pt idx="2">
                  <c:v>3.95</c:v>
                </c:pt>
                <c:pt idx="3">
                  <c:v>4.1</c:v>
                </c:pt>
                <c:pt idx="4">
                  <c:v>3.84</c:v>
                </c:pt>
                <c:pt idx="5">
                  <c:v>3.58</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[自动报告主程序.xlsm]挠度!$B$17:$B$22</c:f>
              <c:strCache>
                <c:ptCount val="6"/>
                <c:pt idx="0" c:formatCode="0.00">
                  <c:v>A-4</c:v>
                </c:pt>
                <c:pt idx="1" c:formatCode="0.00">
                  <c:v>A-5</c:v>
                </c:pt>
                <c:pt idx="2" c:formatCode="0.00">
                  <c:v>A-6</c:v>
                </c:pt>
                <c:pt idx="3" c:formatCode="0.00">
                  <c:v>A-7</c:v>
                </c:pt>
                <c:pt idx="4" c:formatCode="0.00">
                  <c:v>A-8</c:v>
                </c:pt>
                <c:pt idx="5" c:formatCode="0.00">
                  <c:v>A-9</c:v>
                </c:pt>
              </c:strCache>
            </c:strRef>
          </c:cat>
          <c:val>
            <c:numRef>
              <c:f>[自动报告主程序.xlsm]挠度!$Q$17:$Q$22</c:f>
              <c:numCache>
                <c:formatCode>0.00_ </c:formatCode>
                <c:ptCount val="6"/>
                <c:pt idx="0">
                  <c:v>1.54</c:v>
                </c:pt>
                <c:pt idx="1">
                  <c:v>1.95</c:v>
                </c:pt>
                <c:pt idx="2">
                  <c:v>2.25</c:v>
                </c:pt>
                <c:pt idx="3">
                  <c:v>2.39</c:v>
                </c:pt>
                <c:pt idx="4">
                  <c:v>2.24000000000001</c:v>
                </c:pt>
                <c:pt idx="5">
                  <c:v>1.91</c:v>
                </c:pt>
              </c:numCache>
            </c:numRef>
          </c:val>
          <c:smooth val="0"/>
        </c:ser>
        <c:dLbls>
          <c:showLegendKey val="0"/>
          <c:showVal val="0"/>
          <c:showCatName val="0"/>
          <c:showSerName val="0"/>
          <c:showPercent val="0"/>
          <c:showBubbleSize val="0"/>
        </c:dLbls>
        <c:marker val="1"/>
        <c:smooth val="0"/>
        <c:axId val="743891559"/>
        <c:axId val="771251373"/>
      </c:lineChart>
      <c:catAx>
        <c:axId val="74389155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71251373"/>
        <c:crosses val="autoZero"/>
        <c:auto val="1"/>
        <c:lblAlgn val="ctr"/>
        <c:lblOffset val="100"/>
        <c:noMultiLvlLbl val="0"/>
      </c:catAx>
      <c:valAx>
        <c:axId val="77125137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43891559"/>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[自动报告主程序.xlsm]应变!$B$19:$B$24</c:f>
              <c:strCache>
                <c:ptCount val="6"/>
                <c:pt idx="0" c:formatCode="0.00">
                  <c:v>A-5</c:v>
                </c:pt>
                <c:pt idx="1" c:formatCode="0.00">
                  <c:v>A-6</c:v>
                </c:pt>
                <c:pt idx="2" c:formatCode="0.00">
                  <c:v>A-7</c:v>
                </c:pt>
                <c:pt idx="3" c:formatCode="0.00">
                  <c:v>A-8</c:v>
                </c:pt>
                <c:pt idx="4" c:formatCode="0.00">
                  <c:v>A-9</c:v>
                </c:pt>
                <c:pt idx="5" c:formatCode="0.00">
                  <c:v>A-10</c:v>
                </c:pt>
              </c:strCache>
            </c:strRef>
          </c:cat>
          <c:val>
            <c:numRef>
              <c:f>[自动报告主程序.xlsm]应变!$J$19:$J$24</c:f>
              <c:numCache>
                <c:formatCode>0_ </c:formatCode>
                <c:ptCount val="6"/>
                <c:pt idx="0">
                  <c:v>67</c:v>
                </c:pt>
                <c:pt idx="1">
                  <c:v>81</c:v>
                </c:pt>
                <c:pt idx="2">
                  <c:v>87</c:v>
                </c:pt>
                <c:pt idx="3">
                  <c:v>90</c:v>
                </c:pt>
                <c:pt idx="4">
                  <c:v>87</c:v>
                </c:pt>
                <c:pt idx="5">
                  <c:v>75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[自动报告主程序.xlsm]应变!$B$19:$B$24</c:f>
              <c:strCache>
                <c:ptCount val="6"/>
                <c:pt idx="0" c:formatCode="0.00">
                  <c:v>A-5</c:v>
                </c:pt>
                <c:pt idx="1" c:formatCode="0.00">
                  <c:v>A-6</c:v>
                </c:pt>
                <c:pt idx="2" c:formatCode="0.00">
                  <c:v>A-7</c:v>
                </c:pt>
                <c:pt idx="3" c:formatCode="0.00">
                  <c:v>A-8</c:v>
                </c:pt>
                <c:pt idx="4" c:formatCode="0.00">
                  <c:v>A-9</c:v>
                </c:pt>
                <c:pt idx="5" c:formatCode="0.00">
                  <c:v>A-10</c:v>
                </c:pt>
              </c:strCache>
            </c:strRef>
          </c:cat>
          <c:val>
            <c:numRef>
              <c:f>[自动报告主程序.xlsm]应变!$AB$19:$AB$24</c:f>
              <c:numCache>
                <c:formatCode>0_ </c:formatCode>
                <c:ptCount val="6"/>
                <c:pt idx="0">
                  <c:v>32</c:v>
                </c:pt>
                <c:pt idx="1">
                  <c:v>29</c:v>
                </c:pt>
                <c:pt idx="2">
                  <c:v>35</c:v>
                </c:pt>
                <c:pt idx="3">
                  <c:v>45</c:v>
                </c:pt>
                <c:pt idx="4">
                  <c:v>41</c:v>
                </c:pt>
                <c:pt idx="5">
                  <c:v>35</c:v>
                </c:pt>
              </c:numCache>
            </c:numRef>
          </c:val>
          <c:smooth val="0"/>
        </c:ser>
        <c:dLbls>
          <c:showLegendKey val="0"/>
          <c:showVal val="0"/>
          <c:showCatName val="0"/>
          <c:showSerName val="0"/>
          <c:showPercent val="0"/>
          <c:showBubbleSize val="0"/>
        </c:dLbls>
        <c:marker val="1"/>
        <c:smooth val="0"/>
        <c:axId val="811873537"/>
        <c:axId val="927479909"/>
      </c:lineChart>
      <c:catAx>
        <c:axId val="81187353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27479909"/>
        <c:crosses val="autoZero"/>
        <c:auto val="1"/>
        <c:lblAlgn val="ctr"/>
        <c:lblOffset val="100"/>
        <c:noMultiLvlLbl val="0"/>
      </c:catAx>
      <c:valAx>
        <c:axId val="92747990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1187353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2019-04-20T07:50:38Z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