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(1)在工况一荷载作用下，主梁最大实测弹性挠度值为3.22mm，实测控制截面的挠度值均小于理论值，校验系数在0.43～0.56之间；相对残余变形在0.00%～13.33%之间。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(2)在工况二荷载作用下，主梁最大实测弹性挠度值为2.17mm，实测控制截面的挠度值均小于理论值，校验系数在0.35～0.63之间；相对残余变形在0.00%～0.00%之间。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t>(1)在工况一荷载作用下，所测主梁最大弹性应变为45με，实测控制截面的混凝土应变值均小于理论值，校验系数在0.26～0.65之间；相对残余应变在0.00%～0.00%之间。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(2)在工况二荷载作用下，所测主梁最大弹性应变为31με，实测控制截面的混凝土应变值均小于理论值，校验系数在0.29～0.92之间；相对残余应变在0.00%～13.33%之间。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hAnsi="Times New Roman" w:eastAsia="楷体_GB2312" w:cs="Times New Roman"/>
          <w:b/>
          <w:bCs/>
          <w:kern w:val="0"/>
          <w:sz w:val="24"/>
          <w:szCs w:val="24"/>
          <w:lang w:val="en-US" w:eastAsia="zh-CN" w:bidi="ar-SA"/>
        </w:rPr>
      </w:pPr>
      <w:bookmarkStart w:id="14" w:name="_Toc3574"/>
      <w:bookmarkStart w:id="15" w:name="_Toc31278"/>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_Toc31278 </w:instrText>
      </w:r>
      <w:r>
        <w:fldChar w:fldCharType="separate"/>
      </w:r>
      <w:r>
        <w:rPr>
          <w:rFonts w:hint="eastAsia" w:ascii="楷体_GB2312" w:eastAsia="楷体_GB2312"/>
          <w:bCs w:val="0"/>
          <w:szCs w:val="30"/>
        </w:rPr>
        <w:t>目  录</w:t>
      </w:r>
      <w:r>
        <w:tab/>
      </w:r>
      <w:r>
        <w:fldChar w:fldCharType="begin"/>
      </w:r>
      <w:r>
        <w:instrText xml:space="preserve"> PAGEREF _Toc31278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_Toc10002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_Toc10002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_Toc3966 </w:instrText>
      </w:r>
      <w:r>
        <w:fldChar w:fldCharType="separate"/>
      </w:r>
      <w:r>
        <w:rPr>
          <w:rFonts w:hint="eastAsia" w:ascii="楷体_GB2312" w:eastAsia="楷体_GB2312"/>
          <w:kern w:val="0"/>
          <w:szCs w:val="24"/>
        </w:rPr>
        <w:t>第1章 检测概况及说明</w:t>
      </w:r>
      <w:r>
        <w:tab/>
      </w:r>
      <w:r>
        <w:fldChar w:fldCharType="begin"/>
      </w:r>
      <w:r>
        <w:instrText xml:space="preserve"> PAGEREF _Toc3966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_Toc22822 </w:instrText>
      </w:r>
      <w:r>
        <w:fldChar w:fldCharType="separate"/>
      </w:r>
      <w:r>
        <w:rPr>
          <w:rFonts w:hint="eastAsia" w:ascii="楷体_GB2312" w:hAnsi="楷体_GB2312" w:eastAsia="楷体_GB2312"/>
          <w:szCs w:val="24"/>
        </w:rPr>
        <w:t>1.1 工程概况</w:t>
      </w:r>
      <w:r>
        <w:tab/>
      </w:r>
      <w:r>
        <w:fldChar w:fldCharType="begin"/>
      </w:r>
      <w:r>
        <w:instrText xml:space="preserve"> PAGEREF _Toc22822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_Toc17110 </w:instrText>
      </w:r>
      <w:r>
        <w:fldChar w:fldCharType="separate"/>
      </w:r>
      <w:r>
        <w:rPr>
          <w:rFonts w:hint="eastAsia" w:ascii="楷体_GB2312" w:hAnsi="楷体_GB2312" w:eastAsia="楷体_GB2312"/>
          <w:szCs w:val="24"/>
        </w:rPr>
        <w:t>1.2 主要检测仪器</w:t>
      </w:r>
      <w:r>
        <w:tab/>
      </w:r>
      <w:r>
        <w:fldChar w:fldCharType="begin"/>
      </w:r>
      <w:r>
        <w:instrText xml:space="preserve"> PAGEREF _Toc17110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_Toc893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_Toc893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_Toc4950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_Toc4950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_Toc19858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_Toc19858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_Toc1020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_Toc1020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_Toc2577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_Toc2577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_Toc12739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_Toc12739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_Toc11016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_Toc11016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_Toc21401 </w:instrText>
      </w:r>
      <w:r>
        <w:fldChar w:fldCharType="separate"/>
      </w:r>
      <w:r>
        <w:rPr>
          <w:rFonts w:hint="eastAsia" w:ascii="楷体_GB2312" w:eastAsia="楷体_GB2312"/>
          <w:kern w:val="0"/>
          <w:szCs w:val="24"/>
        </w:rPr>
        <w:t>第3章 桥梁静载试验</w:t>
      </w:r>
      <w:r>
        <w:tab/>
      </w:r>
      <w:r>
        <w:fldChar w:fldCharType="begin"/>
      </w:r>
      <w:r>
        <w:instrText xml:space="preserve"> PAGEREF _Toc21401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_Toc11384 </w:instrText>
      </w:r>
      <w:r>
        <w:fldChar w:fldCharType="separate"/>
      </w:r>
      <w:r>
        <w:rPr>
          <w:rFonts w:hint="eastAsia" w:ascii="楷体_GB2312" w:hAnsi="楷体_GB2312" w:eastAsia="楷体_GB2312"/>
          <w:szCs w:val="24"/>
        </w:rPr>
        <w:t>3.1 静载试验概况</w:t>
      </w:r>
      <w:r>
        <w:tab/>
      </w:r>
      <w:r>
        <w:fldChar w:fldCharType="begin"/>
      </w:r>
      <w:r>
        <w:instrText xml:space="preserve"> PAGEREF _Toc11384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_Toc15131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_Toc15131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_Toc20637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_Toc20637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_Toc25670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_Toc25670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_Toc9072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_Toc9072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_Toc21360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_Toc21360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_Toc10024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_Toc10024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_Toc15431 </w:instrText>
      </w:r>
      <w:r>
        <w:fldChar w:fldCharType="separate"/>
      </w:r>
      <w:r>
        <w:rPr>
          <w:rFonts w:hint="eastAsia" w:ascii="楷体_GB2312" w:eastAsia="楷体_GB2312"/>
          <w:kern w:val="0"/>
          <w:szCs w:val="24"/>
        </w:rPr>
        <w:t>第4章 桥梁动载试验</w:t>
      </w:r>
      <w:r>
        <w:tab/>
      </w:r>
      <w:r>
        <w:fldChar w:fldCharType="begin"/>
      </w:r>
      <w:r>
        <w:instrText xml:space="preserve"> PAGEREF _Toc15431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_Toc22979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_Toc22979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_Toc436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_Toc436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_Toc993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_Toc993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_Toc24009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_Toc24009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_Toc889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_Toc889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_Toc14881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_Toc14881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_Toc6446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_Toc6446 </w:instrText>
      </w:r>
      <w:r>
        <w:fldChar w:fldCharType="separate"/>
      </w:r>
      <w:r>
        <w:t>22</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10002"/>
      <w:bookmarkEnd w:id="20"/>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1" w:name="_Toc3966"/>
      <w:r>
        <w:rPr>
          <w:rFonts w:hint="eastAsia" w:ascii="楷体_GB2312" w:eastAsia="楷体_GB2312"/>
          <w:kern w:val="0"/>
          <w:sz w:val="24"/>
          <w:szCs w:val="24"/>
        </w:rPr>
        <w:t>检测概况及说明</w:t>
      </w:r>
      <w:bookmarkEnd w:id="21"/>
    </w:p>
    <w:p>
      <w:pPr>
        <w:pStyle w:val="3"/>
        <w:numPr>
          <w:ilvl w:val="1"/>
          <w:numId w:val="3"/>
        </w:numPr>
        <w:spacing w:before="0" w:after="0" w:line="360" w:lineRule="exact"/>
        <w:jc w:val="left"/>
        <w:rPr>
          <w:rFonts w:hint="eastAsia" w:ascii="楷体_GB2312" w:hAnsi="楷体_GB2312" w:eastAsia="楷体_GB2312"/>
          <w:sz w:val="24"/>
          <w:szCs w:val="24"/>
        </w:rPr>
      </w:pPr>
      <w:bookmarkStart w:id="22" w:name="_Toc22822"/>
      <w:r>
        <w:rPr>
          <w:rFonts w:hint="eastAsia" w:ascii="楷体_GB2312" w:hAnsi="楷体_GB2312" w:eastAsia="楷体_GB2312"/>
          <w:sz w:val="24"/>
          <w:szCs w:val="24"/>
        </w:rPr>
        <w:t>工程概况</w:t>
      </w:r>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3"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3"/>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4" w:name="_Toc17110"/>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4"/>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893"/>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5"/>
    </w:p>
    <w:p>
      <w:pPr>
        <w:spacing w:line="400" w:lineRule="exact"/>
        <w:ind w:firstLine="480" w:firstLineChars="200"/>
        <w:rPr>
          <w:rFonts w:hint="eastAsia" w:ascii="楷体_GB2312" w:eastAsia="楷体_GB2312"/>
          <w:bCs/>
          <w:sz w:val="24"/>
        </w:rPr>
      </w:pPr>
      <w:bookmarkStart w:id="26"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6"/>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7" w:name="_Toc495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7"/>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8" w:name="_Toc19858"/>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8"/>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9" w:name="_Toc102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9"/>
    </w:p>
    <w:p>
      <w:pPr>
        <w:pStyle w:val="3"/>
        <w:spacing w:before="0" w:after="0" w:line="360" w:lineRule="auto"/>
        <w:jc w:val="left"/>
        <w:rPr>
          <w:rFonts w:hint="eastAsia" w:ascii="楷体_GB2312" w:hAnsi="楷体_GB2312" w:eastAsia="楷体_GB2312" w:cs="楷体_GB2312"/>
          <w:color w:val="auto"/>
          <w:sz w:val="24"/>
          <w:szCs w:val="24"/>
        </w:rPr>
      </w:pPr>
      <w:bookmarkStart w:id="30" w:name="_Toc256000229"/>
      <w:bookmarkStart w:id="31" w:name="_Toc256000331"/>
      <w:bookmarkStart w:id="32" w:name="_Toc256000195"/>
      <w:bookmarkStart w:id="33" w:name="_Toc436324216"/>
      <w:bookmarkStart w:id="34" w:name="_Toc256000161"/>
      <w:bookmarkStart w:id="35" w:name="_Toc256000076"/>
      <w:bookmarkStart w:id="36" w:name="_Toc256000212"/>
      <w:bookmarkStart w:id="37" w:name="_Toc256000263"/>
      <w:bookmarkStart w:id="38" w:name="_Toc256000025"/>
      <w:bookmarkStart w:id="39" w:name="_Toc256000008"/>
      <w:bookmarkStart w:id="40" w:name="_Toc256000297"/>
      <w:bookmarkStart w:id="41" w:name="_Toc3938"/>
      <w:bookmarkStart w:id="42" w:name="_Toc256000042"/>
      <w:bookmarkStart w:id="43" w:name="_Toc256000059"/>
      <w:bookmarkStart w:id="44" w:name="_Toc256000110"/>
      <w:bookmarkStart w:id="45" w:name="_Toc435103113"/>
      <w:bookmarkStart w:id="46" w:name="_Toc256000314"/>
      <w:bookmarkStart w:id="47" w:name="_Toc490813827"/>
      <w:bookmarkStart w:id="48" w:name="_Toc256000246"/>
      <w:bookmarkStart w:id="49" w:name="_Toc256000280"/>
      <w:bookmarkStart w:id="50" w:name="_Toc256000093"/>
      <w:bookmarkStart w:id="51" w:name="_Toc256000178"/>
      <w:bookmarkStart w:id="52" w:name="_Toc24849"/>
      <w:bookmarkStart w:id="53" w:name="_Toc23226"/>
      <w:bookmarkStart w:id="54" w:name="_Toc256000127"/>
      <w:bookmarkStart w:id="55" w:name="_Toc2577"/>
      <w:r>
        <w:rPr>
          <w:rFonts w:hint="eastAsia" w:ascii="楷体_GB2312" w:hAnsi="楷体_GB2312" w:eastAsia="楷体_GB2312" w:cs="楷体_GB2312"/>
          <w:color w:val="auto"/>
          <w:sz w:val="24"/>
          <w:szCs w:val="24"/>
        </w:rPr>
        <w:t>2.1 桥面系检查结果</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bookmarkStart w:id="79" w:name="_Toc12739"/>
      <w:r>
        <w:rPr>
          <w:rFonts w:hint="eastAsia" w:ascii="楷体_GB2312" w:hAnsi="楷体_GB2312" w:eastAsia="楷体_GB2312" w:cs="楷体_GB2312"/>
          <w:color w:val="auto"/>
          <w:sz w:val="24"/>
          <w:szCs w:val="24"/>
        </w:rPr>
        <w:t>2.2 上部结构检查结果</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80" w:name="_Toc256000163"/>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bookmarkStart w:id="103" w:name="_Toc11016"/>
      <w:r>
        <w:rPr>
          <w:rFonts w:hint="eastAsia" w:ascii="楷体_GB2312" w:hAnsi="楷体_GB2312" w:eastAsia="楷体_GB2312" w:cs="楷体_GB2312"/>
          <w:color w:val="auto"/>
          <w:sz w:val="24"/>
          <w:szCs w:val="24"/>
        </w:rPr>
        <w:t>2.3 下部结构检查结果</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4" w:name="_Toc21401"/>
      <w:r>
        <w:rPr>
          <w:rFonts w:hint="eastAsia" w:ascii="楷体_GB2312" w:eastAsia="楷体_GB2312"/>
          <w:kern w:val="0"/>
          <w:sz w:val="24"/>
          <w:szCs w:val="24"/>
        </w:rPr>
        <w:t>桥梁静载试验</w:t>
      </w:r>
      <w:bookmarkEnd w:id="104"/>
    </w:p>
    <w:p>
      <w:pPr>
        <w:pStyle w:val="3"/>
        <w:numPr>
          <w:ilvl w:val="1"/>
          <w:numId w:val="3"/>
        </w:numPr>
        <w:spacing w:before="0" w:after="0" w:line="360" w:lineRule="exact"/>
        <w:jc w:val="left"/>
        <w:rPr>
          <w:rFonts w:hint="eastAsia" w:ascii="楷体_GB2312" w:hAnsi="楷体_GB2312" w:eastAsia="楷体_GB2312"/>
          <w:sz w:val="24"/>
          <w:szCs w:val="24"/>
        </w:rPr>
      </w:pPr>
      <w:bookmarkStart w:id="105" w:name="_Toc11384"/>
      <w:r>
        <w:rPr>
          <w:rFonts w:hint="eastAsia" w:ascii="楷体_GB2312" w:hAnsi="楷体_GB2312" w:eastAsia="楷体_GB2312"/>
          <w:sz w:val="24"/>
          <w:szCs w:val="24"/>
        </w:rPr>
        <w:t>静载试验概况</w:t>
      </w:r>
      <w:bookmarkEnd w:id="105"/>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6" w:name="_Toc31858"/>
      <w:bookmarkStart w:id="107" w:name="_Toc470253994"/>
      <w:bookmarkStart w:id="108" w:name="_Toc398305882"/>
      <w:bookmarkStart w:id="109" w:name="_Toc398541186"/>
      <w:bookmarkStart w:id="110" w:name="_Toc399658317"/>
      <w:bookmarkStart w:id="111" w:name="_Toc399150332"/>
      <w:bookmarkStart w:id="112" w:name="_Toc19741"/>
      <w:bookmarkStart w:id="113" w:name="_Toc14043"/>
      <w:bookmarkStart w:id="114" w:name="_Toc12599"/>
      <w:bookmarkStart w:id="115" w:name="_Toc394613369"/>
      <w:bookmarkStart w:id="116" w:name="_Toc17248"/>
      <w:bookmarkStart w:id="117" w:name="_Toc399517690"/>
      <w:bookmarkStart w:id="118" w:name="_Toc15131"/>
      <w:r>
        <w:rPr>
          <w:rFonts w:hint="eastAsia" w:ascii="楷体_GB2312" w:eastAsia="楷体_GB2312"/>
          <w:b/>
          <w:sz w:val="24"/>
          <w:lang w:val="en-US" w:eastAsia="zh-CN"/>
        </w:rPr>
        <w:t>3</w:t>
      </w:r>
      <w:r>
        <w:rPr>
          <w:rFonts w:hint="eastAsia" w:ascii="楷体_GB2312" w:eastAsia="楷体_GB2312"/>
          <w:b/>
          <w:sz w:val="24"/>
        </w:rPr>
        <w:t>.1.1 试验荷载</w:t>
      </w:r>
      <w:bookmarkEnd w:id="106"/>
      <w:bookmarkEnd w:id="107"/>
      <w:bookmarkEnd w:id="108"/>
      <w:bookmarkEnd w:id="109"/>
      <w:bookmarkEnd w:id="110"/>
      <w:bookmarkEnd w:id="111"/>
      <w:bookmarkEnd w:id="112"/>
      <w:bookmarkEnd w:id="113"/>
      <w:bookmarkEnd w:id="114"/>
      <w:bookmarkEnd w:id="115"/>
      <w:bookmarkEnd w:id="116"/>
      <w:bookmarkEnd w:id="117"/>
      <w:bookmarkEnd w:id="118"/>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9"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9"/>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20" w:name="_Toc399658318"/>
      <w:bookmarkStart w:id="121" w:name="_Toc399150333"/>
      <w:bookmarkStart w:id="122" w:name="_Toc23349"/>
      <w:bookmarkStart w:id="123" w:name="_Toc13361"/>
      <w:bookmarkStart w:id="124" w:name="_Toc29612"/>
      <w:bookmarkStart w:id="125" w:name="_Toc470253995"/>
      <w:bookmarkStart w:id="126" w:name="_Toc16323"/>
      <w:bookmarkStart w:id="127" w:name="_Toc399517691"/>
      <w:bookmarkStart w:id="128" w:name="_Toc21954"/>
      <w:bookmarkStart w:id="129" w:name="_Toc20637"/>
      <w:r>
        <w:rPr>
          <w:rFonts w:hint="eastAsia" w:ascii="楷体_GB2312" w:eastAsia="楷体_GB2312"/>
          <w:b/>
          <w:sz w:val="24"/>
          <w:lang w:val="en-US" w:eastAsia="zh-CN"/>
        </w:rPr>
        <w:t>3</w:t>
      </w:r>
      <w:r>
        <w:rPr>
          <w:rFonts w:hint="eastAsia" w:ascii="楷体_GB2312" w:eastAsia="楷体_GB2312"/>
          <w:b/>
          <w:sz w:val="24"/>
        </w:rPr>
        <w:t>.1.2 加载工况及荷载效率</w:t>
      </w:r>
      <w:bookmarkEnd w:id="120"/>
      <w:bookmarkEnd w:id="121"/>
      <w:bookmarkEnd w:id="122"/>
      <w:bookmarkEnd w:id="123"/>
      <w:bookmarkEnd w:id="124"/>
      <w:bookmarkEnd w:id="125"/>
      <w:bookmarkEnd w:id="126"/>
      <w:bookmarkEnd w:id="127"/>
      <w:bookmarkEnd w:id="128"/>
      <w:bookmarkEnd w:id="129"/>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30"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1"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2" w:name="_Ref292270072"/>
      <w:r>
        <w:rPr>
          <w:rFonts w:hint="eastAsia" w:ascii="楷体_GB2312" w:hAnsi="Times New Roman" w:eastAsia="楷体_GB2312" w:cs="Times New Roman"/>
          <w:b/>
          <w:bCs/>
          <w:sz w:val="24"/>
          <w:szCs w:val="24"/>
        </w:rPr>
        <w:t>表</w:t>
      </w:r>
      <w:bookmarkEnd w:id="132"/>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30"/>
    <w:bookmarkEnd w:id="131"/>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3" w:name="_Ref353538765"/>
      <w:r>
        <w:rPr>
          <w:rFonts w:hint="eastAsia" w:ascii="楷体_GB2312" w:hAnsi="宋体" w:eastAsia="楷体_GB2312"/>
          <w:sz w:val="24"/>
          <w:szCs w:val="24"/>
        </w:rPr>
        <w:t>图</w:t>
      </w:r>
      <w:bookmarkEnd w:id="133"/>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4" w:name="_Toc394613371"/>
      <w:bookmarkStart w:id="135" w:name="_Toc10717"/>
      <w:bookmarkStart w:id="136" w:name="_Toc20568"/>
      <w:bookmarkStart w:id="137" w:name="_Toc6169"/>
      <w:bookmarkStart w:id="138" w:name="_Toc7673"/>
      <w:bookmarkStart w:id="139" w:name="_Toc1638"/>
      <w:bookmarkStart w:id="140" w:name="_Toc399517692"/>
      <w:bookmarkStart w:id="141" w:name="_Toc399150334"/>
      <w:bookmarkStart w:id="142" w:name="_Toc399658319"/>
      <w:bookmarkStart w:id="143" w:name="_Toc470253996"/>
      <w:bookmarkStart w:id="144" w:name="_Toc398305884"/>
      <w:bookmarkStart w:id="145" w:name="_Toc398541188"/>
      <w:bookmarkStart w:id="146" w:name="_Toc25670"/>
      <w:r>
        <w:rPr>
          <w:rFonts w:hint="eastAsia" w:ascii="楷体_GB2312" w:eastAsia="楷体_GB2312"/>
          <w:b/>
          <w:sz w:val="24"/>
          <w:lang w:val="en-US" w:eastAsia="zh-CN"/>
        </w:rPr>
        <w:t>3</w:t>
      </w:r>
      <w:r>
        <w:rPr>
          <w:rFonts w:hint="eastAsia" w:ascii="楷体_GB2312" w:eastAsia="楷体_GB2312"/>
          <w:b/>
          <w:sz w:val="24"/>
        </w:rPr>
        <w:t>.1.3 测点布置</w:t>
      </w:r>
      <w:bookmarkEnd w:id="134"/>
      <w:bookmarkEnd w:id="135"/>
      <w:bookmarkEnd w:id="136"/>
      <w:bookmarkEnd w:id="137"/>
      <w:bookmarkEnd w:id="138"/>
      <w:bookmarkEnd w:id="139"/>
      <w:bookmarkEnd w:id="140"/>
      <w:bookmarkEnd w:id="141"/>
      <w:bookmarkEnd w:id="142"/>
      <w:bookmarkEnd w:id="143"/>
      <w:bookmarkEnd w:id="144"/>
      <w:bookmarkEnd w:id="145"/>
      <w:bookmarkEnd w:id="146"/>
    </w:p>
    <w:p>
      <w:pPr>
        <w:spacing w:line="400" w:lineRule="exact"/>
        <w:ind w:firstLine="480" w:firstLineChars="200"/>
        <w:rPr>
          <w:rFonts w:hint="eastAsia" w:ascii="楷体_GB2312" w:eastAsia="楷体_GB2312"/>
          <w:sz w:val="24"/>
        </w:rPr>
      </w:pPr>
      <w:bookmarkStart w:id="147" w:name="_Toc277773927"/>
      <w:r>
        <w:rPr>
          <w:rFonts w:hint="eastAsia" w:ascii="楷体_GB2312" w:eastAsia="楷体_GB2312"/>
          <w:sz w:val="24"/>
        </w:rPr>
        <w:t>(1)挠度测点</w:t>
      </w:r>
      <w:bookmarkEnd w:id="147"/>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8" w:name="_Toc399150335"/>
      <w:bookmarkStart w:id="149" w:name="_Toc399517693"/>
      <w:bookmarkStart w:id="150" w:name="_Toc399658320"/>
      <w:bookmarkStart w:id="151" w:name="_Toc851"/>
      <w:bookmarkStart w:id="152" w:name="_Toc1291"/>
      <w:bookmarkStart w:id="153" w:name="_Toc31615"/>
      <w:bookmarkStart w:id="154" w:name="_Toc470253997"/>
      <w:bookmarkStart w:id="155" w:name="_Toc14538"/>
      <w:bookmarkStart w:id="156" w:name="_Toc26545"/>
      <w:bookmarkStart w:id="157" w:name="_Toc9072"/>
      <w:r>
        <w:rPr>
          <w:rFonts w:hint="eastAsia" w:ascii="楷体_GB2312" w:eastAsia="楷体_GB2312"/>
          <w:b/>
          <w:sz w:val="24"/>
          <w:lang w:val="en-US" w:eastAsia="zh-CN"/>
        </w:rPr>
        <w:t>3</w:t>
      </w:r>
      <w:r>
        <w:rPr>
          <w:rFonts w:hint="eastAsia" w:ascii="楷体_GB2312" w:eastAsia="楷体_GB2312"/>
          <w:b/>
          <w:sz w:val="24"/>
        </w:rPr>
        <w:t>.1.4 加载</w:t>
      </w:r>
      <w:bookmarkEnd w:id="148"/>
      <w:bookmarkEnd w:id="149"/>
      <w:bookmarkEnd w:id="150"/>
      <w:r>
        <w:rPr>
          <w:rFonts w:hint="eastAsia" w:ascii="楷体_GB2312" w:eastAsia="楷体_GB2312"/>
          <w:b/>
          <w:sz w:val="24"/>
        </w:rPr>
        <w:t>过程</w:t>
      </w:r>
      <w:bookmarkEnd w:id="151"/>
      <w:bookmarkEnd w:id="152"/>
      <w:bookmarkEnd w:id="153"/>
      <w:bookmarkEnd w:id="154"/>
      <w:bookmarkEnd w:id="155"/>
      <w:bookmarkEnd w:id="156"/>
      <w:bookmarkEnd w:id="157"/>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8" w:name="_Toc21360"/>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8"/>
    </w:p>
    <w:p>
      <w:pPr>
        <w:spacing w:line="400" w:lineRule="exact"/>
        <w:outlineLvl w:val="2"/>
        <w:rPr>
          <w:rFonts w:hint="eastAsia" w:ascii="楷体_GB2312" w:eastAsia="楷体_GB2312"/>
          <w:b/>
          <w:sz w:val="24"/>
        </w:rPr>
      </w:pPr>
      <w:bookmarkStart w:id="159" w:name="_Toc5805"/>
      <w:bookmarkStart w:id="160" w:name="_Toc22485"/>
      <w:bookmarkStart w:id="161" w:name="_Toc7901"/>
      <w:bookmarkStart w:id="162" w:name="_Toc30591"/>
      <w:bookmarkStart w:id="163" w:name="_Toc10024"/>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9"/>
      <w:bookmarkEnd w:id="160"/>
      <w:bookmarkEnd w:id="161"/>
      <w:bookmarkEnd w:id="162"/>
      <w:bookmarkEnd w:id="16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4" w:name="ReportStart"/>
      <w:bookmarkEnd w:id="164"/>
      <w:r>
        <w:rPr>
          <w:rFonts w:hint="eastAsia"/>
          <w:lang w:eastAsia="zh-CN"/>
        </w:rPr>
        <w:t>工况一主梁挠度检测结果详见</w:t>
      </w:r>
      <w:r>
        <w:rPr>
          <w:rFonts w:hint="eastAsia"/>
          <w:lang w:eastAsia="zh-CN"/>
        </w:rPr>
        <w:fldChar w:fldCharType="begin"/>
      </w:r>
      <w:r>
        <w:rPr>
          <w:rFonts w:hint="eastAsia"/>
          <w:lang w:eastAsia="zh-CN"/>
        </w:rPr>
        <w:instrText xml:space="preserve"> REF _Ref5284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_Ref25246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。检测结果表明，所测主梁的挠度校验系数在0.43～0.56之间，相对残余变形在0.00%～13.33%之间。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_Ref528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5"/>
      <w:r>
        <w:rPr>
          <w:rFonts w:hint="eastAsia"/>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6.83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3.14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3.09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0.05</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6.48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2.93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2.93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6.02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2.73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2.73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5.27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2.39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2.34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0.05</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4.56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3.72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3.01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2.45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0.06</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0.08</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13.33%</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7"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_Ref2524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6"/>
      <w:r>
        <w:rPr>
          <w:rFonts w:hint="eastAsia"/>
          <w:lang w:eastAsia="zh-CN"/>
        </w:rPr>
        <w:t xml:space="preserve"> 工况一挠度实测值与理论计算值的关系曲线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工况一测试截面测点应变检测结果详见</w:t>
      </w:r>
      <w:r>
        <w:rPr>
          <w:rFonts w:hint="eastAsia"/>
          <w:lang w:eastAsia="zh-CN"/>
        </w:rPr>
        <w:fldChar w:fldCharType="begin"/>
      </w:r>
      <w:r>
        <w:rPr>
          <w:rFonts w:hint="eastAsia"/>
          <w:lang w:eastAsia="zh-CN"/>
        </w:rPr>
        <w:instrText xml:space="preserve"> REF _Ref26258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_Ref19362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。检测结果表明，所测主梁的应变校验系数在0.26～0.65之间，相对残余应变在0.00%～0.00%之间。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_Ref2625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7"/>
      <w:r>
        <w:rPr>
          <w:rFonts w:hint="eastAsia"/>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_Ref193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8"/>
      <w:r>
        <w:rPr>
          <w:rFonts w:hint="eastAsia"/>
          <w:lang w:eastAsia="zh-CN"/>
        </w:rPr>
        <w:t xml:space="preserve"> 工况一应变实测值与理论计算值的关系曲线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工况二主梁挠度检测结果详见</w:t>
      </w:r>
      <w:r>
        <w:rPr>
          <w:rFonts w:hint="eastAsia"/>
          <w:lang w:eastAsia="zh-CN"/>
        </w:rPr>
        <w:fldChar w:fldCharType="begin"/>
      </w:r>
      <w:r>
        <w:rPr>
          <w:rFonts w:hint="eastAsia"/>
          <w:lang w:eastAsia="zh-CN"/>
        </w:rPr>
        <w:instrText xml:space="preserve"> REF _Ref30396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_Ref26033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。检测结果表明，所测主梁的挠度校验系数在0.35～0.63之间，相对残余变形在0.00%～0.00%之间。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_Ref3039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9"/>
      <w:r>
        <w:rPr>
          <w:rFonts w:hint="eastAsia"/>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1.88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2.79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1.84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1.84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3.43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4.12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4.76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5.34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5.63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5.90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8"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_Ref2603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70"/>
      <w:r>
        <w:rPr>
          <w:rFonts w:hint="eastAsia"/>
          <w:lang w:eastAsia="zh-CN"/>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工况二测试截面测点应变检测结果详见</w:t>
      </w:r>
      <w:r>
        <w:rPr>
          <w:rFonts w:hint="eastAsia"/>
          <w:lang w:eastAsia="zh-CN"/>
        </w:rPr>
        <w:fldChar w:fldCharType="begin"/>
      </w:r>
      <w:r>
        <w:rPr>
          <w:rFonts w:hint="eastAsia"/>
          <w:lang w:eastAsia="zh-CN"/>
        </w:rPr>
        <w:instrText xml:space="preserve"> REF _Ref12939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_Ref5102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bookmarkStart w:id="221" w:name="_GoBack"/>
      <w:bookmarkEnd w:id="221"/>
      <w:r>
        <w:rPr>
          <w:rFonts w:hint="eastAsia"/>
          <w:lang w:eastAsia="zh-CN"/>
        </w:rPr>
        <w:t>。检测结果表明，所测主梁的应变校验系数在0.29～0.92之间，相对残余应变在0.00%～13.33%之间。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_Ref1293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71"/>
      <w:r>
        <w:rPr>
          <w:rFonts w:hint="eastAsia"/>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11.11%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0.60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11.76%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11.76%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26</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3.85%</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3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2" w:name="_Ref510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2"/>
      <w:r>
        <w:rPr>
          <w:rFonts w:hint="eastAsia"/>
          <w:lang w:eastAsia="zh-CN"/>
        </w:rPr>
        <w:t xml:space="preserve"> 工况二应变实测值与理论计算值的关系曲线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3" w:name="_Toc428612478"/>
      <w:r>
        <w:rPr>
          <w:rFonts w:hint="eastAsia" w:ascii="楷体_GB2312" w:eastAsia="楷体_GB2312"/>
          <w:sz w:val="24"/>
        </w:rPr>
        <w:t>试验过程中，桥梁各部件工作状况未见明显异常。</w:t>
      </w:r>
    </w:p>
    <w:bookmarkEnd w:id="173"/>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4" w:name="_Toc15431"/>
      <w:r>
        <w:rPr>
          <w:rFonts w:hint="eastAsia" w:ascii="楷体_GB2312" w:eastAsia="楷体_GB2312"/>
          <w:kern w:val="0"/>
          <w:sz w:val="24"/>
          <w:szCs w:val="24"/>
        </w:rPr>
        <w:t>桥梁动载试验</w:t>
      </w:r>
      <w:bookmarkEnd w:id="174"/>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5" w:name="_Toc22979"/>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5"/>
    </w:p>
    <w:p>
      <w:pPr>
        <w:spacing w:line="420" w:lineRule="exact"/>
        <w:outlineLvl w:val="2"/>
        <w:rPr>
          <w:rFonts w:hint="eastAsia" w:ascii="楷体_GB2312" w:eastAsia="楷体_GB2312"/>
          <w:b/>
          <w:sz w:val="24"/>
        </w:rPr>
      </w:pPr>
      <w:bookmarkStart w:id="176" w:name="_Toc4862"/>
      <w:bookmarkStart w:id="177" w:name="_Toc470254002"/>
      <w:bookmarkStart w:id="178" w:name="_Toc3632"/>
      <w:bookmarkStart w:id="179" w:name="_Toc13414"/>
      <w:bookmarkStart w:id="180" w:name="_Toc20151"/>
      <w:bookmarkStart w:id="181" w:name="_Toc15999"/>
      <w:bookmarkStart w:id="182" w:name="_Toc436"/>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6"/>
      <w:bookmarkEnd w:id="177"/>
      <w:bookmarkEnd w:id="178"/>
      <w:bookmarkEnd w:id="179"/>
      <w:bookmarkEnd w:id="180"/>
      <w:bookmarkEnd w:id="181"/>
      <w:bookmarkEnd w:id="18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3" w:name="_Toc27192"/>
      <w:bookmarkStart w:id="184" w:name="_Toc31067"/>
      <w:bookmarkStart w:id="185" w:name="_Toc470254003"/>
      <w:bookmarkStart w:id="186" w:name="_Toc26839"/>
      <w:bookmarkStart w:id="187" w:name="_Toc10124"/>
      <w:bookmarkStart w:id="188" w:name="_Toc15313"/>
      <w:bookmarkStart w:id="189" w:name="_Toc99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3"/>
      <w:bookmarkEnd w:id="184"/>
      <w:bookmarkEnd w:id="185"/>
      <w:bookmarkEnd w:id="186"/>
      <w:bookmarkEnd w:id="187"/>
      <w:bookmarkEnd w:id="188"/>
      <w:bookmarkEnd w:id="189"/>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0" w:name="_Toc24009"/>
      <w:r>
        <w:rPr>
          <w:rFonts w:hint="eastAsia" w:ascii="楷体_GB2312" w:hAnsi="楷体_GB2312" w:eastAsia="楷体_GB2312"/>
          <w:sz w:val="24"/>
          <w:szCs w:val="24"/>
        </w:rPr>
        <w:t>跑车</w:t>
      </w:r>
      <w:r>
        <w:rPr>
          <w:rFonts w:ascii="楷体_GB2312" w:hAnsi="楷体_GB2312" w:eastAsia="楷体_GB2312"/>
          <w:sz w:val="24"/>
          <w:szCs w:val="24"/>
        </w:rPr>
        <w:t>试验</w:t>
      </w:r>
      <w:bookmarkEnd w:id="190"/>
    </w:p>
    <w:p>
      <w:pPr>
        <w:spacing w:line="420" w:lineRule="exact"/>
        <w:outlineLvl w:val="2"/>
        <w:rPr>
          <w:rFonts w:ascii="楷体_GB2312" w:eastAsia="楷体_GB2312"/>
          <w:b/>
          <w:sz w:val="24"/>
        </w:rPr>
      </w:pPr>
      <w:bookmarkStart w:id="191" w:name="_Toc441501458"/>
      <w:bookmarkStart w:id="192" w:name="_Toc470254005"/>
      <w:bookmarkStart w:id="193" w:name="_Toc25568"/>
      <w:bookmarkStart w:id="194" w:name="_Toc19248"/>
      <w:bookmarkStart w:id="195" w:name="_Toc23758"/>
      <w:bookmarkStart w:id="196" w:name="_Toc25528"/>
      <w:bookmarkStart w:id="197" w:name="_Toc24133"/>
      <w:bookmarkStart w:id="198" w:name="_Toc889"/>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1"/>
      <w:bookmarkEnd w:id="192"/>
      <w:bookmarkEnd w:id="193"/>
      <w:bookmarkEnd w:id="194"/>
      <w:bookmarkEnd w:id="195"/>
      <w:bookmarkEnd w:id="196"/>
      <w:bookmarkEnd w:id="197"/>
      <w:bookmarkEnd w:id="198"/>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9" w:name="_Toc2599"/>
      <w:bookmarkStart w:id="200" w:name="_Toc17104"/>
      <w:bookmarkStart w:id="201" w:name="_Toc8944"/>
      <w:bookmarkStart w:id="202" w:name="_Toc22607"/>
      <w:bookmarkStart w:id="203" w:name="_Toc441501459"/>
      <w:bookmarkStart w:id="204" w:name="_Toc470254006"/>
      <w:bookmarkStart w:id="205" w:name="_Toc31600"/>
      <w:bookmarkStart w:id="206" w:name="_Toc14881"/>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9"/>
      <w:bookmarkEnd w:id="200"/>
      <w:bookmarkEnd w:id="201"/>
      <w:bookmarkEnd w:id="202"/>
      <w:bookmarkEnd w:id="203"/>
      <w:bookmarkEnd w:id="204"/>
      <w:bookmarkEnd w:id="205"/>
      <w:bookmarkEnd w:id="20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7" w:name="_Toc256000105"/>
      <w:bookmarkStart w:id="208" w:name="_Toc256000053"/>
      <w:bookmarkStart w:id="209" w:name="_Toc256000092"/>
      <w:bookmarkStart w:id="210" w:name="_Toc256000027"/>
      <w:bookmarkStart w:id="211" w:name="_Toc11255"/>
      <w:bookmarkStart w:id="212" w:name="_Toc256000040"/>
      <w:bookmarkStart w:id="213" w:name="_Toc256000079"/>
      <w:bookmarkStart w:id="214" w:name="_Toc26195"/>
      <w:bookmarkStart w:id="215" w:name="_Toc256000014"/>
      <w:bookmarkStart w:id="216" w:name="_Toc256000066"/>
      <w:bookmarkStart w:id="217" w:name="_Toc256000144"/>
      <w:bookmarkStart w:id="218" w:name="_Toc256000118"/>
      <w:bookmarkStart w:id="219" w:name="_Toc256000131"/>
      <w:bookmarkStart w:id="220" w:name="_Toc6446"/>
      <w:r>
        <w:rPr>
          <w:rStyle w:val="49"/>
          <w:rFonts w:hint="eastAsia" w:ascii="楷体_GB2312" w:hAnsi="楷体_GB2312" w:eastAsia="楷体_GB2312" w:cs="楷体_GB2312"/>
          <w:sz w:val="24"/>
          <w:szCs w:val="24"/>
          <w:lang w:val="en-US" w:eastAsia="zh-CN"/>
        </w:rPr>
        <w:t>附件  现场检测照片</w:t>
      </w:r>
      <w:bookmarkEnd w:id="207"/>
      <w:bookmarkEnd w:id="208"/>
      <w:bookmarkEnd w:id="209"/>
      <w:bookmarkEnd w:id="210"/>
      <w:bookmarkEnd w:id="211"/>
      <w:bookmarkEnd w:id="212"/>
      <w:bookmarkEnd w:id="213"/>
      <w:bookmarkEnd w:id="214"/>
      <w:bookmarkEnd w:id="215"/>
      <w:bookmarkEnd w:id="216"/>
      <w:bookmarkEnd w:id="217"/>
      <w:bookmarkEnd w:id="218"/>
      <w:bookmarkEnd w:id="219"/>
    </w:p>
    <w:bookmarkEnd w:id="22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3.22mm，实测控制截面的挠度值均小于理论值，校验系数在0.43～0.56之间；相对残余变形在0.00%～13.33%之间。"/>
    <w:docVar w:name="dispResult2" w:val="(2)在工况二荷载作用下，主梁最大实测弹性挠度值为2.17mm，实测控制截面的挠度值均小于理论值，校验系数在0.35～0.63之间；相对残余变形在0.00%～0.00%之间。"/>
    <w:docVar w:name="dispSummary1" w:val="工况一主梁挠度检测结果详见dispTbCrossRef1，挠度实测值与理论计算值的关系曲线详见dispGraphCrossRef1。检测结果表明，所测主梁的挠度校验系数在0.43～0.56之间，相对残余变形在0.00%～13.33%之间。"/>
    <w:docVar w:name="dispSummary2" w:val="工况二主梁挠度检测结果详见dispTbCrossRef2，挠度实测值与理论计算值的关系曲线详见dispGraphCrossRef2。检测结果表明，所测主梁的挠度校验系数在0.35～0.63之间，相对残余变形在0.00%～0.00%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45με，实测控制截面的混凝土应变值均小于理论值，校验系数在0.26～0.65之间；相对残余应变在0.00%～0.00%之间。"/>
    <w:docVar w:name="strainResult2" w:val="(2)在工况二荷载作用下，所测主梁最大弹性应变为31με，实测控制截面的混凝土应变值均小于理论值，校验系数在0.29～0.92之间；相对残余应变在0.00%～13.33%之间。"/>
    <w:docVar w:name="strainSummary1" w:val="工况一测试截面测点应变检测结果详见strainTbCrossRef1，应变实测值与理论计算值的关系曲线详见strainGraphCrossRef1。检测结果表明，所测主梁的应变校验系数在0.26～0.65之间，相对残余应变在0.00%～0.00%之间。"/>
    <w:docVar w:name="strainSummary2" w:val="工况二测试截面测点应变检测结果详见strainTbCrossRef2，应变实测值与理论计算值的关系曲线详见strainGraphCrossRef2。检测结果表明，所测主梁的应变校验系数在0.29～0.92之间，相对残余应变在0.00%～1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0D2AA0"/>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27C641D"/>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1F1E26"/>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D215FE"/>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jpeg"/><Relationship Id="rId68" Type="http://schemas.openxmlformats.org/officeDocument/2006/relationships/image" Target="media/image41.jpe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chart" Target="charts/chart4.xml"/><Relationship Id="rId56" Type="http://schemas.openxmlformats.org/officeDocument/2006/relationships/chart" Target="charts/chart3.xml"/><Relationship Id="rId55" Type="http://schemas.openxmlformats.org/officeDocument/2006/relationships/chart" Target="charts/chart2.xml"/><Relationship Id="rId54" Type="http://schemas.openxmlformats.org/officeDocument/2006/relationships/chart" Target="charts/chart1.xml"/><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K0+101.5&#26725;.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K0+101.5&#26725;.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K0+101.5&#26725;.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K0+101.5&#26725;.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'[自动报告主程序-K0+101.5桥.xlsm]挠度'!$B$13:$B$24</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'[自动报告主程序-K0+101.5桥.xlsm]挠度'!$F$13:$F$24</c:f>
              <c:numCache>
                <c:formatCode>0.00_ </c:formatCode>
                <c:ptCount val="12"/>
                <c:pt idx="0">
                  <c:v>6.83055</c:v>
                </c:pt>
                <c:pt idx="1">
                  <c:v>6.480583</c:v>
                </c:pt>
                <c:pt idx="2">
                  <c:v>6.022597</c:v>
                </c:pt>
                <c:pt idx="3">
                  <c:v>5.274356</c:v>
                </c:pt>
                <c:pt idx="4">
                  <c:v>4.557778</c:v>
                </c:pt>
                <c:pt idx="5">
                  <c:v>3.724479</c:v>
                </c:pt>
                <c:pt idx="6">
                  <c:v>3.013889</c:v>
                </c:pt>
                <c:pt idx="7">
                  <c:v>2.448851</c:v>
                </c:pt>
                <c:pt idx="8">
                  <c:v>1.998078</c:v>
                </c:pt>
                <c:pt idx="9">
                  <c:v>1.633782</c:v>
                </c:pt>
                <c:pt idx="10">
                  <c:v>1.332434</c:v>
                </c:pt>
                <c:pt idx="11">
                  <c:v>1.074095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'[自动报告主程序-K0+101.5桥.xlsm]挠度'!$B$13:$B$24</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'[自动报告主程序-K0+101.5桥.xlsm]挠度'!$Q$13:$Q$24</c:f>
              <c:numCache>
                <c:formatCode>0.00_ </c:formatCode>
                <c:ptCount val="12"/>
                <c:pt idx="0">
                  <c:v>3.22</c:v>
                </c:pt>
                <c:pt idx="1">
                  <c:v>3.09</c:v>
                </c:pt>
                <c:pt idx="2">
                  <c:v>2.93000000000001</c:v>
                </c:pt>
                <c:pt idx="3">
                  <c:v>2.7300000000002</c:v>
                </c:pt>
                <c:pt idx="4">
                  <c:v>2.34</c:v>
                </c:pt>
                <c:pt idx="5">
                  <c:v>2.0900000000001</c:v>
                </c:pt>
                <c:pt idx="6">
                  <c:v>1.6399999999999</c:v>
                </c:pt>
                <c:pt idx="7">
                  <c:v>1.21000000000015</c:v>
                </c:pt>
                <c:pt idx="8">
                  <c:v>1.02</c:v>
                </c:pt>
                <c:pt idx="9">
                  <c:v>0.829999999999902</c:v>
                </c:pt>
                <c:pt idx="10">
                  <c:v>0.5700000000001</c:v>
                </c:pt>
                <c:pt idx="11">
                  <c:v>0.520000000000103</c:v>
                </c:pt>
              </c:numCache>
            </c:numRef>
          </c:val>
          <c:smooth val="0"/>
        </c:ser>
        <c:dLbls>
          <c:showLegendKey val="0"/>
          <c:showVal val="0"/>
          <c:showCatName val="0"/>
          <c:showSerName val="0"/>
          <c:showPercent val="0"/>
          <c:showBubbleSize val="0"/>
        </c:dLbls>
        <c:marker val="1"/>
        <c:smooth val="0"/>
        <c:axId val="265902628"/>
        <c:axId val="223807761"/>
      </c:lineChart>
      <c:catAx>
        <c:axId val="2659026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3807761"/>
        <c:crosses val="autoZero"/>
        <c:auto val="1"/>
        <c:lblAlgn val="ctr"/>
        <c:lblOffset val="100"/>
        <c:noMultiLvlLbl val="0"/>
      </c:catAx>
      <c:valAx>
        <c:axId val="22380776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atin typeface="楷体_GB2312" panose="02010609030101010101" pitchFamily="3" charset="-122"/>
                    <a:ea typeface="楷体_GB2312" panose="02010609030101010101" pitchFamily="3" charset="-122"/>
                  </a:rPr>
                  <a:t>挠度值（mm）</a:t>
                </a:r>
                <a:endParaRPr>
                  <a:latin typeface="楷体_GB2312" panose="02010609030101010101" pitchFamily="3" charset="-122"/>
                  <a:ea typeface="楷体_GB2312" panose="02010609030101010101" pitchFamily="3" charset="-122"/>
                </a:endParaRP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590262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egendEntry>
        <c:idx val="1"/>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'[自动报告主程序-K0+101.5桥.xlsm]应变'!$B$15:$B$26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'[自动报告主程序-K0+101.5桥.xlsm]应变'!$J$15:$J$26</c:f>
              <c:numCache>
                <c:formatCode>0_ </c:formatCode>
                <c:ptCount val="12"/>
                <c:pt idx="0">
                  <c:v>104</c:v>
                </c:pt>
                <c:pt idx="1">
                  <c:v>101</c:v>
                </c:pt>
                <c:pt idx="2">
                  <c:v>99</c:v>
                </c:pt>
                <c:pt idx="3">
                  <c:v>90</c:v>
                </c:pt>
                <c:pt idx="4">
                  <c:v>81</c:v>
                </c:pt>
                <c:pt idx="5">
                  <c:v>70</c:v>
                </c:pt>
                <c:pt idx="6">
                  <c:v>55</c:v>
                </c:pt>
                <c:pt idx="7">
                  <c:v>43</c:v>
                </c:pt>
                <c:pt idx="8">
                  <c:v>35</c:v>
                </c:pt>
                <c:pt idx="9">
                  <c:v>26</c:v>
                </c:pt>
                <c:pt idx="10">
                  <c:v>20</c:v>
                </c:pt>
                <c:pt idx="11">
                  <c:v>17</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'[自动报告主程序-K0+101.5桥.xlsm]应变'!$B$15:$B$26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'[自动报告主程序-K0+101.5桥.xlsm]应变'!$AB$15:$AB$26</c:f>
              <c:numCache>
                <c:formatCode>0_ </c:formatCode>
                <c:ptCount val="12"/>
                <c:pt idx="0">
                  <c:v>45</c:v>
                </c:pt>
                <c:pt idx="1">
                  <c:v>38</c:v>
                </c:pt>
                <c:pt idx="2">
                  <c:v>42</c:v>
                </c:pt>
                <c:pt idx="3">
                  <c:v>34</c:v>
                </c:pt>
                <c:pt idx="4">
                  <c:v>21</c:v>
                </c:pt>
                <c:pt idx="5">
                  <c:v>25</c:v>
                </c:pt>
                <c:pt idx="6">
                  <c:v>19</c:v>
                </c:pt>
                <c:pt idx="7">
                  <c:v>20</c:v>
                </c:pt>
                <c:pt idx="8">
                  <c:v>16</c:v>
                </c:pt>
                <c:pt idx="9">
                  <c:v>14</c:v>
                </c:pt>
                <c:pt idx="10">
                  <c:v>13</c:v>
                </c:pt>
                <c:pt idx="11">
                  <c:v>7</c:v>
                </c:pt>
              </c:numCache>
            </c:numRef>
          </c:val>
          <c:smooth val="0"/>
        </c:ser>
        <c:dLbls>
          <c:showLegendKey val="0"/>
          <c:showVal val="0"/>
          <c:showCatName val="0"/>
          <c:showSerName val="0"/>
          <c:showPercent val="0"/>
          <c:showBubbleSize val="0"/>
        </c:dLbls>
        <c:marker val="1"/>
        <c:smooth val="0"/>
        <c:axId val="592289762"/>
        <c:axId val="185706145"/>
      </c:lineChart>
      <c:catAx>
        <c:axId val="59228976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85706145"/>
        <c:crosses val="autoZero"/>
        <c:auto val="1"/>
        <c:lblAlgn val="ctr"/>
        <c:lblOffset val="100"/>
        <c:noMultiLvlLbl val="0"/>
      </c:catAx>
      <c:valAx>
        <c:axId val="18570614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r>
                  <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rPr>
                  <a:t>应变（με）</a:t>
                </a:r>
                <a:endPar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endParaRP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228976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egendEntry>
        <c:idx val="1"/>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'[自动报告主程序-K0+101.5桥.xlsm]挠度'!$B$25:$B$36</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'[自动报告主程序-K0+101.5桥.xlsm]挠度'!$F$25:$F$36</c:f>
              <c:numCache>
                <c:formatCode>0.00_ </c:formatCode>
                <c:ptCount val="12"/>
                <c:pt idx="0">
                  <c:v>1.095589</c:v>
                </c:pt>
                <c:pt idx="1">
                  <c:v>1.307894</c:v>
                </c:pt>
                <c:pt idx="2">
                  <c:v>1.563204</c:v>
                </c:pt>
                <c:pt idx="3">
                  <c:v>1.880348</c:v>
                </c:pt>
                <c:pt idx="4">
                  <c:v>2.281007</c:v>
                </c:pt>
                <c:pt idx="5">
                  <c:v>2.790362</c:v>
                </c:pt>
                <c:pt idx="6">
                  <c:v>3.431973</c:v>
                </c:pt>
                <c:pt idx="7">
                  <c:v>4.115116</c:v>
                </c:pt>
                <c:pt idx="8">
                  <c:v>4.758581</c:v>
                </c:pt>
                <c:pt idx="9">
                  <c:v>5.342054</c:v>
                </c:pt>
                <c:pt idx="10">
                  <c:v>5.630595</c:v>
                </c:pt>
                <c:pt idx="11">
                  <c:v>5.896825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'[自动报告主程序-K0+101.5桥.xlsm]挠度'!$B$25:$B$36</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'[自动报告主程序-K0+101.5桥.xlsm]挠度'!$Q$25:$Q$36</c:f>
              <c:numCache>
                <c:formatCode>0.00_ </c:formatCode>
                <c:ptCount val="12"/>
                <c:pt idx="0">
                  <c:v>0.689999999999998</c:v>
                </c:pt>
                <c:pt idx="1">
                  <c:v>0.72999999999999</c:v>
                </c:pt>
                <c:pt idx="2">
                  <c:v>0.989999999999995</c:v>
                </c:pt>
                <c:pt idx="3">
                  <c:v>1.11999999999979</c:v>
                </c:pt>
                <c:pt idx="4" c:formatCode="General">
                  <c:v>1.15000000000001</c:v>
                </c:pt>
                <c:pt idx="5" c:formatCode="General">
                  <c:v>1.5799999999999</c:v>
                </c:pt>
                <c:pt idx="6" c:formatCode="General">
                  <c:v>1.8399999999998</c:v>
                </c:pt>
                <c:pt idx="7" c:formatCode="General">
                  <c:v>2.12999999999997</c:v>
                </c:pt>
                <c:pt idx="8" c:formatCode="General">
                  <c:v>2.16</c:v>
                </c:pt>
                <c:pt idx="9" c:formatCode="General">
                  <c:v>2.17</c:v>
                </c:pt>
                <c:pt idx="10" c:formatCode="General">
                  <c:v>2.1599999999999</c:v>
                </c:pt>
                <c:pt idx="11" c:formatCode="General">
                  <c:v>2.09</c:v>
                </c:pt>
              </c:numCache>
            </c:numRef>
          </c:val>
          <c:smooth val="0"/>
        </c:ser>
        <c:dLbls>
          <c:showLegendKey val="0"/>
          <c:showVal val="0"/>
          <c:showCatName val="0"/>
          <c:showSerName val="0"/>
          <c:showPercent val="0"/>
          <c:showBubbleSize val="0"/>
        </c:dLbls>
        <c:marker val="1"/>
        <c:smooth val="0"/>
        <c:axId val="826379118"/>
        <c:axId val="885325246"/>
      </c:lineChart>
      <c:catAx>
        <c:axId val="82637911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5325246"/>
        <c:crosses val="autoZero"/>
        <c:auto val="1"/>
        <c:lblAlgn val="ctr"/>
        <c:lblOffset val="100"/>
        <c:noMultiLvlLbl val="0"/>
      </c:catAx>
      <c:valAx>
        <c:axId val="88532524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r>
                  <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rPr>
                  <a:t>挠度值（mm）</a:t>
                </a:r>
                <a:endPar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endParaRP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637911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egendEntry>
        <c:idx val="1"/>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'[自动报告主程序-K0+101.5桥.xlsm]应变'!$B$27:$B$38</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'[自动报告主程序-K0+101.5桥.xlsm]应变'!$J$27:$J$38</c:f>
              <c:numCache>
                <c:formatCode>0_ </c:formatCode>
                <c:ptCount val="12"/>
                <c:pt idx="0">
                  <c:v>9</c:v>
                </c:pt>
                <c:pt idx="1">
                  <c:v>12</c:v>
                </c:pt>
                <c:pt idx="2">
                  <c:v>17</c:v>
                </c:pt>
                <c:pt idx="3">
                  <c:v>20</c:v>
                </c:pt>
                <c:pt idx="4">
                  <c:v>29</c:v>
                </c:pt>
                <c:pt idx="5">
                  <c:v>38</c:v>
                </c:pt>
                <c:pt idx="6">
                  <c:v>49</c:v>
                </c:pt>
                <c:pt idx="7">
                  <c:v>61</c:v>
                </c:pt>
                <c:pt idx="8">
                  <c:v>72</c:v>
                </c:pt>
                <c:pt idx="9">
                  <c:v>75</c:v>
                </c:pt>
                <c:pt idx="10">
                  <c:v>84</c:v>
                </c:pt>
                <c:pt idx="11">
                  <c:v>87</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'[自动报告主程序-K0+101.5桥.xlsm]应变'!$B$27:$B$38</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'[自动报告主程序-K0+101.5桥.xlsm]应变'!$AB$27:$AB$38</c:f>
              <c:numCache>
                <c:formatCode>0_ </c:formatCode>
                <c:ptCount val="12"/>
                <c:pt idx="0">
                  <c:v>8</c:v>
                </c:pt>
                <c:pt idx="1">
                  <c:v>11</c:v>
                </c:pt>
                <c:pt idx="2">
                  <c:v>13</c:v>
                </c:pt>
                <c:pt idx="3">
                  <c:v>12</c:v>
                </c:pt>
                <c:pt idx="4">
                  <c:v>15</c:v>
                </c:pt>
                <c:pt idx="5">
                  <c:v>15</c:v>
                </c:pt>
                <c:pt idx="6">
                  <c:v>22</c:v>
                </c:pt>
                <c:pt idx="7">
                  <c:v>31</c:v>
                </c:pt>
                <c:pt idx="8">
                  <c:v>30</c:v>
                </c:pt>
                <c:pt idx="9">
                  <c:v>31</c:v>
                </c:pt>
                <c:pt idx="10">
                  <c:v>25</c:v>
                </c:pt>
                <c:pt idx="11">
                  <c:v>25</c:v>
                </c:pt>
              </c:numCache>
            </c:numRef>
          </c:val>
          <c:smooth val="0"/>
        </c:ser>
        <c:dLbls>
          <c:showLegendKey val="0"/>
          <c:showVal val="0"/>
          <c:showCatName val="0"/>
          <c:showSerName val="0"/>
          <c:showPercent val="0"/>
          <c:showBubbleSize val="0"/>
        </c:dLbls>
        <c:marker val="1"/>
        <c:smooth val="0"/>
        <c:axId val="417478573"/>
        <c:axId val="261224284"/>
      </c:lineChart>
      <c:catAx>
        <c:axId val="41747857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1224284"/>
        <c:crosses val="autoZero"/>
        <c:auto val="1"/>
        <c:lblAlgn val="ctr"/>
        <c:lblOffset val="100"/>
        <c:noMultiLvlLbl val="0"/>
      </c:catAx>
      <c:valAx>
        <c:axId val="2612242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r>
                  <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rPr>
                  <a:t>应变（με）</a:t>
                </a:r>
                <a:endParaRPr>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endParaRP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17478573"/>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egendEntry>
        <c:idx val="1"/>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楷体_GB2312" panose="02010609030101010101" pitchFamily="3" charset="-122"/>
              <a:ea typeface="楷体_GB2312" panose="02010609030101010101" pitchFamily="3" charset="-122"/>
              <a:cs typeface="楷体_GB2312" panose="02010609030101010101" pitchFamily="3" charset="-122"/>
              <a:sym typeface="楷体_GB2312" panose="02010609030101010101" pitchFamily="3" charset="-122"/>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2019-05-12T01:43:14Z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