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bookmarkStart w:id="0" w:name="_GoBack"/>
      <w:bookmarkEnd w:id="0"/>
      <w:r>
        <w:rPr>
          <w:rFonts w:ascii="楷体_GB2312" w:eastAsia="楷体_GB2312" w:hint="eastAsia"/>
          <w:bCs/>
          <w:sz w:val="24"/>
        </w:rPr>
        <w:t>仅供参考</w:t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8C4B48" w:rsidRDefault="008C4B48" w:rsidP="008C4B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>sult</w:instrText>
      </w:r>
      <w:r>
        <w:rPr>
          <w:rFonts w:ascii="楷体_GB2312" w:eastAsia="楷体_GB2312" w:hint="eastAsia"/>
          <w:bCs/>
          <w:sz w:val="24"/>
        </w:rPr>
        <w:instrText xml:space="preserve">1 \* MERGEFORMAT </w:instrText>
      </w:r>
      <w:r w:rsidR="009009E3">
        <w:rPr>
          <w:rFonts w:ascii="楷体_GB2312" w:eastAsia="楷体_GB2312"/>
          <w:bCs/>
          <w:sz w:val="24"/>
        </w:rPr>
        <w:fldChar w:fldCharType="separate"/>
      </w:r>
      <w:r w:rsidR="009009E3">
        <w:rPr>
          <w:rFonts w:ascii="楷体_GB2312" w:eastAsia="楷体_GB2312" w:hint="eastAsia"/>
          <w:bCs/>
          <w:sz w:val="24"/>
        </w:rPr>
        <w:t>( 1)在工况一荷载作用下，主梁最大实测弹性挠度值为2.41mm，实测控制截面的挠度值均小于理论值，校验系数在0.76～0.89之间；相对残余变形在0.00%～4.74%之间。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C4B48" w:rsidRDefault="008C4B48" w:rsidP="008C4B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>sult2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9009E3">
        <w:rPr>
          <w:rFonts w:ascii="楷体_GB2312" w:eastAsia="楷体_GB2312"/>
          <w:bCs/>
          <w:sz w:val="24"/>
        </w:rPr>
        <w:fldChar w:fldCharType="separate"/>
      </w:r>
      <w:r w:rsidR="009009E3">
        <w:rPr>
          <w:rFonts w:ascii="楷体_GB2312" w:eastAsia="楷体_GB2312" w:hint="eastAsia"/>
          <w:bCs/>
          <w:sz w:val="24"/>
        </w:rPr>
        <w:t>( 2)在工况二荷载作用下，主梁最大实测弹性挠度值为2.11mm，实测控制截面的挠度值均小于理论值，校验系数在0.60～0.88之间；相对残余变形在0.00%～17.95%之间。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C4B48" w:rsidRDefault="008C4B48" w:rsidP="008C4B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>sult3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9009E3">
        <w:rPr>
          <w:rFonts w:ascii="楷体_GB2312" w:eastAsia="楷体_GB2312"/>
          <w:bCs/>
          <w:sz w:val="24"/>
        </w:rPr>
        <w:fldChar w:fldCharType="separate"/>
      </w:r>
      <w:r w:rsidR="009009E3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C4B48" w:rsidRDefault="008C4B48" w:rsidP="008C4B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>sult4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9009E3">
        <w:rPr>
          <w:rFonts w:ascii="楷体_GB2312" w:eastAsia="楷体_GB2312"/>
          <w:bCs/>
          <w:sz w:val="24"/>
        </w:rPr>
        <w:fldChar w:fldCharType="separate"/>
      </w:r>
      <w:r w:rsidR="009009E3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C4B48" w:rsidRDefault="008C4B48">
      <w:pPr>
        <w:jc w:val="center"/>
        <w:rPr>
          <w:rFonts w:ascii="楷体_GB2312" w:eastAsia="楷体_GB2312"/>
          <w:bCs/>
          <w:sz w:val="24"/>
        </w:rPr>
      </w:pPr>
    </w:p>
    <w:p w:rsidR="006A607D" w:rsidRDefault="006A607D" w:rsidP="006A607D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strain</w:instrText>
      </w:r>
      <w:r>
        <w:rPr>
          <w:rFonts w:ascii="楷体_GB2312" w:eastAsia="楷体_GB2312" w:hint="eastAsia"/>
          <w:bCs/>
          <w:sz w:val="24"/>
        </w:rPr>
        <w:instrText>Re</w:instrText>
      </w:r>
      <w:r>
        <w:rPr>
          <w:rFonts w:ascii="楷体_GB2312" w:eastAsia="楷体_GB2312"/>
          <w:bCs/>
          <w:sz w:val="24"/>
        </w:rPr>
        <w:instrText>sult</w:instrText>
      </w:r>
      <w:r>
        <w:rPr>
          <w:rFonts w:ascii="楷体_GB2312" w:eastAsia="楷体_GB2312" w:hint="eastAsia"/>
          <w:bCs/>
          <w:sz w:val="24"/>
        </w:rPr>
        <w:instrText xml:space="preserve">1 \* MERGEFORMAT </w:instrText>
      </w:r>
      <w:r w:rsidR="009009E3">
        <w:rPr>
          <w:rFonts w:ascii="楷体_GB2312" w:eastAsia="楷体_GB2312"/>
          <w:bCs/>
          <w:sz w:val="24"/>
        </w:rPr>
        <w:fldChar w:fldCharType="separate"/>
      </w:r>
      <w:r w:rsidR="009009E3">
        <w:rPr>
          <w:rFonts w:ascii="楷体_GB2312" w:eastAsia="楷体_GB2312" w:hint="eastAsia"/>
          <w:bCs/>
          <w:sz w:val="24"/>
        </w:rPr>
        <w:t>( 1)在工况一荷载作用下，所测主梁最大弹性应变为46με，实测控制截面的混凝土应变值均小于理论值，校验系数在0.00～0.80之间；相对残余应变在0.00%～16.67%之间。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6A607D" w:rsidRDefault="006A607D" w:rsidP="006A607D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strain</w:instrText>
      </w:r>
      <w:r>
        <w:rPr>
          <w:rFonts w:ascii="楷体_GB2312" w:eastAsia="楷体_GB2312" w:hint="eastAsia"/>
          <w:bCs/>
          <w:sz w:val="24"/>
        </w:rPr>
        <w:instrText>Re</w:instrText>
      </w:r>
      <w:r>
        <w:rPr>
          <w:rFonts w:ascii="楷体_GB2312" w:eastAsia="楷体_GB2312"/>
          <w:bCs/>
          <w:sz w:val="24"/>
        </w:rPr>
        <w:instrText>sult2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9009E3">
        <w:rPr>
          <w:rFonts w:ascii="楷体_GB2312" w:eastAsia="楷体_GB2312"/>
          <w:bCs/>
          <w:sz w:val="24"/>
        </w:rPr>
        <w:fldChar w:fldCharType="separate"/>
      </w:r>
      <w:r w:rsidR="009009E3">
        <w:rPr>
          <w:rFonts w:ascii="楷体_GB2312" w:eastAsia="楷体_GB2312" w:hint="eastAsia"/>
          <w:bCs/>
          <w:sz w:val="24"/>
        </w:rPr>
        <w:t>( 2)在工况二荷载作用下，所测主梁最大弹性应变为43με，实测控制截面的混凝土应变值均小于理论值，校验系数在0.34～0.69之间；相对残余应变在0.00%～8.51%之间。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6A607D" w:rsidRDefault="006A607D" w:rsidP="006A607D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strain</w:instrText>
      </w:r>
      <w:r>
        <w:rPr>
          <w:rFonts w:ascii="楷体_GB2312" w:eastAsia="楷体_GB2312" w:hint="eastAsia"/>
          <w:bCs/>
          <w:sz w:val="24"/>
        </w:rPr>
        <w:instrText>Re</w:instrText>
      </w:r>
      <w:r>
        <w:rPr>
          <w:rFonts w:ascii="楷体_GB2312" w:eastAsia="楷体_GB2312"/>
          <w:bCs/>
          <w:sz w:val="24"/>
        </w:rPr>
        <w:instrText>sult3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9009E3">
        <w:rPr>
          <w:rFonts w:ascii="楷体_GB2312" w:eastAsia="楷体_GB2312"/>
          <w:bCs/>
          <w:sz w:val="24"/>
        </w:rPr>
        <w:fldChar w:fldCharType="separate"/>
      </w:r>
      <w:r w:rsidR="009009E3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6A607D" w:rsidRDefault="006A607D" w:rsidP="006A607D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strain</w:instrText>
      </w:r>
      <w:r>
        <w:rPr>
          <w:rFonts w:ascii="楷体_GB2312" w:eastAsia="楷体_GB2312" w:hint="eastAsia"/>
          <w:bCs/>
          <w:sz w:val="24"/>
        </w:rPr>
        <w:instrText>Re</w:instrText>
      </w:r>
      <w:r>
        <w:rPr>
          <w:rFonts w:ascii="楷体_GB2312" w:eastAsia="楷体_GB2312"/>
          <w:bCs/>
          <w:sz w:val="24"/>
        </w:rPr>
        <w:instrText>sult4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9009E3">
        <w:rPr>
          <w:rFonts w:ascii="楷体_GB2312" w:eastAsia="楷体_GB2312"/>
          <w:bCs/>
          <w:sz w:val="24"/>
        </w:rPr>
        <w:fldChar w:fldCharType="separate"/>
      </w:r>
      <w:r w:rsidR="009009E3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6A607D" w:rsidRDefault="006A607D">
      <w:pPr>
        <w:jc w:val="center"/>
        <w:rPr>
          <w:rFonts w:ascii="楷体_GB2312" w:eastAsia="楷体_GB2312"/>
          <w:bCs/>
          <w:sz w:val="24"/>
        </w:rPr>
      </w:pP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dispSummary1 \* MERGEFORMAT </w:instrText>
      </w:r>
      <w:r w:rsidR="009009E3">
        <w:rPr>
          <w:rFonts w:ascii="楷体_GB2312" w:eastAsia="楷体_GB2312"/>
          <w:bCs/>
          <w:sz w:val="24"/>
        </w:rPr>
        <w:fldChar w:fldCharType="separate"/>
      </w:r>
      <w:r w:rsidR="009009E3">
        <w:rPr>
          <w:rFonts w:ascii="楷体_GB2312" w:eastAsia="楷体_GB2312" w:hint="eastAsia"/>
          <w:bCs/>
          <w:sz w:val="24"/>
        </w:rPr>
        <w:t>工况一主梁挠度检测结果详见表x-，挠度实测值与理论计算值的关系曲线详见图x-x。检测结果表明，所测主梁的挠度校验系数在0.76～0.89之间，，相对残余变形在0.00%～4.74%之间。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dispTbTitle1 \* MERGEFORMAT </w:instrText>
      </w:r>
      <w:r w:rsidR="009009E3">
        <w:rPr>
          <w:rFonts w:ascii="楷体_GB2312" w:eastAsia="楷体_GB2312"/>
          <w:bCs/>
          <w:sz w:val="24"/>
        </w:rPr>
        <w:fldChar w:fldCharType="separate"/>
      </w:r>
      <w:r w:rsidR="009009E3">
        <w:rPr>
          <w:rFonts w:ascii="楷体_GB2312" w:eastAsia="楷体_GB2312" w:hint="eastAsia"/>
          <w:bCs/>
          <w:sz w:val="24"/>
        </w:rPr>
        <w:t>表x-x 工况一挠度检测结果汇总表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9009E3" w:rsidTr="009009E3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 w:val="restart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1" w:name="dispTable1"/>
            <w:bookmarkEnd w:id="1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3651" w:type="dxa"/>
            <w:gridSpan w:val="3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实测值(mm)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满载理论值(mm)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相对残余变形(%)</w:t>
            </w:r>
          </w:p>
        </w:tc>
      </w:tr>
      <w:tr w:rsidR="009009E3" w:rsidTr="009009E3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总变形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弹性变形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残余变形</w:t>
            </w:r>
          </w:p>
        </w:tc>
        <w:tc>
          <w:tcPr>
            <w:tcW w:w="1218" w:type="dxa"/>
            <w:vMerge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</w:tr>
      <w:tr w:rsidR="009009E3" w:rsidTr="009009E3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A-1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1.66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1.66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2.09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0.79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9009E3" w:rsidTr="009009E3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A-2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2.02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2.02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2.66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0.76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9009E3" w:rsidTr="009009E3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A-3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2.53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2.41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0.12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2.70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0.89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4.74%</w:t>
            </w:r>
          </w:p>
        </w:tc>
      </w:tr>
      <w:tr w:rsidR="009009E3" w:rsidTr="009009E3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A-4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2.17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2.17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2.59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0.84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</w:tbl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2" w:name="dispChart1"/>
      <w:bookmarkEnd w:id="2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strainSummary1 \* MERGEFORMAT </w:instrText>
      </w:r>
      <w:r w:rsidR="009009E3">
        <w:rPr>
          <w:rFonts w:ascii="楷体_GB2312" w:eastAsia="楷体_GB2312"/>
          <w:bCs/>
          <w:sz w:val="24"/>
        </w:rPr>
        <w:fldChar w:fldCharType="separate"/>
      </w:r>
      <w:r w:rsidR="009009E3">
        <w:rPr>
          <w:rFonts w:ascii="楷体_GB2312" w:eastAsia="楷体_GB2312" w:hint="eastAsia"/>
          <w:bCs/>
          <w:sz w:val="24"/>
        </w:rPr>
        <w:t>工况一测试截面测点应变检测结果详见表x-x。应变实测值与理论计算值的关系曲线详见图x-x。检测结果表明，所测主梁的应变校验系数在0.00～0.80之间，相对残余应变在0.00%～0.80之间。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strainTbTitle1 \* MERGEFORMAT </w:instrText>
      </w:r>
      <w:r w:rsidR="009009E3">
        <w:rPr>
          <w:rFonts w:ascii="楷体_GB2312" w:eastAsia="楷体_GB2312"/>
          <w:bCs/>
          <w:sz w:val="24"/>
        </w:rPr>
        <w:fldChar w:fldCharType="separate"/>
      </w:r>
      <w:r w:rsidR="009009E3">
        <w:rPr>
          <w:rFonts w:ascii="楷体_GB2312" w:eastAsia="楷体_GB2312" w:hint="eastAsia"/>
          <w:bCs/>
          <w:sz w:val="24"/>
        </w:rPr>
        <w:t>表x-x 工况一应变检测结果汇总表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9009E3" w:rsidTr="009009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vMerge w:val="restart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3" w:name="strainTable1"/>
            <w:bookmarkEnd w:id="3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3651" w:type="dxa"/>
            <w:gridSpan w:val="3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实测值(με)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满载理论值(με)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相对残余应变(%)</w:t>
            </w:r>
          </w:p>
        </w:tc>
      </w:tr>
      <w:tr w:rsidR="009009E3" w:rsidTr="009009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vMerge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总应变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弹性应变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残余应变</w:t>
            </w:r>
          </w:p>
        </w:tc>
        <w:tc>
          <w:tcPr>
            <w:tcW w:w="1218" w:type="dxa"/>
            <w:vMerge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</w:tr>
      <w:tr w:rsidR="009009E3" w:rsidTr="009009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A-1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43.00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43.00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68.00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0.63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9009E3" w:rsidTr="009009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A-2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51.00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46.00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5.00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68.00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0.68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9.80%</w:t>
            </w:r>
          </w:p>
        </w:tc>
      </w:tr>
      <w:tr w:rsidR="009009E3" w:rsidTr="009009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A-3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41.00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40.00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1.00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62.00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0.65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2.44%</w:t>
            </w:r>
          </w:p>
        </w:tc>
      </w:tr>
      <w:tr w:rsidR="009009E3" w:rsidTr="009009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A-4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45.00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44.00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1.00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55.00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0.80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2.22%</w:t>
            </w:r>
          </w:p>
        </w:tc>
      </w:tr>
      <w:tr w:rsidR="009009E3" w:rsidTr="009009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B-1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-13.00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-12.00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-1.00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-46.00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0.26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7.69%</w:t>
            </w:r>
          </w:p>
        </w:tc>
      </w:tr>
      <w:tr w:rsidR="009009E3" w:rsidTr="009009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B-2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-12.00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-10.00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-2.00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-52.00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0.19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16.67%</w:t>
            </w:r>
          </w:p>
        </w:tc>
      </w:tr>
      <w:tr w:rsidR="009009E3" w:rsidTr="009009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B-3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-37.00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9009E3" w:rsidTr="009009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B-4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-14.00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-12.00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-2.00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-28.00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0.43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14.29%</w:t>
            </w:r>
          </w:p>
        </w:tc>
      </w:tr>
    </w:tbl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4" w:name="strainChart1"/>
      <w:bookmarkEnd w:id="4"/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dispSummary2 \* MERGEFORMAT </w:instrText>
      </w:r>
      <w:r w:rsidR="009009E3">
        <w:rPr>
          <w:rFonts w:ascii="楷体_GB2312" w:eastAsia="楷体_GB2312"/>
          <w:bCs/>
          <w:sz w:val="24"/>
        </w:rPr>
        <w:fldChar w:fldCharType="separate"/>
      </w:r>
      <w:r w:rsidR="009009E3">
        <w:rPr>
          <w:rFonts w:ascii="楷体_GB2312" w:eastAsia="楷体_GB2312" w:hint="eastAsia"/>
          <w:bCs/>
          <w:sz w:val="24"/>
        </w:rPr>
        <w:t>工况二主梁挠度检测结果详见表x-，挠度实测值与理论计算值的关系曲线详见图x-x。检测结果表明，所测主梁的挠度校验系数在0.60～0.88之间，，相对残余变形在0.00%～17.95%之间。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dispTbTitle2 \* MERGEFORMAT </w:instrText>
      </w:r>
      <w:r w:rsidR="009009E3">
        <w:rPr>
          <w:rFonts w:ascii="楷体_GB2312" w:eastAsia="楷体_GB2312"/>
          <w:bCs/>
          <w:sz w:val="24"/>
        </w:rPr>
        <w:fldChar w:fldCharType="separate"/>
      </w:r>
      <w:r w:rsidR="009009E3">
        <w:rPr>
          <w:rFonts w:ascii="楷体_GB2312" w:eastAsia="楷体_GB2312" w:hint="eastAsia"/>
          <w:bCs/>
          <w:sz w:val="24"/>
        </w:rPr>
        <w:t>表x-x 工况二挠度检测结果汇总表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9009E3" w:rsidTr="009009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vMerge w:val="restart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5" w:name="dispTable2"/>
            <w:bookmarkEnd w:id="5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3651" w:type="dxa"/>
            <w:gridSpan w:val="3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实测值(mm)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满载理论值(mm)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相对残余变形(%)</w:t>
            </w:r>
          </w:p>
        </w:tc>
      </w:tr>
      <w:tr w:rsidR="009009E3" w:rsidTr="009009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vMerge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总变形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弹性变形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残余变形</w:t>
            </w:r>
          </w:p>
        </w:tc>
        <w:tc>
          <w:tcPr>
            <w:tcW w:w="1218" w:type="dxa"/>
            <w:vMerge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</w:tr>
      <w:tr w:rsidR="009009E3" w:rsidTr="009009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C-1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1.83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1.83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2.09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0.88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9009E3" w:rsidTr="009009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C-2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1.95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1.60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0.35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2.66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0.60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17.95%</w:t>
            </w:r>
          </w:p>
        </w:tc>
      </w:tr>
      <w:tr w:rsidR="009009E3" w:rsidTr="009009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C-3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1.89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1.73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0.16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2.70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0.64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8.47%</w:t>
            </w:r>
          </w:p>
        </w:tc>
      </w:tr>
      <w:tr w:rsidR="009009E3" w:rsidTr="009009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C-4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2.22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2.11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0.11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2.59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0.81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4.95%</w:t>
            </w:r>
          </w:p>
        </w:tc>
      </w:tr>
    </w:tbl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6" w:name="dispChart2"/>
      <w:bookmarkEnd w:id="6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strainSummary2 \* MERGEFORMAT </w:instrText>
      </w:r>
      <w:r w:rsidR="009009E3">
        <w:rPr>
          <w:rFonts w:ascii="楷体_GB2312" w:eastAsia="楷体_GB2312"/>
          <w:bCs/>
          <w:sz w:val="24"/>
        </w:rPr>
        <w:fldChar w:fldCharType="separate"/>
      </w:r>
      <w:r w:rsidR="009009E3">
        <w:rPr>
          <w:rFonts w:ascii="楷体_GB2312" w:eastAsia="楷体_GB2312" w:hint="eastAsia"/>
          <w:bCs/>
          <w:sz w:val="24"/>
        </w:rPr>
        <w:t>工况二测试截面测点应变检测结果详见表x-x。应变实测值与理论计算值的关系曲线详见图x-x。检测结果表明，所测主梁的应变校验系数在0.34～0.69之间，相对残余应变在0.00%～0.69之间。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strainTbTitle2 \* MERGEFORMAT </w:instrText>
      </w:r>
      <w:r w:rsidR="009009E3">
        <w:rPr>
          <w:rFonts w:ascii="楷体_GB2312" w:eastAsia="楷体_GB2312"/>
          <w:bCs/>
          <w:sz w:val="24"/>
        </w:rPr>
        <w:fldChar w:fldCharType="separate"/>
      </w:r>
      <w:r w:rsidR="009009E3">
        <w:rPr>
          <w:rFonts w:ascii="楷体_GB2312" w:eastAsia="楷体_GB2312" w:hint="eastAsia"/>
          <w:bCs/>
          <w:sz w:val="24"/>
        </w:rPr>
        <w:t>表x-x 工况二应变检测结果汇总表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9009E3" w:rsidTr="009009E3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 w:val="restart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7" w:name="strainTable2"/>
            <w:bookmarkEnd w:id="7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3651" w:type="dxa"/>
            <w:gridSpan w:val="3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实测值(με)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满载理论值(με)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相对残余应变(%)</w:t>
            </w:r>
          </w:p>
        </w:tc>
      </w:tr>
      <w:tr w:rsidR="009009E3" w:rsidTr="009009E3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总应变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弹性应变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残余应变</w:t>
            </w:r>
          </w:p>
        </w:tc>
        <w:tc>
          <w:tcPr>
            <w:tcW w:w="1218" w:type="dxa"/>
            <w:vMerge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</w:tr>
      <w:tr w:rsidR="009009E3" w:rsidTr="009009E3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C-1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42.00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42.00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68.00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0.62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9009E3" w:rsidTr="009009E3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C-2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25.00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23.00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2.00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68.00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0.34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8.00%</w:t>
            </w:r>
          </w:p>
        </w:tc>
      </w:tr>
      <w:tr w:rsidR="009009E3" w:rsidTr="009009E3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C-3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47.00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43.00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4.00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62.00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0.69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8.51%</w:t>
            </w:r>
          </w:p>
        </w:tc>
      </w:tr>
      <w:tr w:rsidR="009009E3" w:rsidTr="009009E3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C-4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37.00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34.00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3.00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55.00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0.62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8.11%</w:t>
            </w:r>
          </w:p>
        </w:tc>
      </w:tr>
    </w:tbl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8" w:name="strainChart2"/>
      <w:bookmarkEnd w:id="8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dispSummary3 \* MERGEFORMAT </w:instrText>
      </w:r>
      <w:r w:rsidR="009009E3">
        <w:rPr>
          <w:rFonts w:ascii="楷体_GB2312" w:eastAsia="楷体_GB2312"/>
          <w:bCs/>
          <w:sz w:val="24"/>
        </w:rPr>
        <w:fldChar w:fldCharType="separate"/>
      </w:r>
      <w:r w:rsidR="009009E3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dispTbTitle3 \* MERGEFORMAT </w:instrText>
      </w:r>
      <w:r w:rsidR="009009E3">
        <w:rPr>
          <w:rFonts w:ascii="楷体_GB2312" w:eastAsia="楷体_GB2312"/>
          <w:bCs/>
          <w:sz w:val="24"/>
        </w:rPr>
        <w:fldChar w:fldCharType="separate"/>
      </w:r>
      <w:r w:rsidR="009009E3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9" w:name="dispTable3"/>
      <w:bookmarkEnd w:id="9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0" w:name="dispChart3"/>
      <w:bookmarkEnd w:id="10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strainSummary3 \* MERGEFORMAT </w:instrText>
      </w:r>
      <w:r w:rsidR="009009E3">
        <w:rPr>
          <w:rFonts w:ascii="楷体_GB2312" w:eastAsia="楷体_GB2312"/>
          <w:bCs/>
          <w:sz w:val="24"/>
        </w:rPr>
        <w:fldChar w:fldCharType="separate"/>
      </w:r>
      <w:r w:rsidR="009009E3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strainTbTitle3 \* MERGEFORMAT </w:instrText>
      </w:r>
      <w:r w:rsidR="009009E3">
        <w:rPr>
          <w:rFonts w:ascii="楷体_GB2312" w:eastAsia="楷体_GB2312"/>
          <w:bCs/>
          <w:sz w:val="24"/>
        </w:rPr>
        <w:fldChar w:fldCharType="separate"/>
      </w:r>
      <w:r w:rsidR="009009E3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1" w:name="strainTable3"/>
      <w:bookmarkEnd w:id="11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2" w:name="strainChart3"/>
      <w:bookmarkEnd w:id="12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dispSummary4 \* MERGEFORMAT </w:instrText>
      </w:r>
      <w:r w:rsidR="009009E3">
        <w:rPr>
          <w:rFonts w:ascii="楷体_GB2312" w:eastAsia="楷体_GB2312"/>
          <w:bCs/>
          <w:sz w:val="24"/>
        </w:rPr>
        <w:fldChar w:fldCharType="separate"/>
      </w:r>
      <w:r w:rsidR="009009E3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dispTbTitle4 \* MERGEFORMAT </w:instrText>
      </w:r>
      <w:r w:rsidR="009009E3">
        <w:rPr>
          <w:rFonts w:ascii="楷体_GB2312" w:eastAsia="楷体_GB2312"/>
          <w:bCs/>
          <w:sz w:val="24"/>
        </w:rPr>
        <w:fldChar w:fldCharType="separate"/>
      </w:r>
      <w:r w:rsidR="009009E3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3" w:name="dispTable4"/>
      <w:bookmarkEnd w:id="13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4" w:name="dispChart4"/>
      <w:bookmarkEnd w:id="14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strainSummary4 \* MERGEFORMAT </w:instrText>
      </w:r>
      <w:r w:rsidR="009009E3">
        <w:rPr>
          <w:rFonts w:ascii="楷体_GB2312" w:eastAsia="楷体_GB2312"/>
          <w:bCs/>
          <w:sz w:val="24"/>
        </w:rPr>
        <w:fldChar w:fldCharType="separate"/>
      </w:r>
      <w:r w:rsidR="009009E3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strainTbTitle4 \* MERGEFORMAT </w:instrText>
      </w:r>
      <w:r w:rsidR="009009E3">
        <w:rPr>
          <w:rFonts w:ascii="楷体_GB2312" w:eastAsia="楷体_GB2312"/>
          <w:bCs/>
          <w:sz w:val="24"/>
        </w:rPr>
        <w:fldChar w:fldCharType="separate"/>
      </w:r>
      <w:r w:rsidR="009009E3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5" w:name="strainTable4"/>
      <w:bookmarkEnd w:id="15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6" w:name="strainChart4"/>
      <w:bookmarkEnd w:id="16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sectPr w:rsidR="00EB1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FA9" w:rsidRDefault="009D1FA9" w:rsidP="008C4B48">
      <w:r>
        <w:separator/>
      </w:r>
    </w:p>
  </w:endnote>
  <w:endnote w:type="continuationSeparator" w:id="0">
    <w:p w:rsidR="009D1FA9" w:rsidRDefault="009D1FA9" w:rsidP="008C4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FA9" w:rsidRDefault="009D1FA9" w:rsidP="008C4B48">
      <w:r>
        <w:separator/>
      </w:r>
    </w:p>
  </w:footnote>
  <w:footnote w:type="continuationSeparator" w:id="0">
    <w:p w:rsidR="009D1FA9" w:rsidRDefault="009D1FA9" w:rsidP="008C4B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ispResult1" w:val="( 1)在工况一荷载作用下，主梁最大实测弹性挠度值为2.41mm，实测控制截面的挠度值均小于理论值，校验系数在0.76～0.89之间；相对残余变形在0.00%～4.74%之间。"/>
    <w:docVar w:name="dispResult2" w:val="( 2)在工况二荷载作用下，主梁最大实测弹性挠度值为2.11mm，实测控制截面的挠度值均小于理论值，校验系数在0.60～0.88之间；相对残余变形在0.00%～17.95%之间。"/>
    <w:docVar w:name="dispSummary1" w:val="工况一主梁挠度检测结果详见表x-，挠度实测值与理论计算值的关系曲线详见图x-x。检测结果表明，所测主梁的挠度校验系数在0.76～0.89之间，，相对残余变形在0.00%～4.74%之间。"/>
    <w:docVar w:name="dispSummary2" w:val="工况二主梁挠度检测结果详见表x-，挠度实测值与理论计算值的关系曲线详见图x-x。检测结果表明，所测主梁的挠度校验系数在0.60～0.88之间，，相对残余变形在0.00%～17.95%之间。"/>
    <w:docVar w:name="dispTbTitle1" w:val="表x-x 工况一挠度检测结果汇总表"/>
    <w:docVar w:name="dispTbTitle2" w:val="表x-x 工况二挠度检测结果汇总表"/>
    <w:docVar w:name="strainResult1" w:val="( 1)在工况一荷载作用下，所测主梁最大弹性应变为46με，实测控制截面的混凝土应变值均小于理论值，校验系数在0.00～0.80之间；相对残余应变在0.00%～16.67%之间。"/>
    <w:docVar w:name="strainResult2" w:val="( 2)在工况二荷载作用下，所测主梁最大弹性应变为43με，实测控制截面的混凝土应变值均小于理论值，校验系数在0.34～0.69之间；相对残余应变在0.00%～8.51%之间。"/>
    <w:docVar w:name="strainSummary1" w:val="工况一测试截面测点应变检测结果详见表x-x。应变实测值与理论计算值的关系曲线详见图x-x。检测结果表明，所测主梁的应变校验系数在0.00～0.80之间，相对残余应变在0.00%～0.80之间。"/>
    <w:docVar w:name="strainSummary2" w:val="工况二测试截面测点应变检测结果详见表x-x。应变实测值与理论计算值的关系曲线详见图x-x。检测结果表明，所测主梁的应变校验系数在0.34～0.69之间，相对残余应变在0.00%～0.69之间。"/>
    <w:docVar w:name="strainTbTitle1" w:val="表x-x 工况一应变检测结果汇总表"/>
    <w:docVar w:name="strainTbTitle2" w:val="表x-x 工况二应变检测结果汇总表"/>
  </w:docVars>
  <w:rsids>
    <w:rsidRoot w:val="75EC3C5A"/>
    <w:rsid w:val="006A607D"/>
    <w:rsid w:val="008C4B48"/>
    <w:rsid w:val="009009E3"/>
    <w:rsid w:val="009D1FA9"/>
    <w:rsid w:val="00EB1A02"/>
    <w:rsid w:val="01DF47C7"/>
    <w:rsid w:val="0DF04B10"/>
    <w:rsid w:val="10E26A0E"/>
    <w:rsid w:val="18CC6104"/>
    <w:rsid w:val="22910433"/>
    <w:rsid w:val="30A3109F"/>
    <w:rsid w:val="45D17EC1"/>
    <w:rsid w:val="75EC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E6B1C022-C1ED-4A54-AE64-C8EEB579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C4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C4B4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8C4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C4B4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457</Words>
  <Characters>2607</Characters>
  <Application>Microsoft Office Word</Application>
  <DocSecurity>0</DocSecurity>
  <Lines>21</Lines>
  <Paragraphs>6</Paragraphs>
  <ScaleCrop>false</ScaleCrop>
  <Company>福建省建筑科学研究院</Company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林迪南</dc:creator>
  <cp:lastModifiedBy>迪南 林</cp:lastModifiedBy>
  <cp:revision>2</cp:revision>
  <dcterms:created xsi:type="dcterms:W3CDTF">2019-01-12T03:51:00Z</dcterms:created>
  <dcterms:modified xsi:type="dcterms:W3CDTF">2019-01-12T03:51:00Z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