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szCs w:val="24"/>
        </w:rPr>
        <w:t>1. 工程概况</w:t>
      </w:r>
      <w:r>
        <w:tab/>
      </w:r>
      <w:r>
        <w:t>3</w:t>
      </w:r>
    </w:p>
    <w:p>
      <w:pPr>
        <w:pStyle w:val="22"/>
        <w:tabs>
          <w:tab w:val="right" w:leader="dot" w:pos="9071"/>
        </w:tabs>
      </w:pPr>
      <w:r>
        <w:rPr>
          <w:szCs w:val="24"/>
        </w:rPr>
        <w:t>2. 检测依据</w:t>
      </w:r>
      <w:r>
        <w:tab/>
      </w:r>
      <w:r>
        <w:t>4</w:t>
      </w:r>
    </w:p>
    <w:p>
      <w:pPr>
        <w:pStyle w:val="22"/>
        <w:tabs>
          <w:tab w:val="right" w:leader="dot" w:pos="9071"/>
        </w:tabs>
      </w:pPr>
      <w:r>
        <w:rPr>
          <w:szCs w:val="24"/>
        </w:rPr>
        <w:t>3. 结构分析模型</w:t>
      </w:r>
      <w:r>
        <w:tab/>
      </w:r>
      <w:r>
        <w:t>4</w:t>
      </w:r>
    </w:p>
    <w:p>
      <w:pPr>
        <w:pStyle w:val="22"/>
        <w:tabs>
          <w:tab w:val="right" w:leader="dot" w:pos="9071"/>
        </w:tabs>
      </w:pPr>
      <w:r>
        <w:rPr>
          <w:szCs w:val="24"/>
        </w:rPr>
        <w:t>4. 桥梁静载试验</w:t>
      </w:r>
      <w:r>
        <w:tab/>
      </w:r>
      <w:r>
        <w:t>5</w:t>
      </w:r>
    </w:p>
    <w:p>
      <w:pPr>
        <w:pStyle w:val="26"/>
        <w:tabs>
          <w:tab w:val="right" w:leader="dot" w:pos="9071"/>
        </w:tabs>
      </w:pP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t>5</w:t>
      </w:r>
    </w:p>
    <w:p>
      <w:pPr>
        <w:pStyle w:val="26"/>
        <w:tabs>
          <w:tab w:val="right" w:leader="dot" w:pos="9071"/>
        </w:tabs>
      </w:pP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t>11</w:t>
      </w:r>
    </w:p>
    <w:p>
      <w:pPr>
        <w:snapToGrid w:val="0"/>
        <w:spacing w:line="480" w:lineRule="auto"/>
        <w:jc w:val="center"/>
      </w:pP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7855"/>
      <w:bookmarkStart w:id="1" w:name="_Toc213559447"/>
      <w:bookmarkStart w:id="2" w:name="_Toc269979746"/>
      <w:bookmarkStart w:id="3" w:name="_Toc246932284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>图 1</w:t>
      </w:r>
      <w:r>
        <w:rPr>
          <w:rFonts w:hint="eastAsia"/>
          <w:lang w:eastAsia="zh-CN"/>
        </w:rPr>
        <w:t>-</w:t>
      </w:r>
      <w:r>
        <w:t>1</w:t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 1</w:t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t xml:space="preserve">2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24924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31211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图3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图3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2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23536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8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>图 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</w:t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>表 4</w:t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t>1</w:t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>表 4</w:t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t>2</w:t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2</w:t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3</w:t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4</w:t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5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6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7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8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9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10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4846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表x-x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工况一挠度检测结果汇总表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98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2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2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6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工况一挠度实测值与理论计算值的关系曲线</w:t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工况一A-A截面应变原始数据处理表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700.8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608.8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690.7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工况一A-A截面应变检测结果汇总表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83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2.06%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6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工况一A-A截面应变实测值与理论计算值的关系曲线</w:t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工况一B-B截面应变原始数据处理表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729.2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625.9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工况一B-B截面应变检测结果汇总表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83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-46.0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0.25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16.09%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7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工况一B-B截面应变实测值与理论计算值的关系曲线</w:t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表x-x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工况二挠度检测结果汇总表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98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2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2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7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工况二挠度实测值与理论计算值的关系曲线</w:t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工况二应变原始数据处理表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6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328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602.7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585.8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707.1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665.4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工况二应变检测结果汇总表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bookmarkStart w:id="23" w:name="_GoBack"/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83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61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7.71%</w:t>
            </w:r>
          </w:p>
        </w:tc>
      </w:tr>
      <w:bookmarkEnd w:id="23"/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8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工况二应变实测值与理论计算值的关系曲线</w:t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表x-x 工况三挠度原始数据处理表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工况三挠度检测结果汇总表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98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2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2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5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工况三挠度实测值与理论计算值的关系曲线</w:t>
      </w:r>
    </w:p>
    <w:p>
      <w:pPr>
        <w:ind w:firstLine="0" w:firstLineChars="0"/>
        <w:jc w:val="center"/>
        <w:rPr>
          <w:rFonts w:hint="eastAsia"/>
          <w:lang w:eastAsia="zh-CN"/>
        </w:rPr>
      </w:pPr>
    </w:p>
    <w:p>
      <w:r>
        <w:t>(1)应变检测结果</w:t>
      </w:r>
    </w:p>
    <w:p>
      <w:pPr>
        <w:jc w:val="center"/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3工况1应变原始数据处理表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696.3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434.3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633.5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650.4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>表 4</w:t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t>4工况1应变检测结果汇总表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137.1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2170" cy="3599815"/>
            <wp:effectExtent l="0" t="0" r="5080" b="635"/>
            <wp:docPr id="7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4</w:t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t>13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工况1静载控制截面理论应力值(MPa，图中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38700" cy="30956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bookmarkStart w:id="22" w:name="_Ref337746819"/>
      <w:r>
        <w:t>图4</w:t>
      </w:r>
      <w:r>
        <w:noBreakHyphen/>
      </w:r>
      <w:r>
        <w:t>14</w:t>
      </w:r>
      <w:bookmarkEnd w:id="22"/>
      <w:r>
        <w:t xml:space="preserve"> 工况1应变实测值与理论计算值的关系曲线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5</w:t>
      </w:r>
      <w:r>
        <w:rPr>
          <w:rFonts w:hint="eastAsia"/>
          <w:b/>
        </w:rPr>
        <w:t xml:space="preserve">  工况1挠度原始数据处理表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1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13.26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6 工况</w:t>
      </w:r>
      <w:r>
        <w:rPr>
          <w:rFonts w:hint="eastAsia"/>
          <w:b/>
        </w:rPr>
        <w:t>1挠度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19650" cy="2895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rFonts w:hint="eastAsia"/>
          <w:bCs/>
        </w:rPr>
        <w:t>4</w:t>
      </w:r>
      <w:r>
        <w:rPr>
          <w:bCs/>
        </w:rPr>
        <w:noBreakHyphen/>
      </w:r>
      <w:r>
        <w:rPr>
          <w:rFonts w:hint="eastAsia"/>
          <w:bCs/>
        </w:rPr>
        <w:t xml:space="preserve">15 </w:t>
      </w:r>
      <w:r>
        <w:t>工况</w:t>
      </w:r>
      <w:r>
        <w:rPr>
          <w:rFonts w:hint="eastAsia"/>
        </w:rPr>
        <w:t>1挠度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8360" cy="3599815"/>
            <wp:effectExtent l="0" t="0" r="8890" b="635"/>
            <wp:docPr id="6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noBreakHyphen/>
      </w:r>
      <w:r>
        <w:rPr>
          <w:rFonts w:hint="eastAsia"/>
          <w:bCs/>
          <w:sz w:val="21"/>
          <w:szCs w:val="21"/>
        </w:rPr>
        <w:t>16</w:t>
      </w:r>
      <w:r>
        <w:rPr>
          <w:sz w:val="21"/>
          <w:szCs w:val="21"/>
        </w:rPr>
        <w:t>工况1静载控制截面理论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工况2测试结果</w:t>
      </w:r>
    </w:p>
    <w:p>
      <w:r>
        <w:t>(1)应变检测结果</w:t>
      </w:r>
    </w:p>
    <w:p>
      <w:pPr>
        <w:jc w:val="center"/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7工况2应变原始数据处理表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703.1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13.6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653.0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>表 4</w:t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t>8工况2应变检测结果汇总表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94.5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3.90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drawing>
          <wp:inline distT="0" distB="0" distL="114300" distR="114300">
            <wp:extent cx="4660900" cy="3597910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4</w:t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t>17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工况2静载控制截面理论应力值(MPa，图中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67275" cy="3124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图4</w:t>
      </w:r>
      <w:r>
        <w:noBreakHyphen/>
      </w:r>
      <w:r>
        <w:t>18 工况2应变实测值与理论计算值的关系曲线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9</w:t>
      </w:r>
      <w:r>
        <w:rPr>
          <w:rFonts w:hint="eastAsia"/>
          <w:b/>
        </w:rPr>
        <w:t xml:space="preserve">  工况2挠度原始数据处理表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工况2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16.20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10 工况2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5.91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9051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rFonts w:hint="eastAsia"/>
          <w:bCs/>
        </w:rPr>
        <w:t>4</w:t>
      </w:r>
      <w:r>
        <w:rPr>
          <w:bCs/>
        </w:rPr>
        <w:noBreakHyphen/>
      </w:r>
      <w:r>
        <w:rPr>
          <w:rFonts w:hint="eastAsia"/>
          <w:bCs/>
        </w:rPr>
        <w:t xml:space="preserve">19 </w:t>
      </w:r>
      <w:r>
        <w:t>工况2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1375" cy="3599180"/>
            <wp:effectExtent l="0" t="0" r="15875" b="1270"/>
            <wp:docPr id="5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noBreakHyphen/>
      </w:r>
      <w:r>
        <w:rPr>
          <w:rFonts w:hint="eastAsia"/>
          <w:bCs/>
          <w:sz w:val="21"/>
          <w:szCs w:val="21"/>
        </w:rPr>
        <w:t>20</w:t>
      </w:r>
      <w:r>
        <w:rPr>
          <w:sz w:val="21"/>
          <w:szCs w:val="21"/>
        </w:rPr>
        <w:t>工况2静载控制截面理论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工况3测试结果</w:t>
      </w:r>
    </w:p>
    <w:p>
      <w:r>
        <w:t>(1)应变检测结果</w:t>
      </w:r>
    </w:p>
    <w:p>
      <w:pPr>
        <w:jc w:val="center"/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11工况3应变原始数据处理表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639.0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751.2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>表 4</w:t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t>12工况3应变检测结果汇总表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3760" cy="3601085"/>
            <wp:effectExtent l="0" t="0" r="2540" b="18415"/>
            <wp:docPr id="4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60108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4</w:t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t>21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工况3静载控制截面理论应力值(MPa，图中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76800" cy="31337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图4</w:t>
      </w:r>
      <w:r>
        <w:noBreakHyphen/>
      </w:r>
      <w:r>
        <w:t>22 工况3应变实测值与理论计算值的关系曲线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13</w:t>
      </w:r>
      <w:r>
        <w:rPr>
          <w:rFonts w:hint="eastAsia"/>
          <w:b/>
        </w:rPr>
        <w:t xml:space="preserve">  工况3挠度原始数据处理表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工况3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8.35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14 工况3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8860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rFonts w:hint="eastAsia"/>
          <w:bCs/>
        </w:rPr>
        <w:t>4</w:t>
      </w:r>
      <w:r>
        <w:rPr>
          <w:bCs/>
        </w:rPr>
        <w:noBreakHyphen/>
      </w:r>
      <w:r>
        <w:rPr>
          <w:rFonts w:hint="eastAsia"/>
          <w:bCs/>
        </w:rPr>
        <w:t xml:space="preserve">23 </w:t>
      </w:r>
      <w:r>
        <w:t>工况3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69155" cy="3599815"/>
            <wp:effectExtent l="0" t="0" r="17145" b="635"/>
            <wp:docPr id="3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noBreakHyphen/>
      </w:r>
      <w:r>
        <w:rPr>
          <w:rFonts w:hint="eastAsia"/>
          <w:bCs/>
          <w:sz w:val="21"/>
          <w:szCs w:val="21"/>
        </w:rPr>
        <w:t>24</w:t>
      </w:r>
      <w:r>
        <w:rPr>
          <w:sz w:val="21"/>
          <w:szCs w:val="21"/>
        </w:rPr>
        <w:t>工况3静载控制截面理论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工况4测试结果</w:t>
      </w:r>
    </w:p>
    <w:p>
      <w:r>
        <w:t>(1)应变检测结果</w:t>
      </w:r>
    </w:p>
    <w:p>
      <w:pPr>
        <w:jc w:val="center"/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15工况4应变原始数据处理表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597.5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672.4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>表 4</w:t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t>16工况4应变检测结果汇总表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5345" cy="3598545"/>
            <wp:effectExtent l="0" t="0" r="1905" b="1905"/>
            <wp:docPr id="2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59854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4</w:t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t>25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工况4静载控制截面理论应力值(MPa，图中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86325" cy="3143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图4</w:t>
      </w:r>
      <w:r>
        <w:noBreakHyphen/>
      </w:r>
      <w:r>
        <w:t>26 工况4应变实测值与理论计算值的关系曲线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17</w:t>
      </w:r>
      <w:r>
        <w:rPr>
          <w:rFonts w:hint="eastAsia"/>
          <w:b/>
        </w:rPr>
        <w:t xml:space="preserve">  工况4挠度原始数据处理表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工况4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18 工况4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0.46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5.39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4.65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2.35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1.19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1.99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1.02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1.73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8.82%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791075" cy="2933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rFonts w:hint="eastAsia"/>
          <w:bCs/>
        </w:rPr>
        <w:t>4</w:t>
      </w:r>
      <w:r>
        <w:rPr>
          <w:bCs/>
        </w:rPr>
        <w:noBreakHyphen/>
      </w:r>
      <w:r>
        <w:rPr>
          <w:rFonts w:hint="eastAsia"/>
          <w:bCs/>
        </w:rPr>
        <w:t xml:space="preserve">27 </w:t>
      </w:r>
      <w:r>
        <w:t>工况4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4550" cy="3599180"/>
            <wp:effectExtent l="0" t="0" r="12700" b="1270"/>
            <wp:docPr id="1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noBreakHyphen/>
      </w:r>
      <w:r>
        <w:rPr>
          <w:rFonts w:hint="eastAsia"/>
          <w:bCs/>
          <w:sz w:val="21"/>
          <w:szCs w:val="21"/>
        </w:rPr>
        <w:t>28</w:t>
      </w:r>
      <w:r>
        <w:rPr>
          <w:sz w:val="21"/>
          <w:szCs w:val="21"/>
        </w:rPr>
        <w:t>工况4静载控制截面理论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awTbTitle1" w:val="表x-x 工况一挠度原始数据处理表"/>
    <w:docVar w:name="dispRawTbTitle2" w:val="表x-x 工况二挠度原始数据处理表"/>
    <w:docVar w:name="dispRawTbTitle3" w:val="表x-x 工况三挠度原始数据处理表"/>
    <w:docVar w:name="dispTbTitle1" w:val="工况一挠度检测结果汇总表"/>
    <w:docVar w:name="dispTbTitle2" w:val="工况二挠度检测结果汇总表"/>
    <w:docVar w:name="dispTbTitle3" w:val="工况三挠度检测结果汇总表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awTbTitle1" w:val="工况一A-A截面应变原始数据处理表"/>
    <w:docVar w:name="strainRawTbTitle2" w:val="工况一B-B截面应变原始数据处理表"/>
    <w:docVar w:name="strainRawTbTitle3" w:val="工况二应变原始数据处理表"/>
    <w:docVar w:name="strainTbTitle1" w:val="工况一A-A截面应变检测结果汇总表"/>
    <w:docVar w:name="strainTbTitle2" w:val="工况一B-B截面应变检测结果汇总表"/>
    <w:docVar w:name="strainTbTitle3" w:val="工况二应变检测结果汇总表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30BA6154"/>
    <w:rsid w:val="411E3427"/>
    <w:rsid w:val="430B3AE0"/>
    <w:rsid w:val="50A16F6F"/>
    <w:rsid w:val="59BA579F"/>
    <w:rsid w:val="5F855C26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32.png"/><Relationship Id="rId45" Type="http://schemas.openxmlformats.org/officeDocument/2006/relationships/image" Target="media/image31.emf"/><Relationship Id="rId44" Type="http://schemas.openxmlformats.org/officeDocument/2006/relationships/image" Target="media/image30.emf"/><Relationship Id="rId43" Type="http://schemas.openxmlformats.org/officeDocument/2006/relationships/image" Target="media/image29.png"/><Relationship Id="rId42" Type="http://schemas.openxmlformats.org/officeDocument/2006/relationships/image" Target="media/image28.png"/><Relationship Id="rId41" Type="http://schemas.openxmlformats.org/officeDocument/2006/relationships/image" Target="media/image27.emf"/><Relationship Id="rId40" Type="http://schemas.openxmlformats.org/officeDocument/2006/relationships/image" Target="media/image26.emf"/><Relationship Id="rId4" Type="http://schemas.openxmlformats.org/officeDocument/2006/relationships/header" Target="header2.xml"/><Relationship Id="rId39" Type="http://schemas.openxmlformats.org/officeDocument/2006/relationships/image" Target="media/image25.png"/><Relationship Id="rId38" Type="http://schemas.openxmlformats.org/officeDocument/2006/relationships/image" Target="media/image24.png"/><Relationship Id="rId37" Type="http://schemas.openxmlformats.org/officeDocument/2006/relationships/image" Target="media/image23.emf"/><Relationship Id="rId36" Type="http://schemas.openxmlformats.org/officeDocument/2006/relationships/image" Target="media/image22.emf"/><Relationship Id="rId35" Type="http://schemas.openxmlformats.org/officeDocument/2006/relationships/image" Target="media/image21.png"/><Relationship Id="rId34" Type="http://schemas.openxmlformats.org/officeDocument/2006/relationships/image" Target="media/image20.png"/><Relationship Id="rId33" Type="http://schemas.openxmlformats.org/officeDocument/2006/relationships/image" Target="media/image19.emf"/><Relationship Id="rId32" Type="http://schemas.openxmlformats.org/officeDocument/2006/relationships/image" Target="media/image18.emf"/><Relationship Id="rId31" Type="http://schemas.openxmlformats.org/officeDocument/2006/relationships/image" Target="media/image17.png"/><Relationship Id="rId30" Type="http://schemas.openxmlformats.org/officeDocument/2006/relationships/chart" Target="charts/chart6.xml"/><Relationship Id="rId3" Type="http://schemas.openxmlformats.org/officeDocument/2006/relationships/header" Target="header1.xml"/><Relationship Id="rId29" Type="http://schemas.openxmlformats.org/officeDocument/2006/relationships/chart" Target="charts/chart5.xml"/><Relationship Id="rId28" Type="http://schemas.openxmlformats.org/officeDocument/2006/relationships/chart" Target="charts/chart4.xml"/><Relationship Id="rId27" Type="http://schemas.openxmlformats.org/officeDocument/2006/relationships/chart" Target="charts/chart3.xml"/><Relationship Id="rId26" Type="http://schemas.openxmlformats.org/officeDocument/2006/relationships/chart" Target="charts/chart2.xml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[自动报告主程序.xlsm]挠度!$I$13:$I$16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3931457"/>
        <c:axId val="983442939"/>
      </c:lineChart>
      <c:catAx>
        <c:axId val="29393145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3442939"/>
        <c:crosses val="autoZero"/>
        <c:auto val="1"/>
        <c:lblAlgn val="ctr"/>
        <c:lblOffset val="100"/>
        <c:noMultiLvlLbl val="0"/>
      </c:catAx>
      <c:valAx>
        <c:axId val="9834429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393145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1814664"/>
        <c:axId val="946785619"/>
      </c:lineChart>
      <c:catAx>
        <c:axId val="84181466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46785619"/>
        <c:crosses val="autoZero"/>
        <c:auto val="1"/>
        <c:lblAlgn val="ctr"/>
        <c:lblOffset val="100"/>
        <c:noMultiLvlLbl val="0"/>
      </c:catAx>
      <c:valAx>
        <c:axId val="9467856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1814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1544068"/>
        <c:axId val="146917849"/>
      </c:lineChart>
      <c:catAx>
        <c:axId val="81154406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6917849"/>
        <c:crosses val="autoZero"/>
        <c:auto val="1"/>
        <c:lblAlgn val="ctr"/>
        <c:lblOffset val="100"/>
        <c:noMultiLvlLbl val="0"/>
      </c:catAx>
      <c:valAx>
        <c:axId val="14691784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15440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[自动报告主程序.xlsm]挠度!$I$17:$I$20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228115"/>
        <c:axId val="941076968"/>
      </c:lineChart>
      <c:catAx>
        <c:axId val="12122811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41076968"/>
        <c:crosses val="autoZero"/>
        <c:auto val="1"/>
        <c:lblAlgn val="ctr"/>
        <c:lblOffset val="100"/>
        <c:noMultiLvlLbl val="0"/>
      </c:catAx>
      <c:valAx>
        <c:axId val="941076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12281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1159208"/>
        <c:axId val="846732826"/>
      </c:lineChart>
      <c:catAx>
        <c:axId val="43115920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6732826"/>
        <c:crosses val="autoZero"/>
        <c:auto val="1"/>
        <c:lblAlgn val="ctr"/>
        <c:lblOffset val="100"/>
        <c:noMultiLvlLbl val="0"/>
      </c:catAx>
      <c:valAx>
        <c:axId val="84673282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1159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[自动报告主程序.xlsm]挠度!$I$21:$J$21</c:f>
              <c:numCache>
                <c:formatCode>0.00_ </c:formatCode>
                <c:ptCount val="2"/>
                <c:pt idx="0">
                  <c:v>2.11000000000001</c:v>
                </c:pt>
                <c:pt idx="1" c:formatCode="General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[自动报告主程序.xlsm]挠度!$I$22:$J$22</c:f>
              <c:numCache>
                <c:formatCode>0.00_ </c:formatCode>
                <c:ptCount val="2"/>
                <c:pt idx="0">
                  <c:v>1.73000000000002</c:v>
                </c:pt>
                <c:pt idx="1" c:formatCode="General">
                  <c:v>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9474838"/>
        <c:axId val="986817631"/>
      </c:lineChart>
      <c:catAx>
        <c:axId val="75947483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6817631"/>
        <c:crosses val="autoZero"/>
        <c:auto val="1"/>
        <c:lblAlgn val="ctr"/>
        <c:lblOffset val="100"/>
        <c:noMultiLvlLbl val="0"/>
      </c:catAx>
      <c:valAx>
        <c:axId val="986817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947483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2019-03-12T02:00:39Z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