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楷体_GB2312" w:eastAsia="楷体_GB2312"/>
          <w:bCs/>
          <w:sz w:val="24"/>
        </w:rPr>
      </w:pPr>
      <w:bookmarkStart w:id="0" w:name="_GoBack"/>
      <w:bookmarkEnd w:id="0"/>
      <w:r>
        <w:rPr>
          <w:rFonts w:hint="eastAsia" w:ascii="楷体_GB2312" w:eastAsia="楷体_GB2312"/>
          <w:bCs/>
          <w:sz w:val="24"/>
        </w:rPr>
        <w:t>仅供参考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( 1)在工况一荷载作用下，主梁最大实测弹性挠度值为2.41mm，实测控制截面的挠度值均小于理论值，校验系数在0.76～0.89之间；相对残余变形在0.00%～4.74%之间。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( 2)在工况二荷载作用下，主梁最大实测弹性挠度值为2.11mm，实测控制截面的挠度值均小于理论值，校验系数在0.60～0.88之间；相对残余变形在0.00%～17.95%之间。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hint="eastAsia"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( 1)在工况一荷载作用下，所测主梁最大弹性应变为46με，实测控制截面的混凝土应变值均小于理论值，校验系数在0.00～0.80之间；相对残余应变在0.00%～16.67%之间。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( 2)在工况二荷载作用下，所测主梁最大弹性应变为43με，实测控制截面的混凝土应变值均小于理论值，校验系数在0.34～0.69之间；相对残余应变在0.00%～8.51%之间。</w:t>
      </w: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工况一主梁挠度检测结果详见表x-，挠度实测值与理论计算值的关系曲线详见图x-x。检测结果表明，所测主梁的挠度校验系数在0.76～0.89之间，，相对残余变形在0.00%～4.74%之间。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工况一挠度检测结果汇总表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0.76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4.74%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工况一测试截面测点应变检测结果详见表x-x。应变实测值与理论计算值的关系曲线详见图x-x。检测结果表明，所测主梁的应变校验系数在0.00～0.80之间，相对残余应变在0.00%～0.80之间。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工况一应变检测结果汇总表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46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9.80%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2.44%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A-4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-46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0.26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7.69%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-52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16.67%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-37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B-4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-12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-28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0.43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14.29%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工况二主梁挠度检测结果详见表x-，挠度实测值与理论计算值的关系曲线详见图x-x。检测结果表明，所测主梁的挠度校验系数在0.60～0.88之间，，相对残余变形在0.00%～17.95%之间。</w:t>
      </w: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工况二挠度检测结果汇总表</w:t>
      </w:r>
    </w:p>
    <w:tbl>
      <w:tblPr>
        <w:tblStyle w:val="6"/>
        <w:tblW w:w="8522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满载理论值(mm)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相对残余变形(%)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弹性变形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残余变形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2.09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1.95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1.60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2.66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17.95%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1.89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1.73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0.16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2.70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8.47%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rPr>
          <w:jc w:val="center"/>
        </w:trPr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2.22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2.11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0.11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2.59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0.81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4.95%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工况二测试截面测点应变检测结果详见表x-x。应变实测值与理论计算值的关系曲线详见图x-x。检测结果表明，所测主梁的应变校验系数在0.34～0.69之间，相对残余应变在0.00%～0.69之间。</w:t>
      </w: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  <w:r>
        <w:rPr>
          <w:rFonts w:hint="eastAsia" w:ascii="楷体_GB2312" w:eastAsia="楷体_GB2312"/>
          <w:bCs/>
          <w:sz w:val="24"/>
        </w:rPr>
        <w:t>表x-x 工况二应变检测结果汇总表</w:t>
      </w:r>
    </w:p>
    <w:tbl>
      <w:tblPr>
        <w:tblStyle w:val="6"/>
        <w:tblW w:w="8522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测点号</w:t>
            </w:r>
          </w:p>
        </w:tc>
        <w:tc>
          <w:tcPr>
            <w:tcW w:w="3651" w:type="dxa"/>
            <w:gridSpan w:val="3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实测值(με)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满载理论值(με)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校验系数</w:t>
            </w:r>
          </w:p>
        </w:tc>
        <w:tc>
          <w:tcPr>
            <w:tcW w:w="1218" w:type="dxa"/>
            <w:vMerge w:val="restart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相对残余应变(%)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总应变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弹性应变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残余应变</w:t>
            </w: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  <w:tc>
          <w:tcPr>
            <w:tcW w:w="1218" w:type="dxa"/>
            <w:vMerge w:val="continue"/>
          </w:tcPr>
          <w:p>
            <w:pPr>
              <w:jc w:val="left"/>
              <w:rPr>
                <w:rFonts w:ascii="楷体_GB2312" w:eastAsia="楷体_GB2312"/>
                <w:bCs/>
                <w:sz w:val="24"/>
                <w:vertAlign w:val="baseline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C-1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C-2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25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68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0.34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8.00%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43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4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0.69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8.51%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C-4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37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34</w:t>
            </w:r>
          </w:p>
        </w:tc>
        <w:tc>
          <w:tcPr>
            <w:tcW w:w="1217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3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55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0.62</w:t>
            </w:r>
          </w:p>
        </w:tc>
        <w:tc>
          <w:tcPr>
            <w:tcW w:w="1218" w:type="dxa"/>
          </w:tcPr>
          <w:p>
            <w:pPr>
              <w:jc w:val="left"/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</w:pPr>
            <w:r>
              <w:rPr>
                <w:rFonts w:hint="eastAsia" w:ascii="楷体_GB2312" w:eastAsia="楷体_GB2312"/>
                <w:bCs/>
                <w:sz w:val="24"/>
                <w:vertAlign w:val="baseline"/>
                <w:lang w:eastAsia="zh-CN"/>
              </w:rPr>
              <w:t>8.11%</w:t>
            </w:r>
          </w:p>
        </w:tc>
      </w:tr>
    </w:tbl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ind w:firstLine="480" w:firstLineChars="200"/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center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p>
      <w:pPr>
        <w:jc w:val="left"/>
        <w:rPr>
          <w:rFonts w:ascii="楷体_GB2312" w:eastAsia="楷体_GB2312"/>
          <w:bCs/>
          <w:sz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dispResult1" w:val="( 1)在工况一荷载作用下，主梁最大实测弹性挠度值为2.41mm，实测控制截面的挠度值均小于理论值，校验系数在0.76～0.89之间；相对残余变形在0.00%～4.74%之间。"/>
    <w:docVar w:name="dispResult2" w:val="( 2)在工况二荷载作用下，主梁最大实测弹性挠度值为2.11mm，实测控制截面的挠度值均小于理论值，校验系数在0.60～0.88之间；相对残余变形在0.00%～17.95%之间。"/>
    <w:docVar w:name="dispSummary1" w:val="工况一主梁挠度检测结果详见表x-，挠度实测值与理论计算值的关系曲线详见图x-x。检测结果表明，所测主梁的挠度校验系数在0.76～0.89之间，，相对残余变形在0.00%～4.74%之间。"/>
    <w:docVar w:name="dispSummary2" w:val="工况二主梁挠度检测结果详见表x-，挠度实测值与理论计算值的关系曲线详见图x-x。检测结果表明，所测主梁的挠度校验系数在0.60～0.88之间，，相对残余变形在0.00%～17.95%之间。"/>
    <w:docVar w:name="dispTbTitle1" w:val="表x-x 工况一挠度检测结果汇总表"/>
    <w:docVar w:name="dispTbTitle2" w:val="表x-x 工况二挠度检测结果汇总表"/>
    <w:docVar w:name="strainResult1" w:val="( 1)在工况一荷载作用下，所测主梁最大弹性应变为46με，实测控制截面的混凝土应变值均小于理论值，校验系数在0.00～0.80之间；相对残余应变在0.00%～16.67%之间。"/>
    <w:docVar w:name="strainResult2" w:val="( 2)在工况二荷载作用下，所测主梁最大弹性应变为43με，实测控制截面的混凝土应变值均小于理论值，校验系数在0.34～0.69之间；相对残余应变在0.00%～8.51%之间。"/>
    <w:docVar w:name="strainSummary1" w:val="工况一测试截面测点应变检测结果详见表x-x。应变实测值与理论计算值的关系曲线详见图x-x。检测结果表明，所测主梁的应变校验系数在0.00～0.80之间，相对残余应变在0.00%～0.80之间。"/>
    <w:docVar w:name="strainSummary2" w:val="工况二测试截面测点应变检测结果详见表x-x。应变实测值与理论计算值的关系曲线详见图x-x。检测结果表明，所测主梁的应变校验系数在0.34～0.69之间，相对残余应变在0.00%～0.69之间。"/>
    <w:docVar w:name="strainTbTitle1" w:val="表x-x 工况一应变检测结果汇总表"/>
    <w:docVar w:name="strainTbTitle2" w:val="表x-x 工况二应变检测结果汇总表"/>
  </w:docVars>
  <w:rsids>
    <w:rsidRoot w:val="75EC3C5A"/>
    <w:rsid w:val="00226F9C"/>
    <w:rsid w:val="00235586"/>
    <w:rsid w:val="003A3155"/>
    <w:rsid w:val="003F3148"/>
    <w:rsid w:val="006A607D"/>
    <w:rsid w:val="008C4B48"/>
    <w:rsid w:val="009D1FA9"/>
    <w:rsid w:val="00D6698F"/>
    <w:rsid w:val="00EB1A02"/>
    <w:rsid w:val="01DF47C7"/>
    <w:rsid w:val="03693DB1"/>
    <w:rsid w:val="0DF04B10"/>
    <w:rsid w:val="10E26A0E"/>
    <w:rsid w:val="18CC6104"/>
    <w:rsid w:val="22910433"/>
    <w:rsid w:val="30A3109F"/>
    <w:rsid w:val="45D17EC1"/>
    <w:rsid w:val="75EC3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字符"/>
    <w:basedOn w:val="4"/>
    <w:link w:val="3"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8">
    <w:name w:val="页脚 字符"/>
    <w:basedOn w:val="4"/>
    <w:link w:val="2"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福建省建筑科学研究院</Company>
  <Pages>6</Pages>
  <Words>411</Words>
  <Characters>2349</Characters>
  <Lines>19</Lines>
  <Paragraphs>5</Paragraphs>
  <TotalTime>0</TotalTime>
  <ScaleCrop>false</ScaleCrop>
  <LinksUpToDate>false</LinksUpToDate>
  <CharactersWithSpaces>2755</CharactersWithSpaces>
  <Application>WPS Office_10.8.0.6308_F1E327BC-269C-435d-A152-05C5408002CA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2018-12-13T00:47:00Z</dcterms:created>
  <dc:creator>林迪南</dc:creator>
  <cp:lastModifiedBy>林迪南</cp:lastModifiedBy>
  <dcterms:modified xsi:type="dcterms:W3CDTF">2019-01-25T08:43:16Z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2052-10.8.0.6308</vt:lpwstr>
  </property>
</Properties>
</file>