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_Ref16708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_Ref4876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。检测结果表明，所测主梁的挠度校验系数在0.76～0.89之间，相对残余变形在0.00%～4.74%之间。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3" w:name="_Ref1670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 w:cs="Times New Roman"/>
          <w:color w:val="auto"/>
          <w:sz w:val="24"/>
          <w:lang w:val="en-US" w:eastAsia="zh-CN"/>
        </w:rPr>
        <w:t xml:space="preserve"> 工况一挠度检测结果汇总表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1" name="图表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_Ref4876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 w:cs="Times New Roman"/>
          <w:color w:val="auto"/>
          <w:sz w:val="24"/>
          <w:lang w:val="en-US" w:eastAsia="zh-CN"/>
        </w:rPr>
        <w:t xml:space="preserve"> 工况一挠度实测值与理论计算值的关系曲线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工况一主梁A-A截面测点应变检测结果详见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_Ref10199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_Ref23829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。检测结果表明，所测主梁的应变校验系数在0.63～0.80之间，相对残余应变在0.00%～9.80%之间。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5" w:name="_Ref1019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5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_Ref2382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6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工况一主梁B-B截面测点应变检测结果详见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_Ref2344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_Ref20218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。检测结果表明，所测主梁的应变校验系数在0.00～0.43之间，相对残余应变在0.00%～16.67%之间。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7" w:name="_Ref234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7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_Ref2021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_Ref5933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_Ref29010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。检测结果表明，所测主梁的挠度校验系数在0.60～0.88之间，相对残余变形在0.00%～17.95%之间。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9" w:name="_Ref593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9"/>
      <w:r>
        <w:rPr>
          <w:rFonts w:hint="eastAsia" w:cs="Times New Roman"/>
          <w:color w:val="auto"/>
          <w:sz w:val="24"/>
          <w:lang w:val="en-US" w:eastAsia="zh-CN"/>
        </w:rPr>
        <w:t xml:space="preserve"> 工况二挠度检测结果汇总表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2" name="图表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_Ref2901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10"/>
      <w:r>
        <w:rPr>
          <w:rFonts w:hint="eastAsia" w:cs="Times New Roman"/>
          <w:color w:val="auto"/>
          <w:sz w:val="24"/>
          <w:lang w:val="en-US" w:eastAsia="zh-CN"/>
        </w:rPr>
        <w:t xml:space="preserve"> 工况二挠度实测值与理论计算值的关系曲线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工况二测试截面测点应变检测结果详见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_Ref22294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_Ref19198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bookmarkStart w:id="15" w:name="_GoBack"/>
      <w:bookmarkEnd w:id="15"/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。检测结果表明，所测主梁的应变校验系数在0.34～0.69之间，相对残余应变在0.00%～8.51%之间。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1" w:name="_Ref2229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11"/>
      <w:r>
        <w:rPr>
          <w:rFonts w:hint="eastAsia" w:cs="Times New Roman"/>
          <w:color w:val="auto"/>
          <w:sz w:val="24"/>
          <w:lang w:val="en-US" w:eastAsia="zh-CN"/>
        </w:rPr>
        <w:t xml:space="preserve"> 工况二应变检测结果汇总表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4" name="图表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_Ref1919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 w:cs="Times New Roman"/>
          <w:color w:val="auto"/>
          <w:sz w:val="24"/>
          <w:lang w:val="en-US" w:eastAsia="zh-CN"/>
        </w:rPr>
        <w:t xml:space="preserve"> 工况二应变实测值与理论计算值的关系曲线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工况三主梁挠度检测结果详见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_Ref30331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_Ref5800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。检测结果表明，所测主梁的挠度校验系数在0.64～0.81之间，相对残余变形在4.95%～8.47%之间。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3" w:name="_Ref3033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3"/>
      <w:r>
        <w:rPr>
          <w:rFonts w:hint="eastAsia" w:cs="Times New Roman"/>
          <w:color w:val="auto"/>
          <w:sz w:val="24"/>
          <w:lang w:val="en-US" w:eastAsia="zh-CN"/>
        </w:rPr>
        <w:t xml:space="preserve"> 工况三挠度检测结果汇总表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3" name="图表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_Ref580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4"/>
      <w:r>
        <w:rPr>
          <w:rFonts w:hint="eastAsia" w:cs="Times New Roman"/>
          <w:color w:val="auto"/>
          <w:sz w:val="24"/>
          <w:lang w:val="en-US" w:eastAsia="zh-CN"/>
        </w:rPr>
        <w:t xml:space="preserve"> 工况三挠度实测值与理论计算值的关系曲线</w:t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strainGraphCrossRef3。检测结果表明，所测主梁的应变校验系数在0.34～0.69之间，相对残余应变在0.00%～8.51%之间。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210AB3"/>
    <w:rsid w:val="00210AB3"/>
    <w:rsid w:val="006F39E0"/>
    <w:rsid w:val="00995E81"/>
    <w:rsid w:val="0F00483E"/>
    <w:rsid w:val="233953A1"/>
    <w:rsid w:val="3A6B0C9B"/>
    <w:rsid w:val="45C76109"/>
    <w:rsid w:val="5F652EF1"/>
    <w:rsid w:val="6850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97587"/>
        <c:axId val="56129040"/>
      </c:lineChart>
      <c:catAx>
        <c:axId val="3507975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129040"/>
        <c:crosses val="autoZero"/>
        <c:auto val="1"/>
        <c:lblAlgn val="ctr"/>
        <c:lblOffset val="100"/>
        <c:noMultiLvlLbl val="0"/>
      </c:catAx>
      <c:valAx>
        <c:axId val="5612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07975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58774"/>
        <c:axId val="138886795"/>
      </c:lineChart>
      <c:catAx>
        <c:axId val="3115877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8886795"/>
        <c:crosses val="autoZero"/>
        <c:auto val="1"/>
        <c:lblAlgn val="ctr"/>
        <c:lblOffset val="100"/>
        <c:noMultiLvlLbl val="0"/>
      </c:catAx>
      <c:valAx>
        <c:axId val="1388867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587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426027"/>
        <c:axId val="650720936"/>
      </c:lineChart>
      <c:catAx>
        <c:axId val="72242602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720936"/>
        <c:crosses val="autoZero"/>
        <c:auto val="1"/>
        <c:lblAlgn val="ctr"/>
        <c:lblOffset val="100"/>
        <c:noMultiLvlLbl val="0"/>
      </c:catAx>
      <c:valAx>
        <c:axId val="65072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24260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982266"/>
        <c:axId val="291748174"/>
      </c:lineChart>
      <c:catAx>
        <c:axId val="28498226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1748174"/>
        <c:crosses val="autoZero"/>
        <c:auto val="1"/>
        <c:lblAlgn val="ctr"/>
        <c:lblOffset val="100"/>
        <c:noMultiLvlLbl val="0"/>
      </c:catAx>
      <c:valAx>
        <c:axId val="2917481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498226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206182"/>
        <c:axId val="980533741"/>
      </c:lineChart>
      <c:catAx>
        <c:axId val="19220618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0533741"/>
        <c:crosses val="autoZero"/>
        <c:auto val="1"/>
        <c:lblAlgn val="ctr"/>
        <c:lblOffset val="100"/>
        <c:noMultiLvlLbl val="0"/>
      </c:catAx>
      <c:valAx>
        <c:axId val="9805337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2061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7500848"/>
        <c:axId val="595025082"/>
      </c:lineChart>
      <c:catAx>
        <c:axId val="79750084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5025082"/>
        <c:crosses val="autoZero"/>
        <c:auto val="1"/>
        <c:lblAlgn val="ctr"/>
        <c:lblOffset val="100"/>
        <c:noMultiLvlLbl val="0"/>
      </c:catAx>
      <c:valAx>
        <c:axId val="5950250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750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2019-03-07T09:04:02Z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