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(1)在工况一荷载作用下，主梁最大实测弹性挠度值为0.80mm，实测控制截面的挠度值均小于理论值，校验系数在0.39～0.54之间；相对残余变形在0.00%～0.00%之间。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(1)在工况一荷载作用下，所测主梁最大弹性应变为15με，实测控制截面的混凝土应变值均小于理论值，校验系数在0.24～0.47之间；相对残余应变在0.00%～0.00%之间。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(2)在工况二荷载作用下，所测主梁最大弹性应变为45με，实测控制截面的混凝土应变值均小于理论值，校验系数在0.36～0.50之间；相对残余应变在0.00%～3.33%之间。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_Toc30230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_Toc30230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_Toc18714 </w:instrText>
      </w:r>
      <w:r>
        <w:fldChar w:fldCharType="separate"/>
      </w:r>
      <w:r>
        <w:rPr>
          <w:rFonts w:hint="eastAsia" w:ascii="楷体_GB2312" w:hAnsi="楷体_GB2312" w:eastAsia="楷体_GB2312"/>
          <w:szCs w:val="24"/>
        </w:rPr>
        <w:t>1.1 工程概况</w:t>
      </w:r>
      <w:r>
        <w:tab/>
      </w:r>
      <w:r>
        <w:fldChar w:fldCharType="begin"/>
      </w:r>
      <w:r>
        <w:instrText xml:space="preserve"> PAGEREF _Toc18714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_Toc7953 </w:instrText>
      </w:r>
      <w:r>
        <w:fldChar w:fldCharType="separate"/>
      </w:r>
      <w:r>
        <w:rPr>
          <w:rFonts w:hint="eastAsia" w:ascii="楷体_GB2312" w:hAnsi="楷体_GB2312" w:eastAsia="楷体_GB2312"/>
          <w:szCs w:val="24"/>
        </w:rPr>
        <w:t>1.2 主要检测仪器</w:t>
      </w:r>
      <w:r>
        <w:tab/>
      </w:r>
      <w:r>
        <w:fldChar w:fldCharType="begin"/>
      </w:r>
      <w:r>
        <w:instrText xml:space="preserve"> PAGEREF _Toc7953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_Toc25749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_Toc25749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_Toc24703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_Toc24703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_Toc24401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_Toc24401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_Toc17241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_Toc17241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_Toc3381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_Toc3381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_Toc18298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_Toc18298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_Toc9235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_Toc9235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_Toc13118 </w:instrText>
      </w:r>
      <w:r>
        <w:fldChar w:fldCharType="separate"/>
      </w:r>
      <w:r>
        <w:rPr>
          <w:rFonts w:hint="eastAsia" w:ascii="楷体_GB2312" w:eastAsia="楷体_GB2312"/>
          <w:kern w:val="0"/>
          <w:szCs w:val="24"/>
        </w:rPr>
        <w:t>第3章 桥梁静载试验</w:t>
      </w:r>
      <w:r>
        <w:tab/>
      </w:r>
      <w:r>
        <w:fldChar w:fldCharType="begin"/>
      </w:r>
      <w:r>
        <w:instrText xml:space="preserve"> PAGEREF _Toc13118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_Toc327 </w:instrText>
      </w:r>
      <w:r>
        <w:fldChar w:fldCharType="separate"/>
      </w:r>
      <w:r>
        <w:rPr>
          <w:rFonts w:hint="eastAsia" w:ascii="楷体_GB2312" w:hAnsi="楷体_GB2312" w:eastAsia="楷体_GB2312"/>
          <w:szCs w:val="24"/>
        </w:rPr>
        <w:t>3.1 静载试验概况</w:t>
      </w:r>
      <w:r>
        <w:tab/>
      </w:r>
      <w:r>
        <w:fldChar w:fldCharType="begin"/>
      </w:r>
      <w:r>
        <w:instrText xml:space="preserve"> PAGEREF _Toc327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_Toc9539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_Toc9539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_Toc19705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_Toc19705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_Toc8451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_Toc8451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_Toc28880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_Toc28880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_Toc21851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_Toc21851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_Toc17622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_Toc17622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_Toc5185 </w:instrText>
      </w:r>
      <w:r>
        <w:fldChar w:fldCharType="separate"/>
      </w:r>
      <w:r>
        <w:rPr>
          <w:rFonts w:hint="eastAsia" w:ascii="楷体_GB2312" w:eastAsia="楷体_GB2312"/>
          <w:kern w:val="0"/>
          <w:szCs w:val="24"/>
        </w:rPr>
        <w:t>第4章 桥梁动载试验</w:t>
      </w:r>
      <w:r>
        <w:tab/>
      </w:r>
      <w:r>
        <w:fldChar w:fldCharType="begin"/>
      </w:r>
      <w:r>
        <w:instrText xml:space="preserve"> PAGEREF _Toc5185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_Toc11482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_Toc11482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_Toc27958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_Toc27958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_Toc29082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_Toc29082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_Toc10294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_Toc10294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_Toc15477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_Toc15477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_Toc3379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_Toc3379 </w:instrText>
      </w:r>
      <w:r>
        <w:fldChar w:fldCharType="separate"/>
      </w:r>
      <w:r>
        <w:t>18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_Toc4471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_Toc4471 </w:instrText>
      </w:r>
      <w:r>
        <w:fldChar w:fldCharType="separate"/>
      </w:r>
      <w:r>
        <w:t>21</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77146"/>
      <w:bookmarkStart w:id="16" w:name="_Toc312074210"/>
      <w:bookmarkStart w:id="17" w:name="_Toc383866656"/>
      <w:bookmarkStart w:id="18"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0230"/>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8714"/>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7953"/>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2574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2470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4401"/>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17241"/>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263"/>
      <w:bookmarkStart w:id="29" w:name="_Toc490813827"/>
      <w:bookmarkStart w:id="30" w:name="_Toc256000042"/>
      <w:bookmarkStart w:id="31" w:name="_Toc256000246"/>
      <w:bookmarkStart w:id="32" w:name="_Toc435103113"/>
      <w:bookmarkStart w:id="33" w:name="_Toc256000008"/>
      <w:bookmarkStart w:id="34" w:name="_Toc256000059"/>
      <w:bookmarkStart w:id="35" w:name="_Toc256000127"/>
      <w:bookmarkStart w:id="36" w:name="_Toc256000195"/>
      <w:bookmarkStart w:id="37" w:name="_Toc256000229"/>
      <w:bookmarkStart w:id="38" w:name="_Toc256000331"/>
      <w:bookmarkStart w:id="39" w:name="_Toc256000280"/>
      <w:bookmarkStart w:id="40" w:name="_Toc256000025"/>
      <w:bookmarkStart w:id="41" w:name="_Toc3938"/>
      <w:bookmarkStart w:id="42" w:name="_Toc23226"/>
      <w:bookmarkStart w:id="43" w:name="_Toc256000297"/>
      <w:bookmarkStart w:id="44" w:name="_Toc436324216"/>
      <w:bookmarkStart w:id="45" w:name="_Toc256000110"/>
      <w:bookmarkStart w:id="46" w:name="_Toc256000093"/>
      <w:bookmarkStart w:id="47" w:name="_Toc256000178"/>
      <w:bookmarkStart w:id="48" w:name="_Toc256000161"/>
      <w:bookmarkStart w:id="49" w:name="_Toc256000076"/>
      <w:bookmarkStart w:id="50" w:name="_Toc24849"/>
      <w:bookmarkStart w:id="51" w:name="_Toc256000314"/>
      <w:bookmarkStart w:id="52" w:name="_Toc256000212"/>
      <w:bookmarkStart w:id="53" w:name="_Toc3381"/>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18298"/>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9235"/>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311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327"/>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9539"/>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19705"/>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8451"/>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8880"/>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1851"/>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1762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_Ref13720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。检测结果表明，所测主梁的挠度校验系数在0.39～0.54之间，相对残余变形在0.00%～0.00%之间。</w:t>
      </w:r>
    </w:p>
    <w:p>
      <w:pPr>
        <w:pStyle w:val="15"/>
        <w:snapToGrid w:val="0"/>
        <w:spacing w:line="400" w:lineRule="exact"/>
        <w:ind w:firstLine="0" w:firstLineChars="0"/>
        <w:jc w:val="center"/>
        <w:rPr>
          <w:rFonts w:hint="eastAsia" w:cs="Times New Roman"/>
          <w:color w:val="auto"/>
          <w:sz w:val="24"/>
          <w:lang w:eastAsia="zh-CN"/>
        </w:rPr>
      </w:pPr>
      <w:bookmarkStart w:id="163" w:name="_Ref1372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2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2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_Ref12116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_Ref22241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。检测结果表明，所测主梁的应变校验系数在0.24～0.47之间，相对残余应变在0.00%～0.00%之间。</w:t>
      </w:r>
    </w:p>
    <w:p>
      <w:pPr>
        <w:pStyle w:val="15"/>
        <w:snapToGrid w:val="0"/>
        <w:spacing w:line="240" w:lineRule="auto"/>
        <w:ind w:firstLine="0" w:firstLineChars="0"/>
        <w:jc w:val="center"/>
        <w:rPr>
          <w:rFonts w:hint="eastAsia" w:cs="Times New Roman"/>
          <w:color w:val="auto"/>
          <w:sz w:val="24"/>
          <w:lang w:eastAsia="zh-CN"/>
        </w:rPr>
      </w:pPr>
      <w:bookmarkStart w:id="165" w:name="_Ref121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1"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224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_Ref29541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_Ref25427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。检测结果表明，所测主梁的挠度校验系数在0.53～0.58之间，相对残余变形在0.00%～4.41%之间。</w:t>
      </w:r>
    </w:p>
    <w:p>
      <w:pPr>
        <w:pStyle w:val="15"/>
        <w:snapToGrid w:val="0"/>
        <w:spacing w:line="240" w:lineRule="auto"/>
        <w:ind w:firstLine="0" w:firstLineChars="0"/>
        <w:jc w:val="center"/>
        <w:rPr>
          <w:rFonts w:hint="eastAsia" w:cs="Times New Roman"/>
          <w:color w:val="auto"/>
          <w:sz w:val="24"/>
          <w:lang w:eastAsia="zh-CN"/>
        </w:rPr>
      </w:pPr>
      <w:bookmarkStart w:id="167" w:name="_Ref2954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0.09</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3.95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542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_Ref24765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_Ref6162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19" w:name="_GoBack"/>
      <w:bookmarkEnd w:id="219"/>
      <w:r>
        <w:rPr>
          <w:rFonts w:hint="eastAsia" w:cs="Times New Roman"/>
          <w:color w:val="auto"/>
          <w:sz w:val="24"/>
          <w:lang w:eastAsia="zh-CN"/>
        </w:rPr>
        <w:t>。检测结果表明，所测主梁的应变校验系数在0.36～0.50之间，相对残余应变在0.00%～3.33%之间。</w:t>
      </w:r>
    </w:p>
    <w:p>
      <w:pPr>
        <w:pStyle w:val="15"/>
        <w:snapToGrid w:val="0"/>
        <w:spacing w:line="240" w:lineRule="auto"/>
        <w:ind w:firstLine="0" w:firstLineChars="0"/>
        <w:jc w:val="center"/>
        <w:rPr>
          <w:rFonts w:hint="eastAsia" w:cs="Times New Roman"/>
          <w:color w:val="auto"/>
          <w:sz w:val="24"/>
          <w:lang w:eastAsia="zh-CN"/>
        </w:rPr>
      </w:pPr>
      <w:bookmarkStart w:id="169" w:name="_Ref247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2"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61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工况二应变实测值与理论计算值的关系曲线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5185"/>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1482"/>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bookmarkStart w:id="180" w:name="_Toc27958"/>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bookmarkEnd w:id="18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0"/>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1" w:name="_Toc27192"/>
      <w:bookmarkStart w:id="182" w:name="_Toc31067"/>
      <w:bookmarkStart w:id="183" w:name="_Toc470254003"/>
      <w:bookmarkStart w:id="184" w:name="_Toc26839"/>
      <w:bookmarkStart w:id="185" w:name="_Toc10124"/>
      <w:bookmarkStart w:id="186" w:name="_Toc15313"/>
      <w:bookmarkStart w:id="187" w:name="_Toc29082"/>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1"/>
      <w:bookmarkEnd w:id="182"/>
      <w:bookmarkEnd w:id="183"/>
      <w:bookmarkEnd w:id="184"/>
      <w:bookmarkEnd w:id="185"/>
      <w:bookmarkEnd w:id="186"/>
      <w:bookmarkEnd w:id="18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1"/>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2"/>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8" w:name="_Toc10294"/>
      <w:r>
        <w:rPr>
          <w:rFonts w:hint="eastAsia" w:ascii="楷体_GB2312" w:hAnsi="楷体_GB2312" w:eastAsia="楷体_GB2312"/>
          <w:sz w:val="24"/>
          <w:szCs w:val="24"/>
        </w:rPr>
        <w:t>跑车</w:t>
      </w:r>
      <w:r>
        <w:rPr>
          <w:rFonts w:ascii="楷体_GB2312" w:hAnsi="楷体_GB2312" w:eastAsia="楷体_GB2312"/>
          <w:sz w:val="24"/>
          <w:szCs w:val="24"/>
        </w:rPr>
        <w:t>试验</w:t>
      </w:r>
      <w:bookmarkEnd w:id="188"/>
    </w:p>
    <w:p>
      <w:pPr>
        <w:spacing w:line="420" w:lineRule="exact"/>
        <w:outlineLvl w:val="2"/>
        <w:rPr>
          <w:rFonts w:ascii="楷体_GB2312" w:eastAsia="楷体_GB2312"/>
          <w:b/>
          <w:sz w:val="24"/>
        </w:rPr>
      </w:pPr>
      <w:bookmarkStart w:id="189" w:name="_Toc441501458"/>
      <w:bookmarkStart w:id="190" w:name="_Toc470254005"/>
      <w:bookmarkStart w:id="191" w:name="_Toc25568"/>
      <w:bookmarkStart w:id="192" w:name="_Toc19248"/>
      <w:bookmarkStart w:id="193" w:name="_Toc23758"/>
      <w:bookmarkStart w:id="194" w:name="_Toc25528"/>
      <w:bookmarkStart w:id="195" w:name="_Toc24133"/>
      <w:bookmarkStart w:id="196" w:name="_Toc1547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9"/>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3"/>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bookmarkStart w:id="204" w:name="_Toc3379"/>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bookmarkEnd w:id="20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4"/>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5"/>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6"/>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7"/>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8"/>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9"/>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5" w:name="_Toc256000040"/>
      <w:bookmarkStart w:id="206" w:name="_Toc11255"/>
      <w:bookmarkStart w:id="207" w:name="_Toc256000027"/>
      <w:bookmarkStart w:id="208" w:name="_Toc256000092"/>
      <w:bookmarkStart w:id="209" w:name="_Toc256000053"/>
      <w:bookmarkStart w:id="210" w:name="_Toc256000079"/>
      <w:bookmarkStart w:id="211" w:name="_Toc256000105"/>
      <w:bookmarkStart w:id="212" w:name="_Toc26195"/>
      <w:bookmarkStart w:id="213" w:name="_Toc256000014"/>
      <w:bookmarkStart w:id="214" w:name="_Toc256000066"/>
      <w:bookmarkStart w:id="215" w:name="_Toc256000144"/>
      <w:bookmarkStart w:id="216" w:name="_Toc256000118"/>
      <w:bookmarkStart w:id="217" w:name="_Toc256000131"/>
      <w:bookmarkStart w:id="218" w:name="_Toc4471"/>
      <w:r>
        <w:rPr>
          <w:rStyle w:val="49"/>
          <w:rFonts w:hint="eastAsia" w:ascii="楷体_GB2312" w:hAnsi="楷体_GB2312" w:eastAsia="楷体_GB2312" w:cs="楷体_GB2312"/>
          <w:sz w:val="24"/>
          <w:szCs w:val="24"/>
          <w:lang w:val="en-US" w:eastAsia="zh-CN"/>
        </w:rPr>
        <w:t>附件  现场检测照片</w:t>
      </w:r>
      <w:bookmarkEnd w:id="205"/>
      <w:bookmarkEnd w:id="206"/>
      <w:bookmarkEnd w:id="207"/>
      <w:bookmarkEnd w:id="208"/>
      <w:bookmarkEnd w:id="209"/>
      <w:bookmarkEnd w:id="210"/>
      <w:bookmarkEnd w:id="211"/>
      <w:bookmarkEnd w:id="212"/>
      <w:bookmarkEnd w:id="213"/>
      <w:bookmarkEnd w:id="214"/>
      <w:bookmarkEnd w:id="215"/>
      <w:bookmarkEnd w:id="216"/>
      <w:bookmarkEnd w:id="217"/>
    </w:p>
    <w:bookmarkEnd w:id="21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1A0E"/>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377C41"/>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A01825"/>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0.00_ </c:formatCode>
                <c:ptCount val="4"/>
                <c:pt idx="0">
                  <c:v>2.07</c:v>
                </c:pt>
                <c:pt idx="1">
                  <c:v>1.91</c:v>
                </c:pt>
                <c:pt idx="2">
                  <c:v>1.7</c:v>
                </c:pt>
                <c:pt idx="3">
                  <c:v>0.41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0.799999999999997</c:v>
                </c:pt>
                <c:pt idx="1">
                  <c:v>0.780000000000001</c:v>
                </c:pt>
                <c:pt idx="2">
                  <c:v>0.780000000000008</c:v>
                </c:pt>
                <c:pt idx="3">
                  <c:v>0.219999999999999</c:v>
                </c:pt>
              </c:numCache>
            </c:numRef>
          </c:val>
          <c:smooth val="0"/>
        </c:ser>
        <c:dLbls>
          <c:showLegendKey val="0"/>
          <c:showVal val="0"/>
          <c:showCatName val="0"/>
          <c:showSerName val="0"/>
          <c:showPercent val="0"/>
          <c:showBubbleSize val="0"/>
        </c:dLbls>
        <c:marker val="1"/>
        <c:smooth val="0"/>
        <c:axId val="300510363"/>
        <c:axId val="484061451"/>
      </c:lineChart>
      <c:catAx>
        <c:axId val="3005103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4061451"/>
        <c:crosses val="autoZero"/>
        <c:auto val="1"/>
        <c:lblAlgn val="ctr"/>
        <c:lblOffset val="100"/>
        <c:noMultiLvlLbl val="0"/>
      </c:catAx>
      <c:valAx>
        <c:axId val="4840614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005103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43</c:v>
                </c:pt>
                <c:pt idx="1">
                  <c:v>41</c:v>
                </c:pt>
                <c:pt idx="2">
                  <c:v>32</c:v>
                </c:pt>
                <c:pt idx="3">
                  <c:v>29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15</c:v>
                </c:pt>
                <c:pt idx="1">
                  <c:v>15</c:v>
                </c:pt>
                <c:pt idx="2">
                  <c:v>15</c:v>
                </c:pt>
                <c:pt idx="3">
                  <c:v>7</c:v>
                </c:pt>
              </c:numCache>
            </c:numRef>
          </c:val>
          <c:smooth val="0"/>
        </c:ser>
        <c:dLbls>
          <c:showLegendKey val="0"/>
          <c:showVal val="0"/>
          <c:showCatName val="0"/>
          <c:showSerName val="0"/>
          <c:showPercent val="0"/>
          <c:showBubbleSize val="0"/>
        </c:dLbls>
        <c:marker val="1"/>
        <c:smooth val="0"/>
        <c:axId val="699884332"/>
        <c:axId val="364336093"/>
      </c:lineChart>
      <c:catAx>
        <c:axId val="6998843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4336093"/>
        <c:crosses val="autoZero"/>
        <c:auto val="1"/>
        <c:lblAlgn val="ctr"/>
        <c:lblOffset val="100"/>
        <c:noMultiLvlLbl val="0"/>
      </c:catAx>
      <c:valAx>
        <c:axId val="36433609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988433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[自动报告主程序.xlsm]挠度!$F$17:$F$22</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[自动报告主程序.xlsm]挠度!$Q$17:$Q$22</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682175682"/>
        <c:axId val="45876710"/>
      </c:lineChart>
      <c:catAx>
        <c:axId val="68217568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876710"/>
        <c:crosses val="autoZero"/>
        <c:auto val="1"/>
        <c:lblAlgn val="ctr"/>
        <c:lblOffset val="100"/>
        <c:noMultiLvlLbl val="0"/>
      </c:catAx>
      <c:valAx>
        <c:axId val="4587671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8217568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[自动报告主程序.xlsm]应变!$J$19:$J$24</c:f>
              <c:numCache>
                <c:formatCode>0_ </c:formatCode>
                <c:ptCount val="6"/>
                <c:pt idx="0">
                  <c:v>67</c:v>
                </c:pt>
                <c:pt idx="1">
                  <c:v>81</c:v>
                </c:pt>
                <c:pt idx="2">
                  <c:v>87</c:v>
                </c:pt>
                <c:pt idx="3">
                  <c:v>90</c:v>
                </c:pt>
                <c:pt idx="4">
                  <c:v>87</c:v>
                </c:pt>
                <c:pt idx="5">
                  <c:v>75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[自动报告主程序.xlsm]应变!$AB$19:$AB$24</c:f>
              <c:numCache>
                <c:formatCode>0_ </c:formatCode>
                <c:ptCount val="6"/>
                <c:pt idx="0">
                  <c:v>32</c:v>
                </c:pt>
                <c:pt idx="1">
                  <c:v>29</c:v>
                </c:pt>
                <c:pt idx="2">
                  <c:v>35</c:v>
                </c:pt>
                <c:pt idx="3">
                  <c:v>45</c:v>
                </c:pt>
                <c:pt idx="4">
                  <c:v>41</c:v>
                </c:pt>
                <c:pt idx="5">
                  <c:v>35</c:v>
                </c:pt>
              </c:numCache>
            </c:numRef>
          </c:val>
          <c:smooth val="0"/>
        </c:ser>
        <c:dLbls>
          <c:showLegendKey val="0"/>
          <c:showVal val="0"/>
          <c:showCatName val="0"/>
          <c:showSerName val="0"/>
          <c:showPercent val="0"/>
          <c:showBubbleSize val="0"/>
        </c:dLbls>
        <c:marker val="1"/>
        <c:smooth val="0"/>
        <c:axId val="271643204"/>
        <c:axId val="368260696"/>
      </c:lineChart>
      <c:catAx>
        <c:axId val="2716432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8260696"/>
        <c:crosses val="autoZero"/>
        <c:auto val="1"/>
        <c:lblAlgn val="ctr"/>
        <c:lblOffset val="100"/>
        <c:noMultiLvlLbl val="0"/>
      </c:catAx>
      <c:valAx>
        <c:axId val="368260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164320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2019-04-18T12:36:41Z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