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hint="eastAsia" w:ascii="楷体_GB2312" w:eastAsia="楷体_GB2312"/>
          <w:sz w:val="24"/>
          <w:szCs w:val="24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(1)在工况一荷载作用下，主梁最大实测弹性挠度值为2.41mm，实测控制截面的挠度值均小于理论值，校验系数在0.76～0.89之间；相对残余变形在0.00%～4.74%之间。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(2)在工况二荷载作用下，主梁最大实测弹性挠度值为2.11mm，实测控制截面的挠度值均小于理论值，校验系数在0.60～0.88之间；相对残余变形在0.00%～17.95%之间。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(3)在工况三荷载作用下，主梁最大实测弹性挠度值为2.11mm，实测控制截面的挠度值均小于理论值，校验系数在0.64～0.81之间；相对残余变形在4.95%～8.47%之间。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(1)在工况一荷载作用下，所测主梁A-A截面最大弹性应变为46με，实测控制截面的混凝土应变值均小于理论值，校验系数在0.63～0.80之间；相对残余应变在0.00%～9.80%之间。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(2)在工况一荷载作用下，所测主梁B-B截面最大弹性应变为0με，实测控制截面的混凝土应变值均小于理论值，校验系数在0.00～0.43之间；相对残余应变在0.00%～16.67%之间。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(3)在工况二荷载作用下，所测主梁最大弹性应变为43με，实测控制截面的混凝土应变值均小于理论值，校验系数在0.34～0.69之间；相对残余应变在0.00%～8.51%之间。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工况一主梁挠度检测结果详见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_Ref18110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1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，挠度实测值与理论计算值的关系曲线详见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_Ref18400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1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。检测结果表明，所测主梁的挠度校验系数在0.76～0.89之间，相对残余变形在0.00%～4.74%之间。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0" w:name="_Ref18110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bookmarkEnd w:id="0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工况一挠度检测结果汇总表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0.79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0.76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1" name="图表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" w:name="_Ref18400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bookmarkEnd w:id="1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工况一挠度实测值与理论计算值的关系曲线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工况一主梁A-A截面测点应变检测结果详见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_Ref26822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2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。应变实测值与理论计算值的关系曲线详见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_Ref9454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2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。检测结果表明，所测主梁的应变校验系数在0.63～0.80之间，相对残余应变在0.00%～9.80%之间。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2" w:name="_Ref268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bookmarkEnd w:id="2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工况一A-A截面应变检测结果汇总表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2.22%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" name="图表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3" w:name="_Ref9454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bookmarkEnd w:id="3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工况一A-A截面应变实测值与理论计算值的关系曲线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工况一主梁B-B截面测点应变检测结果详见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_Ref2636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3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。应变实测值与理论计算值的关系曲线详见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_Ref22433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3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。检测结果表明，所测主梁的应变校验系数在0.00～0.43之间，相对残余应变在0.00%～16.67%之间。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4" w:name="_Ref2636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bookmarkEnd w:id="4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工况一B-B截面应变检测结果汇总表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-46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-52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-37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-28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14.29%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" name="图表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5" w:name="_Ref2243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bookmarkEnd w:id="5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工况一B-B截面应变实测值与理论计算值的关系曲线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工况二主梁挠度检测结果详见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_Ref18113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4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，挠度实测值与理论计算值的关系曲线详见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_Ref29149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4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。检测结果表明，所测主梁的挠度校验系数在0.60～0.88之间，相对残余变形在0.00%～17.95%之间。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6" w:name="_Ref18113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bookmarkEnd w:id="6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工况二挠度检测结果汇总表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1.95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1.60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4.95%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2" name="图表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7" w:name="_Ref29149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bookmarkEnd w:id="7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工况二挠度实测值与理论计算值的关系曲线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工况二测试截面测点应变检测结果详见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_Ref18324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5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bookmarkStart w:id="12" w:name="_GoBack"/>
      <w:bookmarkEnd w:id="12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。应变实测值与理论计算值的关系曲线详见dispGraphCrossRef3。检测结果表明，所测主梁的应变校验系数在0.34～0.69之间，相对残余应变在0.00%～8.51%之间。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8" w:name="_Ref22151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bookmarkEnd w:id="8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工况二应变检测结果汇总表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0.34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37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34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8.11%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4" name="图表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9" w:name="_Ref18324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  <w:bookmarkEnd w:id="9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工况二应变实测值与理论计算值的关系曲线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工况三主梁挠度检测结果详见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_Ref11678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6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，挠度实测值与理论计算值的关系曲线详见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_Ref4881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6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。检测结果表明，所测主梁的挠度校验系数在0.64～0.81之间，相对残余变形在4.95%～8.47%之间。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0" w:name="_Ref11678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bookmarkEnd w:id="10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工况三挠度检测结果汇总表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D-1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D-2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8.47%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3" name="图表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1" w:name="_Ref4881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6</w:t>
      </w:r>
      <w:r>
        <w:fldChar w:fldCharType="end"/>
      </w:r>
      <w:bookmarkEnd w:id="11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工况三挠度实测值与理论计算值的关系曲线</w:t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ispChartTitle1" w:val="图x-x 工况一挠度实测值与理论计算值的关系曲线"/>
    <w:docVar w:name="dispChartTitle2" w:val="图x-x 工况二挠度实测值与理论计算值的关系曲线"/>
    <w:docVar w:name="dispChartTitle3" w:val="图x-x 工况三挠度实测值与理论计算值的关系曲线"/>
    <w:docVar w:name="dispResult1" w:val="(1)在工况一荷载作用下，主梁最大实测弹性挠度值为2.41mm，实测控制截面的挠度值均小于理论值，校验系数在0.76～0.89之间；相对残余变形在0.00%～4.74%之间。"/>
    <w:docVar w:name="dispResult2" w:val="(2)在工况二荷载作用下，主梁最大实测弹性挠度值为2.11mm，实测控制截面的挠度值均小于理论值，校验系数在0.60～0.88之间；相对残余变形在0.00%～17.95%之间。"/>
    <w:docVar w:name="dispResult3" w:val="(3)在工况三荷载作用下，主梁最大实测弹性挠度值为2.11mm，实测控制截面的挠度值均小于理论值，校验系数在0.64～0.81之间；相对残余变形在4.95%～8.47%之间。"/>
    <w:docVar w:name="dispSummary1" w:val="工况一主梁挠度检测结果详见dispTbCrossRef1，挠度实测值与理论计算值的关系曲线详见dispGraphCrossRef1。检测结果表明，所测主梁的挠度校验系数在0.76～0.89之间，相对残余变形在0.00%～4.74%之间。"/>
    <w:docVar w:name="dispSummary2" w:val="工况二主梁挠度检测结果详见dispTbCrossRef2，挠度实测值与理论计算值的关系曲线详见dispGraphCrossRef2。检测结果表明，所测主梁的挠度校验系数在0.60～0.88之间，相对残余变形在0.00%～17.95%之间。"/>
    <w:docVar w:name="dispSummary3" w:val="工况三主梁挠度检测结果详见dispTbCrossRef3，挠度实测值与理论计算值的关系曲线详见dispGraphCrossRef3。检测结果表明，所测主梁的挠度校验系数在0.64～0.81之间，相对残余变形在4.95%～8.47%之间。"/>
    <w:docVar w:name="dispTbTitle1" w:val="表x-x 工况一挠度检测结果汇总表"/>
    <w:docVar w:name="dispTbTitle2" w:val="表x-x 工况二挠度检测结果汇总表"/>
    <w:docVar w:name="dispTbTitle3" w:val="表x-x 工况三挠度检测结果汇总表"/>
    <w:docVar w:name="strainChartTitle1" w:val="图x-x 工况一A-A截面应变实测值与理论计算值的关系曲线"/>
    <w:docVar w:name="strainChartTitle2" w:val="图x-x 工况一B-B截面应变实测值与理论计算值的关系曲线"/>
    <w:docVar w:name="strainChartTitle3" w:val="图x-x 工况二应变实测值与理论计算值的关系曲线"/>
    <w:docVar w:name="strainResult1" w:val="(1)在工况一荷载作用下，所测主梁A-A截面最大弹性应变为46με，实测控制截面的混凝土应变值均小于理论值，校验系数在0.63～0.80之间；相对残余应变在0.00%～9.80%之间。"/>
    <w:docVar w:name="strainResult2" w:val="(2)在工况一荷载作用下，所测主梁B-B截面最大弹性应变为0με，实测控制截面的混凝土应变值均小于理论值，校验系数在0.00～0.43之间；相对残余应变在0.00%～16.67%之间。"/>
    <w:docVar w:name="strainResult3" w:val="(3)在工况二荷载作用下，所测主梁最大弹性应变为43με，实测控制截面的混凝土应变值均小于理论值，校验系数在0.34～0.69之间；相对残余应变在0.00%～8.51%之间。"/>
    <w:docVar w:name="strainSummary1" w:val="工况一主梁A-A截面测点应变检测结果详见strainTbCrossRef1。应变实测值与理论计算值的关系曲线详见strainGraphCrossRef1。检测结果表明，所测主梁的应变校验系数在0.63～0.80之间，相对残余应变在0.00%～9.80%之间。"/>
    <w:docVar w:name="strainSummary2" w:val="工况一主梁B-B截面测点应变检测结果详见strainTbCrossRef2。应变实测值与理论计算值的关系曲线详见strainGraphCrossRef2。检测结果表明，所测主梁的应变校验系数在0.00～0.43之间，相对残余应变在0.00%～16.67%之间。"/>
    <w:docVar w:name="strainSummary3" w:val="工况二测试截面测点应变检测结果详见strainTbCrossRef3。应变实测值与理论计算值的关系曲线详见dispGraphCrossRef3。检测结果表明，所测主梁的应变校验系数在0.34～0.69之间，相对残余应变在0.00%～8.51%之间。"/>
    <w:docVar w:name="strainTbTitle1" w:val="表x-x 工况一A-A截面应变检测结果汇总表"/>
    <w:docVar w:name="strainTbTitle2" w:val="表x-x 工况一B-B截面应变检测结果汇总表"/>
    <w:docVar w:name="strainTbTitle3" w:val="表x-x 工况二应变检测结果汇总表"/>
  </w:docVars>
  <w:rsids>
    <w:rsidRoot w:val="00210AB3"/>
    <w:rsid w:val="00210AB3"/>
    <w:rsid w:val="006F39E0"/>
    <w:rsid w:val="00995E81"/>
    <w:rsid w:val="0EF16707"/>
    <w:rsid w:val="3531398F"/>
    <w:rsid w:val="3BFD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_GB2312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ascii="Times New Roman" w:hAnsi="Times New Roman" w:eastAsia="楷体_GB2312"/>
      <w:sz w:val="24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[自动报告主程序.xlsm]挠度!$I$13:$I$16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3178917"/>
        <c:axId val="237911923"/>
      </c:lineChart>
      <c:catAx>
        <c:axId val="96317891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7911923"/>
        <c:crosses val="autoZero"/>
        <c:auto val="1"/>
        <c:lblAlgn val="ctr"/>
        <c:lblOffset val="100"/>
        <c:noMultiLvlLbl val="0"/>
      </c:catAx>
      <c:valAx>
        <c:axId val="2379119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317891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2280283"/>
        <c:axId val="399762847"/>
      </c:lineChart>
      <c:catAx>
        <c:axId val="43228028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9762847"/>
        <c:crosses val="autoZero"/>
        <c:auto val="1"/>
        <c:lblAlgn val="ctr"/>
        <c:lblOffset val="100"/>
        <c:noMultiLvlLbl val="0"/>
      </c:catAx>
      <c:valAx>
        <c:axId val="399762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22802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820333"/>
        <c:axId val="501990528"/>
      </c:lineChart>
      <c:catAx>
        <c:axId val="2182033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01990528"/>
        <c:crosses val="autoZero"/>
        <c:auto val="1"/>
        <c:lblAlgn val="ctr"/>
        <c:lblOffset val="100"/>
        <c:noMultiLvlLbl val="0"/>
      </c:catAx>
      <c:valAx>
        <c:axId val="50199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8203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[自动报告主程序.xlsm]挠度!$I$17:$I$20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698534"/>
        <c:axId val="178428752"/>
      </c:lineChart>
      <c:catAx>
        <c:axId val="982698534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8428752"/>
        <c:crosses val="autoZero"/>
        <c:auto val="1"/>
        <c:lblAlgn val="ctr"/>
        <c:lblOffset val="100"/>
        <c:noMultiLvlLbl val="0"/>
      </c:catAx>
      <c:valAx>
        <c:axId val="17842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269853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2743855"/>
        <c:axId val="360974714"/>
      </c:lineChart>
      <c:catAx>
        <c:axId val="74274385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0974714"/>
        <c:crosses val="autoZero"/>
        <c:auto val="1"/>
        <c:lblAlgn val="ctr"/>
        <c:lblOffset val="100"/>
        <c:noMultiLvlLbl val="0"/>
      </c:catAx>
      <c:valAx>
        <c:axId val="36097471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2743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[自动报告主程序.xlsm]挠度!$I$21:$J$21</c:f>
              <c:numCache>
                <c:formatCode>0.00_ </c:formatCode>
                <c:ptCount val="2"/>
                <c:pt idx="0">
                  <c:v>2.11000000000001</c:v>
                </c:pt>
                <c:pt idx="1" c:formatCode="General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[自动报告主程序.xlsm]挠度!$I$22:$J$22</c:f>
              <c:numCache>
                <c:formatCode>0.00_ </c:formatCode>
                <c:ptCount val="2"/>
                <c:pt idx="0">
                  <c:v>1.73000000000002</c:v>
                </c:pt>
                <c:pt idx="1" c:formatCode="General">
                  <c:v>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177715"/>
        <c:axId val="975216427"/>
      </c:lineChart>
      <c:catAx>
        <c:axId val="11817771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5216427"/>
        <c:crosses val="autoZero"/>
        <c:auto val="1"/>
        <c:lblAlgn val="ctr"/>
        <c:lblOffset val="100"/>
        <c:noMultiLvlLbl val="0"/>
      </c:catAx>
      <c:valAx>
        <c:axId val="9752164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81777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2019-03-07T06:24:01Z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