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14"/>
      <w:bookmarkStart w:id="30" w:name="_Toc490813827"/>
      <w:bookmarkStart w:id="31" w:name="_Toc256000110"/>
      <w:bookmarkStart w:id="32" w:name="_Toc256000042"/>
      <w:bookmarkStart w:id="33" w:name="_Toc256000280"/>
      <w:bookmarkStart w:id="34" w:name="_Toc256000246"/>
      <w:bookmarkStart w:id="35" w:name="_Toc435103113"/>
      <w:bookmarkStart w:id="36" w:name="_Toc256000178"/>
      <w:bookmarkStart w:id="37" w:name="_Toc256000093"/>
      <w:bookmarkStart w:id="38" w:name="_Toc23226"/>
      <w:bookmarkStart w:id="39" w:name="_Toc256000331"/>
      <w:bookmarkStart w:id="40" w:name="_Toc256000059"/>
      <w:bookmarkStart w:id="41" w:name="_Toc21106"/>
      <w:bookmarkStart w:id="42" w:name="_Toc256000127"/>
      <w:bookmarkStart w:id="43" w:name="_Toc256000195"/>
      <w:bookmarkStart w:id="44" w:name="_Toc256000229"/>
      <w:bookmarkStart w:id="45" w:name="_Toc3938"/>
      <w:bookmarkStart w:id="46" w:name="_Toc256000008"/>
      <w:bookmarkStart w:id="47" w:name="_Toc256000263"/>
      <w:bookmarkStart w:id="48" w:name="_Toc256000025"/>
      <w:bookmarkStart w:id="49" w:name="_Toc256000297"/>
      <w:bookmarkStart w:id="50" w:name="_Toc256000212"/>
      <w:bookmarkStart w:id="51" w:name="_Toc256000076"/>
      <w:bookmarkStart w:id="52" w:name="_Toc436324216"/>
      <w:bookmarkStart w:id="53" w:name="_Toc256000161"/>
      <w:bookmarkStart w:id="54" w:name="_Toc24849"/>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DBC0F4C"/>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2019-03-11T00:40:06Z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