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178"/>
      <w:bookmarkStart w:id="30" w:name="_Toc256000093"/>
      <w:bookmarkStart w:id="31" w:name="_Toc23226"/>
      <w:bookmarkStart w:id="32" w:name="_Toc256000331"/>
      <w:bookmarkStart w:id="33" w:name="_Toc21106"/>
      <w:bookmarkStart w:id="34" w:name="_Toc256000059"/>
      <w:bookmarkStart w:id="35" w:name="_Toc256000127"/>
      <w:bookmarkStart w:id="36" w:name="_Toc256000195"/>
      <w:bookmarkStart w:id="37" w:name="_Toc256000229"/>
      <w:bookmarkStart w:id="38" w:name="_Toc256000008"/>
      <w:bookmarkStart w:id="39" w:name="_Toc3938"/>
      <w:bookmarkStart w:id="40" w:name="_Toc256000263"/>
      <w:bookmarkStart w:id="41" w:name="_Toc256000025"/>
      <w:bookmarkStart w:id="42" w:name="_Toc256000297"/>
      <w:bookmarkStart w:id="43" w:name="_Toc256000212"/>
      <w:bookmarkStart w:id="44" w:name="_Toc256000076"/>
      <w:bookmarkStart w:id="45" w:name="_Toc436324216"/>
      <w:bookmarkStart w:id="46" w:name="_Toc256000161"/>
      <w:bookmarkStart w:id="47" w:name="_Toc24849"/>
      <w:bookmarkStart w:id="48" w:name="_Toc256000314"/>
      <w:bookmarkStart w:id="49" w:name="_Toc256000110"/>
      <w:bookmarkStart w:id="50" w:name="_Toc490813827"/>
      <w:bookmarkStart w:id="51" w:name="_Toc256000280"/>
      <w:bookmarkStart w:id="52" w:name="_Toc256000042"/>
      <w:bookmarkStart w:id="53" w:name="_Toc256000246"/>
      <w:bookmarkStart w:id="54" w:name="_Toc43510311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DF02F54"/>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2019-03-12T01:40:11Z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