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7777146"/>
      <w:bookmarkStart w:id="17" w:name="_Toc383866656"/>
      <w:bookmarkStart w:id="18" w:name="_Toc312074210"/>
      <w:bookmarkStart w:id="19"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31"/>
      <w:bookmarkStart w:id="30" w:name="_Toc21106"/>
      <w:bookmarkStart w:id="31" w:name="_Toc256000178"/>
      <w:bookmarkStart w:id="32" w:name="_Toc256000093"/>
      <w:bookmarkStart w:id="33" w:name="_Toc23226"/>
      <w:bookmarkStart w:id="34" w:name="_Toc256000280"/>
      <w:bookmarkStart w:id="35" w:name="_Toc256000110"/>
      <w:bookmarkStart w:id="36" w:name="_Toc436324216"/>
      <w:bookmarkStart w:id="37" w:name="_Toc3938"/>
      <w:bookmarkStart w:id="38" w:name="_Toc256000297"/>
      <w:bookmarkStart w:id="39" w:name="_Toc256000161"/>
      <w:bookmarkStart w:id="40" w:name="_Toc256000025"/>
      <w:bookmarkStart w:id="41" w:name="_Toc256000212"/>
      <w:bookmarkStart w:id="42" w:name="_Toc256000076"/>
      <w:bookmarkStart w:id="43" w:name="_Toc24849"/>
      <w:bookmarkStart w:id="44" w:name="_Toc256000314"/>
      <w:bookmarkStart w:id="45" w:name="_Toc490813827"/>
      <w:bookmarkStart w:id="46" w:name="_Toc256000263"/>
      <w:bookmarkStart w:id="47" w:name="_Toc256000229"/>
      <w:bookmarkStart w:id="48" w:name="_Toc256000195"/>
      <w:bookmarkStart w:id="49" w:name="_Toc256000127"/>
      <w:bookmarkStart w:id="50" w:name="_Toc256000059"/>
      <w:bookmarkStart w:id="51" w:name="_Toc256000008"/>
      <w:bookmarkStart w:id="52" w:name="_Toc435103113"/>
      <w:bookmarkStart w:id="53" w:name="_Toc256000246"/>
      <w:bookmarkStart w:id="54" w:name="_Toc256000042"/>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8BF3399"/>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2019-03-11T13:20:12Z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