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200"/>
        <w:jc w:val="left"/>
        <w:rPr>
          <w:rFonts w:hint="eastAsia" w:ascii="Times New Roman" w:hAnsi="Times New Roman" w:eastAsia="宋体" w:cs="+mn-cs"/>
          <w:b/>
          <w:kern w:val="24"/>
          <w:szCs w:val="21"/>
          <w:lang w:val="en-US" w:eastAsia="zh-Hans"/>
        </w:rPr>
      </w:pPr>
      <w:r>
        <w:rPr>
          <w:rFonts w:hint="eastAsia" w:ascii="Times New Roman" w:hAnsi="Times New Roman" w:eastAsia="宋体" w:cs="+mn-cs"/>
          <w:b/>
          <w:kern w:val="24"/>
          <w:szCs w:val="21"/>
          <w:lang w:val="en-US" w:eastAsia="zh-Hans"/>
        </w:rPr>
        <w:t>高二细胞分裂分化练习</w:t>
      </w:r>
      <w:r>
        <w:rPr>
          <w:rFonts w:hint="default" w:ascii="Times New Roman" w:hAnsi="Times New Roman" w:eastAsia="宋体" w:cs="+mn-cs"/>
          <w:b/>
          <w:kern w:val="24"/>
          <w:szCs w:val="21"/>
          <w:lang w:eastAsia="zh-Hans"/>
        </w:rPr>
        <w:t>2</w:t>
      </w:r>
      <w:r>
        <w:rPr>
          <w:rFonts w:hint="eastAsia" w:ascii="Times New Roman" w:hAnsi="Times New Roman" w:eastAsia="宋体" w:cs="+mn-cs"/>
          <w:b/>
          <w:kern w:val="24"/>
          <w:szCs w:val="21"/>
          <w:lang w:val="en-US" w:eastAsia="zh-Hans"/>
        </w:rPr>
        <w:t>答案</w:t>
      </w:r>
      <w:bookmarkStart w:id="0" w:name="_GoBack"/>
      <w:bookmarkEnd w:id="0"/>
    </w:p>
    <w:p>
      <w:pPr>
        <w:widowControl/>
        <w:spacing w:before="200"/>
        <w:jc w:val="left"/>
        <w:rPr>
          <w:rFonts w:ascii="Times New Roman" w:hAnsi="Times New Roman" w:eastAsia="宋体" w:cs="+mn-cs"/>
          <w:b/>
          <w:kern w:val="24"/>
          <w:szCs w:val="21"/>
        </w:rPr>
      </w:pPr>
      <w:r>
        <w:rPr>
          <w:rFonts w:hint="eastAsia" w:ascii="Times New Roman" w:hAnsi="Times New Roman" w:eastAsia="宋体" w:cs="+mn-cs"/>
          <w:b/>
          <w:kern w:val="24"/>
          <w:szCs w:val="21"/>
        </w:rPr>
        <w:t>（</w:t>
      </w:r>
      <w:r>
        <w:rPr>
          <w:rFonts w:hint="eastAsia" w:ascii="Times New Roman" w:hAnsi="Times New Roman" w:eastAsia="宋体" w:cs="+mn-cs"/>
          <w:b/>
          <w:kern w:val="24"/>
          <w:szCs w:val="21"/>
          <w:lang w:val="en-US" w:eastAsia="zh-Hans"/>
        </w:rPr>
        <w:t>一</w:t>
      </w:r>
      <w:r>
        <w:rPr>
          <w:rFonts w:hint="eastAsia" w:ascii="Times New Roman" w:hAnsi="Times New Roman" w:eastAsia="宋体" w:cs="+mn-cs"/>
          <w:b/>
          <w:kern w:val="24"/>
          <w:szCs w:val="21"/>
        </w:rPr>
        <w:t>）细胞分裂分化及其调控（1</w:t>
      </w:r>
      <w:r>
        <w:rPr>
          <w:rFonts w:ascii="Times New Roman" w:hAnsi="Times New Roman" w:eastAsia="宋体" w:cs="+mn-cs"/>
          <w:b/>
          <w:kern w:val="24"/>
          <w:szCs w:val="21"/>
        </w:rPr>
        <w:t>2</w:t>
      </w:r>
      <w:r>
        <w:rPr>
          <w:rFonts w:hint="eastAsia" w:ascii="Times New Roman" w:hAnsi="Times New Roman" w:eastAsia="宋体" w:cs="+mn-cs"/>
          <w:b/>
          <w:kern w:val="24"/>
          <w:szCs w:val="21"/>
        </w:rPr>
        <w:t>分）</w:t>
      </w:r>
    </w:p>
    <w:p>
      <w:pPr>
        <w:widowControl/>
        <w:spacing w:before="200" w:line="216" w:lineRule="auto"/>
        <w:jc w:val="left"/>
        <w:rPr>
          <w:rFonts w:ascii="Times New Roman" w:hAnsi="Times New Roman" w:eastAsia="宋体" w:cs="+mn-cs"/>
          <w:color w:val="FF0000"/>
          <w:kern w:val="24"/>
          <w:szCs w:val="21"/>
        </w:rPr>
      </w:pPr>
      <w:r>
        <w:rPr>
          <w:rFonts w:ascii="Times New Roman" w:hAnsi="Times New Roman" w:eastAsia="宋体" w:cs="+mn-cs"/>
          <w:color w:val="FF0000"/>
          <w:kern w:val="24"/>
          <w:szCs w:val="21"/>
        </w:rPr>
        <w:t>1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>.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C</w:t>
      </w:r>
      <w:r>
        <w:rPr>
          <w:rFonts w:ascii="宋体" w:hAnsi="宋体" w:eastAsia="宋体" w:cs="宋体"/>
          <w:color w:val="FF0000"/>
          <w:kern w:val="0"/>
          <w:sz w:val="24"/>
          <w:szCs w:val="21"/>
        </w:rPr>
        <w:t>（2分）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 xml:space="preserve">  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ab/>
      </w:r>
      <w:r>
        <w:rPr>
          <w:rFonts w:ascii="Times New Roman" w:hAnsi="Times New Roman" w:eastAsia="宋体" w:cs="+mn-cs"/>
          <w:color w:val="FF0000"/>
          <w:kern w:val="24"/>
          <w:szCs w:val="21"/>
        </w:rPr>
        <w:tab/>
      </w:r>
      <w:r>
        <w:rPr>
          <w:rFonts w:ascii="Times New Roman" w:hAnsi="Times New Roman" w:eastAsia="宋体" w:cs="+mn-cs"/>
          <w:color w:val="FF0000"/>
          <w:kern w:val="24"/>
          <w:szCs w:val="21"/>
        </w:rPr>
        <w:t>2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 xml:space="preserve">. 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 xml:space="preserve">全选 </w:t>
      </w:r>
      <w:r>
        <w:rPr>
          <w:rFonts w:ascii="宋体" w:hAnsi="宋体" w:eastAsia="宋体" w:cs="宋体"/>
          <w:color w:val="FF0000"/>
          <w:kern w:val="0"/>
          <w:sz w:val="24"/>
          <w:szCs w:val="21"/>
        </w:rPr>
        <w:t>（2分）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ab/>
      </w:r>
      <w:r>
        <w:rPr>
          <w:rFonts w:ascii="Times New Roman" w:hAnsi="Times New Roman" w:eastAsia="宋体" w:cs="+mn-cs"/>
          <w:color w:val="FF0000"/>
          <w:kern w:val="24"/>
          <w:szCs w:val="21"/>
        </w:rPr>
        <w:tab/>
      </w:r>
      <w:r>
        <w:rPr>
          <w:rFonts w:ascii="Times New Roman" w:hAnsi="Times New Roman" w:eastAsia="宋体" w:cs="+mn-cs"/>
          <w:color w:val="FF0000"/>
          <w:kern w:val="24"/>
          <w:szCs w:val="21"/>
        </w:rPr>
        <w:t>3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>.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ABC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1"/>
        </w:rPr>
        <w:t>（2分）</w:t>
      </w:r>
    </w:p>
    <w:p>
      <w:pPr>
        <w:widowControl/>
        <w:spacing w:before="200" w:line="216" w:lineRule="auto"/>
        <w:jc w:val="left"/>
        <w:rPr>
          <w:rFonts w:ascii="Times New Roman" w:hAnsi="Times New Roman" w:eastAsia="宋体" w:cs="+mn-cs"/>
          <w:color w:val="FF0000"/>
          <w:kern w:val="24"/>
          <w:szCs w:val="21"/>
        </w:rPr>
      </w:pPr>
      <w:r>
        <w:rPr>
          <w:rFonts w:ascii="Times New Roman" w:hAnsi="Times New Roman" w:eastAsia="宋体" w:cs="+mn-cs"/>
          <w:color w:val="FF0000"/>
          <w:kern w:val="24"/>
          <w:szCs w:val="21"/>
        </w:rPr>
        <w:t>4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 xml:space="preserve">. </w:t>
      </w:r>
      <w:r>
        <w:rPr>
          <w:rFonts w:ascii="宋体" w:hAnsi="宋体" w:eastAsia="宋体" w:cs="宋体"/>
          <w:color w:val="FF0000"/>
          <w:kern w:val="0"/>
          <w:sz w:val="24"/>
          <w:szCs w:val="21"/>
        </w:rPr>
        <w:t>（3分）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 xml:space="preserve"> 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同意此观点</w:t>
      </w:r>
      <w:r>
        <w:rPr>
          <w:rFonts w:ascii="宋体" w:hAnsi="宋体" w:eastAsia="宋体" w:cs="宋体"/>
          <w:color w:val="FF0000"/>
          <w:kern w:val="0"/>
          <w:sz w:val="24"/>
          <w:szCs w:val="21"/>
        </w:rPr>
        <w:t>（1分</w:t>
      </w:r>
      <w:r>
        <w:rPr>
          <w:rFonts w:hint="eastAsia" w:ascii="宋体" w:hAnsi="宋体" w:eastAsia="宋体" w:cs="宋体"/>
          <w:color w:val="FF0000"/>
          <w:kern w:val="0"/>
          <w:sz w:val="24"/>
          <w:szCs w:val="21"/>
        </w:rPr>
        <w:t>）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根据图13可知，自培养8小时开始，停滞于G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>2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期的NSC进入细胞周期的比例就显著高于G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>0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期细胞，培养至2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>0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小时G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>2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期细胞有超过8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>0%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的比例进入细胞周期而G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>0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期细胞仅为2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>0%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。【信息提取1分】由此可见利用处于G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>2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期的NSC细胞能够更快恢复损伤区域细胞的数量起到治疗作用。【解读1分】</w:t>
      </w:r>
    </w:p>
    <w:p>
      <w:pPr>
        <w:widowControl/>
        <w:spacing w:before="200" w:line="216" w:lineRule="auto"/>
        <w:jc w:val="left"/>
        <w:rPr>
          <w:rFonts w:ascii="Times New Roman" w:hAnsi="Times New Roman" w:eastAsia="宋体" w:cs="+mn-cs"/>
          <w:color w:val="FF0000"/>
          <w:kern w:val="24"/>
          <w:szCs w:val="21"/>
        </w:rPr>
      </w:pPr>
      <w:r>
        <w:rPr>
          <w:rFonts w:hint="default" w:ascii="Times New Roman" w:hAnsi="Times New Roman" w:eastAsia="宋体" w:cs="+mn-cs"/>
          <w:color w:val="FF0000"/>
          <w:kern w:val="24"/>
          <w:szCs w:val="21"/>
        </w:rPr>
        <w:t>5</w:t>
      </w:r>
      <w:r>
        <w:rPr>
          <w:rFonts w:ascii="Times New Roman" w:hAnsi="Times New Roman" w:eastAsia="宋体" w:cs="+mn-cs"/>
          <w:color w:val="FF0000"/>
          <w:kern w:val="24"/>
          <w:szCs w:val="21"/>
        </w:rPr>
        <w:t xml:space="preserve">. </w:t>
      </w:r>
      <w:r>
        <w:rPr>
          <w:rFonts w:ascii="宋体" w:hAnsi="宋体" w:eastAsia="宋体" w:cs="宋体"/>
          <w:color w:val="FF0000"/>
          <w:kern w:val="0"/>
          <w:sz w:val="24"/>
          <w:szCs w:val="21"/>
        </w:rPr>
        <w:t>（3分）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（开放题）【任意选择一种蛋白，理由合理逻辑清晰即给分】</w:t>
      </w:r>
    </w:p>
    <w:p>
      <w:pPr>
        <w:widowControl/>
        <w:spacing w:before="200" w:line="216" w:lineRule="auto"/>
        <w:jc w:val="left"/>
        <w:rPr>
          <w:rFonts w:ascii="Times New Roman" w:hAnsi="Times New Roman" w:eastAsia="宋体" w:cs="+mn-cs"/>
          <w:color w:val="FF0000"/>
          <w:kern w:val="24"/>
          <w:szCs w:val="21"/>
        </w:rPr>
      </w:pP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Trbl：Trbl可以使得细胞从增殖期</w:t>
      </w:r>
      <w:r>
        <w:rPr>
          <w:rFonts w:hint="eastAsia" w:ascii="Times New Roman" w:hAnsi="Times New Roman" w:eastAsia="宋体" w:cs="+mn-cs"/>
          <w:b/>
          <w:bCs/>
          <w:color w:val="FF0000"/>
          <w:kern w:val="24"/>
          <w:szCs w:val="21"/>
        </w:rPr>
        <w:t>进入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不增殖的状态，因此可以通过控制Trbl控制细胞是否增殖达到</w:t>
      </w:r>
      <w:r>
        <w:rPr>
          <w:rFonts w:hint="eastAsia" w:ascii="Times New Roman" w:hAnsi="Times New Roman" w:eastAsia="宋体" w:cs="+mn-cs"/>
          <w:b/>
          <w:bCs/>
          <w:color w:val="FF0000"/>
          <w:kern w:val="24"/>
          <w:szCs w:val="21"/>
        </w:rPr>
        <w:t>控制NSC数量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的目的。</w:t>
      </w:r>
    </w:p>
    <w:p>
      <w:pPr>
        <w:widowControl/>
        <w:spacing w:before="200" w:line="216" w:lineRule="auto"/>
        <w:jc w:val="left"/>
        <w:rPr>
          <w:rFonts w:ascii="Times New Roman" w:hAnsi="Times New Roman" w:eastAsia="宋体" w:cs="+mn-cs"/>
          <w:color w:val="FF0000"/>
          <w:kern w:val="24"/>
          <w:szCs w:val="21"/>
        </w:rPr>
      </w:pP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Akt：Akt可以</w:t>
      </w:r>
      <w:r>
        <w:rPr>
          <w:rFonts w:hint="eastAsia" w:ascii="Times New Roman" w:hAnsi="Times New Roman" w:eastAsia="宋体" w:cs="+mn-cs"/>
          <w:b/>
          <w:bCs/>
          <w:color w:val="FF0000"/>
          <w:kern w:val="24"/>
          <w:szCs w:val="21"/>
        </w:rPr>
        <w:t>直接影响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细胞是否</w:t>
      </w:r>
      <w:r>
        <w:rPr>
          <w:rFonts w:hint="eastAsia" w:ascii="Times New Roman" w:hAnsi="Times New Roman" w:eastAsia="宋体" w:cs="+mn-cs"/>
          <w:b/>
          <w:bCs/>
          <w:color w:val="FF0000"/>
          <w:kern w:val="24"/>
          <w:szCs w:val="21"/>
        </w:rPr>
        <w:t>脱离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不增殖的状态，开始分裂增殖。因此可以通过控制Akt控制细胞是否增殖达到</w:t>
      </w:r>
      <w:r>
        <w:rPr>
          <w:rFonts w:hint="eastAsia" w:ascii="Times New Roman" w:hAnsi="Times New Roman" w:eastAsia="宋体" w:cs="+mn-cs"/>
          <w:b/>
          <w:bCs/>
          <w:color w:val="FF0000"/>
          <w:kern w:val="24"/>
          <w:szCs w:val="21"/>
        </w:rPr>
        <w:t>控制NSC数量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的目的</w:t>
      </w:r>
    </w:p>
    <w:p>
      <w:pPr>
        <w:widowControl/>
        <w:spacing w:before="200" w:line="216" w:lineRule="auto"/>
        <w:jc w:val="left"/>
        <w:rPr>
          <w:rFonts w:ascii="Times New Roman" w:hAnsi="Times New Roman" w:eastAsia="宋体" w:cs="+mn-cs"/>
          <w:color w:val="FF0000"/>
          <w:kern w:val="24"/>
          <w:szCs w:val="21"/>
        </w:rPr>
      </w:pP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dILPs：dILPs可以</w:t>
      </w:r>
      <w:r>
        <w:rPr>
          <w:rFonts w:hint="eastAsia" w:ascii="Times New Roman" w:hAnsi="Times New Roman" w:eastAsia="宋体" w:cs="+mn-cs"/>
          <w:b/>
          <w:bCs/>
          <w:color w:val="FF0000"/>
          <w:kern w:val="24"/>
          <w:szCs w:val="21"/>
        </w:rPr>
        <w:t>通过细胞内信号影响Akt，间接控制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细胞是否</w:t>
      </w:r>
      <w:r>
        <w:rPr>
          <w:rFonts w:hint="eastAsia" w:ascii="Times New Roman" w:hAnsi="Times New Roman" w:eastAsia="宋体" w:cs="+mn-cs"/>
          <w:b/>
          <w:bCs/>
          <w:color w:val="FF0000"/>
          <w:kern w:val="24"/>
          <w:szCs w:val="21"/>
        </w:rPr>
        <w:t>脱离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不增殖的状态，开始分裂增殖。因此可以通过dILPs控制细胞是否增殖达到</w:t>
      </w:r>
      <w:r>
        <w:rPr>
          <w:rFonts w:hint="eastAsia" w:ascii="Times New Roman" w:hAnsi="Times New Roman" w:eastAsia="宋体" w:cs="+mn-cs"/>
          <w:b/>
          <w:bCs/>
          <w:color w:val="FF0000"/>
          <w:kern w:val="24"/>
          <w:szCs w:val="21"/>
        </w:rPr>
        <w:t>控制NSC数量</w:t>
      </w:r>
      <w:r>
        <w:rPr>
          <w:rFonts w:hint="eastAsia" w:ascii="Times New Roman" w:hAnsi="Times New Roman" w:eastAsia="宋体" w:cs="+mn-cs"/>
          <w:color w:val="FF0000"/>
          <w:kern w:val="24"/>
          <w:szCs w:val="21"/>
        </w:rPr>
        <w:t>的目的</w:t>
      </w:r>
    </w:p>
    <w:p/>
    <w:p>
      <w:pPr>
        <w:spacing w:line="276" w:lineRule="auto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szCs w:val="24"/>
        </w:rPr>
        <w:t>（</w:t>
      </w:r>
      <w:r>
        <w:rPr>
          <w:rFonts w:hint="eastAsia" w:ascii="Times New Roman" w:hAnsi="Times New Roman"/>
          <w:b/>
          <w:szCs w:val="24"/>
          <w:lang w:val="en-US" w:eastAsia="zh-Hans"/>
        </w:rPr>
        <w:t>二</w:t>
      </w:r>
      <w:r>
        <w:rPr>
          <w:rFonts w:hint="eastAsia" w:ascii="Times New Roman" w:hAnsi="Times New Roman"/>
          <w:b/>
          <w:szCs w:val="24"/>
        </w:rPr>
        <w:t>）细胞分裂</w:t>
      </w:r>
      <w:r>
        <w:rPr>
          <w:rFonts w:ascii="Times New Roman" w:hAnsi="Times New Roman"/>
          <w:b/>
        </w:rPr>
        <w:t>（12分）</w:t>
      </w:r>
    </w:p>
    <w:p>
      <w:pPr>
        <w:widowControl/>
        <w:spacing w:line="276" w:lineRule="auto"/>
        <w:jc w:val="left"/>
        <w:rPr>
          <w:rFonts w:ascii="宋体" w:hAnsi="宋体"/>
          <w:color w:val="FF0000"/>
          <w:szCs w:val="21"/>
        </w:rPr>
      </w:pPr>
      <w:r>
        <w:rPr>
          <w:rFonts w:ascii="Times New Roman" w:hAnsi="Times New Roman"/>
          <w:color w:val="FF0000"/>
        </w:rPr>
        <w:t>6</w:t>
      </w:r>
      <w:r>
        <w:rPr>
          <w:rFonts w:ascii="Times New Roman" w:hAnsi="Times New Roman"/>
          <w:color w:val="FF0000"/>
        </w:rPr>
        <w:t>．（4分）核糖体</w:t>
      </w:r>
      <w:r>
        <w:rPr>
          <w:rFonts w:hint="eastAsia" w:ascii="Times New Roman" w:hAnsi="Times New Roman"/>
          <w:color w:val="FF0000"/>
        </w:rPr>
        <w:t xml:space="preserve">    </w:t>
      </w:r>
      <w:r>
        <w:rPr>
          <w:rFonts w:ascii="Times New Roman" w:hAnsi="Times New Roman"/>
          <w:color w:val="FF0000"/>
        </w:rPr>
        <w:t>Y</w:t>
      </w:r>
      <w:r>
        <w:rPr>
          <w:rFonts w:hint="eastAsia" w:ascii="宋体" w:hAnsi="宋体"/>
          <w:color w:val="FF0000"/>
          <w:szCs w:val="21"/>
        </w:rPr>
        <w:t xml:space="preserve">      </w:t>
      </w:r>
    </w:p>
    <w:p>
      <w:pPr>
        <w:widowControl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>7</w:t>
      </w:r>
      <w:r>
        <w:rPr>
          <w:rFonts w:ascii="Times New Roman" w:hAnsi="Times New Roman"/>
          <w:color w:val="FF0000"/>
        </w:rPr>
        <w:t>．（2分）</w:t>
      </w:r>
      <w:r>
        <w:rPr>
          <w:rFonts w:hint="eastAsia" w:ascii="Times New Roman" w:hAnsi="Times New Roman"/>
          <w:color w:val="FF0000"/>
        </w:rPr>
        <w:t xml:space="preserve">ABC     </w:t>
      </w:r>
    </w:p>
    <w:p>
      <w:pPr>
        <w:widowControl/>
        <w:spacing w:line="276" w:lineRule="auto"/>
        <w:jc w:val="left"/>
        <w:rPr>
          <w:rFonts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>8</w:t>
      </w:r>
      <w:r>
        <w:rPr>
          <w:rFonts w:ascii="Times New Roman" w:hAnsi="Times New Roman"/>
          <w:color w:val="FF0000"/>
        </w:rPr>
        <w:t>．（2分）</w:t>
      </w:r>
      <w:r>
        <w:rPr>
          <w:rFonts w:hint="eastAsia" w:ascii="Times New Roman" w:hAnsi="Times New Roman"/>
          <w:color w:val="FF0000"/>
        </w:rPr>
        <w:t>ABD</w:t>
      </w:r>
    </w:p>
    <w:p>
      <w:pPr>
        <w:spacing w:line="276" w:lineRule="auto"/>
        <w:jc w:val="left"/>
        <w:textAlignment w:val="center"/>
        <w:rPr>
          <w:color w:val="FF0000"/>
        </w:rPr>
      </w:pPr>
      <w:r>
        <w:rPr>
          <w:rFonts w:hint="default" w:ascii="Times New Roman" w:hAnsi="Times New Roman"/>
          <w:color w:val="FF0000"/>
        </w:rPr>
        <w:t>9</w:t>
      </w:r>
      <w:r>
        <w:rPr>
          <w:rFonts w:ascii="Times New Roman" w:hAnsi="Times New Roman"/>
          <w:color w:val="FF0000"/>
        </w:rPr>
        <w:t>．（2分）C</w:t>
      </w:r>
    </w:p>
    <w:p>
      <w:pPr>
        <w:spacing w:line="276" w:lineRule="auto"/>
        <w:ind w:left="420" w:hanging="420" w:hangingChars="200"/>
        <w:textAlignment w:val="center"/>
        <w:rPr>
          <w:rFonts w:ascii="Times New Roman" w:hAnsi="Times New Roman"/>
          <w:color w:val="FF0000"/>
        </w:rPr>
      </w:pPr>
      <w:r>
        <w:rPr>
          <w:rFonts w:hint="default" w:ascii="Times New Roman" w:hAnsi="Times New Roman"/>
          <w:color w:val="FF0000"/>
        </w:rPr>
        <w:t>10</w:t>
      </w:r>
      <w:r>
        <w:rPr>
          <w:rFonts w:ascii="Times New Roman" w:hAnsi="Times New Roman"/>
          <w:color w:val="FF0000"/>
        </w:rPr>
        <w:t>．（2分）微环境高浓度的乳酸抑制</w:t>
      </w:r>
      <w:r>
        <w:rPr>
          <w:rFonts w:ascii="Times New Roman" w:hAnsi="Times New Roman" w:eastAsia="楷体"/>
          <w:color w:val="FF0000"/>
        </w:rPr>
        <w:t>Tc</w:t>
      </w:r>
      <w:r>
        <w:rPr>
          <w:rFonts w:ascii="Times New Roman" w:hAnsi="Times New Roman"/>
          <w:color w:val="FF0000"/>
        </w:rPr>
        <w:t>增殖但对Treg细胞无影响（1分）</w:t>
      </w:r>
    </w:p>
    <w:p>
      <w:pPr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color w:val="FF0000"/>
        </w:rPr>
        <w:t>增殖的Treg细胞又抑制</w:t>
      </w:r>
      <w:r>
        <w:rPr>
          <w:rFonts w:ascii="Times New Roman" w:hAnsi="Times New Roman" w:eastAsia="楷体"/>
          <w:color w:val="FF0000"/>
        </w:rPr>
        <w:t>Tc</w:t>
      </w:r>
      <w:r>
        <w:rPr>
          <w:rFonts w:ascii="Times New Roman" w:hAnsi="Times New Roman"/>
          <w:color w:val="FF0000"/>
        </w:rPr>
        <w:t xml:space="preserve">的增殖和细胞因子分泌（1分）  </w:t>
      </w:r>
      <w:r>
        <w:rPr>
          <w:color w:val="FF0000"/>
        </w:rPr>
        <w:t xml:space="preserve">  </w:t>
      </w:r>
    </w:p>
    <w:p>
      <w:pPr>
        <w:jc w:val="left"/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  <w:lang w:val="en-US" w:eastAsia="zh-Hans"/>
        </w:rPr>
        <w:t>三</w:t>
      </w:r>
      <w:r>
        <w:rPr>
          <w:rFonts w:hint="eastAsia"/>
          <w:b/>
          <w:szCs w:val="21"/>
        </w:rPr>
        <w:t>）哺乳动物受精卵的首次分裂（</w:t>
      </w:r>
      <w:r>
        <w:rPr>
          <w:b/>
          <w:szCs w:val="21"/>
        </w:rPr>
        <w:t>12</w:t>
      </w:r>
      <w:r>
        <w:rPr>
          <w:rFonts w:hint="eastAsia"/>
          <w:b/>
          <w:szCs w:val="21"/>
        </w:rPr>
        <w:t>分）</w:t>
      </w:r>
    </w:p>
    <w:p/>
    <w:p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 </w:t>
      </w:r>
    </w:p>
    <w:tbl>
      <w:tblPr>
        <w:tblStyle w:val="3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756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  <w:shd w:val="clear" w:color="auto" w:fill="C6D9F1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56" w:type="dxa"/>
            <w:shd w:val="clear" w:color="auto" w:fill="C6D9F1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DNA含量相同</w:t>
            </w:r>
          </w:p>
        </w:tc>
        <w:tc>
          <w:tcPr>
            <w:tcW w:w="1984" w:type="dxa"/>
            <w:shd w:val="clear" w:color="auto" w:fill="C6D9F1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携带遗传信息相同</w:t>
            </w:r>
          </w:p>
        </w:tc>
        <w:tc>
          <w:tcPr>
            <w:tcW w:w="1985" w:type="dxa"/>
            <w:shd w:val="clear" w:color="auto" w:fill="C6D9F1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都含有同源染色体</w:t>
            </w:r>
          </w:p>
        </w:tc>
      </w:tr>
      <w:tr>
        <w:tc>
          <w:tcPr>
            <w:tcW w:w="122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①与②</w:t>
            </w:r>
          </w:p>
        </w:tc>
        <w:tc>
          <w:tcPr>
            <w:tcW w:w="175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color w:val="FF0000"/>
                <w:kern w:val="0"/>
                <w:szCs w:val="21"/>
              </w:rPr>
              <w:t>×</w:t>
            </w:r>
          </w:p>
        </w:tc>
        <w:tc>
          <w:tcPr>
            <w:tcW w:w="198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color w:val="FF0000"/>
                <w:kern w:val="0"/>
                <w:szCs w:val="21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1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①与③</w:t>
            </w:r>
          </w:p>
        </w:tc>
        <w:tc>
          <w:tcPr>
            <w:tcW w:w="175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color w:val="FF0000"/>
                <w:kern w:val="0"/>
                <w:szCs w:val="21"/>
              </w:rPr>
              <w:t>√</w:t>
            </w:r>
          </w:p>
        </w:tc>
        <w:tc>
          <w:tcPr>
            <w:tcW w:w="198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ascii="Times New Roman" w:hAnsi="Times New Roman"/>
                <w:color w:val="FF0000"/>
                <w:kern w:val="0"/>
                <w:szCs w:val="21"/>
              </w:rPr>
              <w:t>×</w:t>
            </w:r>
          </w:p>
        </w:tc>
      </w:tr>
    </w:tbl>
    <w:p>
      <w:pPr>
        <w:rPr>
          <w:szCs w:val="21"/>
        </w:rPr>
      </w:pPr>
    </w:p>
    <w:p>
      <w:pPr>
        <w:widowControl/>
        <w:spacing w:line="440" w:lineRule="exact"/>
        <w:jc w:val="left"/>
        <w:rPr>
          <w:rFonts w:ascii="Times New Roman" w:hAnsi="Times New Roman"/>
          <w:color w:val="FF0000"/>
          <w:kern w:val="0"/>
          <w:szCs w:val="21"/>
        </w:rPr>
      </w:pPr>
      <w:r>
        <w:rPr>
          <w:rFonts w:ascii="Times New Roman" w:hAnsi="Times New Roman"/>
          <w:color w:val="FF0000"/>
          <w:kern w:val="0"/>
          <w:szCs w:val="21"/>
        </w:rPr>
        <w:t>26．</w:t>
      </w:r>
      <w:r>
        <w:rPr>
          <w:rFonts w:hint="eastAsia" w:ascii="Times New Roman" w:hAnsi="Times New Roman"/>
          <w:color w:val="FF0000"/>
          <w:kern w:val="0"/>
          <w:szCs w:val="21"/>
        </w:rPr>
        <w:t>（1分）</w:t>
      </w:r>
      <w:r>
        <w:rPr>
          <w:rFonts w:ascii="Times New Roman" w:hAnsi="Times New Roman"/>
          <w:color w:val="FF0000"/>
          <w:kern w:val="0"/>
          <w:szCs w:val="21"/>
        </w:rPr>
        <w:t xml:space="preserve">中心体    </w:t>
      </w:r>
    </w:p>
    <w:p>
      <w:pPr>
        <w:widowControl/>
        <w:spacing w:line="440" w:lineRule="exact"/>
        <w:jc w:val="left"/>
        <w:rPr>
          <w:rFonts w:ascii="Times New Roman" w:hAnsi="Times New Roman"/>
          <w:color w:val="FF0000"/>
          <w:kern w:val="0"/>
          <w:szCs w:val="21"/>
        </w:rPr>
      </w:pPr>
      <w:r>
        <w:rPr>
          <w:rFonts w:ascii="Times New Roman" w:hAnsi="Times New Roman"/>
          <w:color w:val="FF0000"/>
          <w:kern w:val="0"/>
          <w:szCs w:val="21"/>
        </w:rPr>
        <w:t>27．</w:t>
      </w:r>
      <w:r>
        <w:rPr>
          <w:rFonts w:hint="eastAsia" w:ascii="Times New Roman" w:hAnsi="Times New Roman"/>
          <w:color w:val="FF0000"/>
          <w:kern w:val="0"/>
          <w:szCs w:val="21"/>
        </w:rPr>
        <w:t>（2分）</w:t>
      </w:r>
      <w:r>
        <w:rPr>
          <w:rFonts w:ascii="Times New Roman" w:hAnsi="Times New Roman"/>
          <w:color w:val="FF0000"/>
          <w:kern w:val="0"/>
          <w:szCs w:val="21"/>
        </w:rPr>
        <w:t xml:space="preserve">D  </w:t>
      </w:r>
    </w:p>
    <w:p>
      <w:pPr>
        <w:widowControl/>
        <w:spacing w:line="440" w:lineRule="exact"/>
        <w:jc w:val="left"/>
        <w:rPr>
          <w:rFonts w:ascii="Times New Roman" w:hAnsi="Times New Roman"/>
          <w:color w:val="FF0000"/>
          <w:kern w:val="0"/>
          <w:szCs w:val="21"/>
        </w:rPr>
      </w:pPr>
      <w:r>
        <w:rPr>
          <w:rFonts w:ascii="Times New Roman" w:hAnsi="Times New Roman"/>
          <w:color w:val="FF0000"/>
          <w:kern w:val="0"/>
          <w:szCs w:val="21"/>
        </w:rPr>
        <w:t>28．</w:t>
      </w:r>
      <w:r>
        <w:rPr>
          <w:rFonts w:hint="eastAsia" w:ascii="Times New Roman" w:hAnsi="Times New Roman"/>
          <w:color w:val="FF0000"/>
          <w:kern w:val="0"/>
          <w:szCs w:val="21"/>
        </w:rPr>
        <w:t>（2分）</w:t>
      </w:r>
      <w:r>
        <w:rPr>
          <w:rFonts w:ascii="Times New Roman" w:hAnsi="Times New Roman"/>
          <w:color w:val="FF0000"/>
          <w:kern w:val="0"/>
          <w:szCs w:val="21"/>
        </w:rPr>
        <w:t xml:space="preserve">次级卵母细胞    </w:t>
      </w:r>
    </w:p>
    <w:p>
      <w:pPr>
        <w:widowControl/>
        <w:spacing w:line="440" w:lineRule="exact"/>
        <w:jc w:val="left"/>
        <w:rPr>
          <w:rFonts w:ascii="Times New Roman" w:hAnsi="Times New Roman"/>
          <w:color w:val="FF0000"/>
          <w:kern w:val="0"/>
          <w:szCs w:val="21"/>
        </w:rPr>
      </w:pPr>
      <w:r>
        <w:rPr>
          <w:rFonts w:ascii="Times New Roman" w:hAnsi="Times New Roman"/>
          <w:color w:val="FF0000"/>
          <w:kern w:val="0"/>
          <w:szCs w:val="21"/>
        </w:rPr>
        <w:t>29．</w:t>
      </w:r>
      <w:r>
        <w:rPr>
          <w:rFonts w:hint="eastAsia" w:ascii="Times New Roman" w:hAnsi="Times New Roman"/>
          <w:color w:val="FF0000"/>
          <w:kern w:val="0"/>
          <w:szCs w:val="21"/>
        </w:rPr>
        <w:t>（4分）</w:t>
      </w:r>
      <w:r>
        <w:rPr>
          <w:rFonts w:ascii="Times New Roman" w:hAnsi="Times New Roman"/>
          <w:color w:val="FF0000"/>
          <w:kern w:val="0"/>
          <w:szCs w:val="21"/>
        </w:rPr>
        <w:t>×××，√√×</w:t>
      </w:r>
    </w:p>
    <w:p>
      <w:pPr>
        <w:widowControl/>
        <w:spacing w:line="440" w:lineRule="exact"/>
        <w:jc w:val="left"/>
        <w:rPr>
          <w:rFonts w:ascii="Times New Roman" w:hAnsi="Times New Roman"/>
          <w:color w:val="FF0000"/>
          <w:kern w:val="0"/>
          <w:szCs w:val="21"/>
        </w:rPr>
      </w:pPr>
      <w:r>
        <w:rPr>
          <w:rFonts w:ascii="Times New Roman" w:hAnsi="Times New Roman"/>
          <w:color w:val="FF0000"/>
          <w:kern w:val="0"/>
          <w:szCs w:val="21"/>
        </w:rPr>
        <w:t>30．</w:t>
      </w:r>
      <w:r>
        <w:rPr>
          <w:rFonts w:hint="eastAsia" w:ascii="Times New Roman" w:hAnsi="Times New Roman"/>
          <w:color w:val="FF0000"/>
          <w:kern w:val="0"/>
          <w:szCs w:val="21"/>
        </w:rPr>
        <w:t>（3分）异常子细胞中来自雌核和雄核的遗传物质没有融合，形成了多核细胞（1分）</w:t>
      </w:r>
    </w:p>
    <w:p>
      <w:pPr>
        <w:widowControl/>
        <w:spacing w:line="440" w:lineRule="exact"/>
        <w:ind w:firstLine="420" w:firstLineChars="200"/>
        <w:jc w:val="left"/>
        <w:rPr>
          <w:rFonts w:ascii="宋体" w:hAnsi="宋体"/>
          <w:color w:val="FF0000"/>
          <w:kern w:val="0"/>
          <w:szCs w:val="21"/>
        </w:rPr>
      </w:pPr>
      <w:r>
        <w:rPr>
          <w:rFonts w:hint="eastAsia" w:ascii="宋体" w:hAnsi="宋体"/>
          <w:color w:val="FF0000"/>
          <w:kern w:val="0"/>
          <w:szCs w:val="21"/>
        </w:rPr>
        <w:t>异常分裂时，双纺锤体（每一套亲代染色体对应的纺锤体）在形成过程中两个纺锤体没有平行排列，使得其中一极的雌和雄遗传物质不能靠拢阻碍了遗传物质的融合，分裂产生的子细胞出现多核现象（2分）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+mn-cs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44"/>
    <w:rsid w:val="003065A9"/>
    <w:rsid w:val="00603644"/>
    <w:rsid w:val="00F37E43"/>
    <w:rsid w:val="777F8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568</Words>
  <Characters>3241</Characters>
  <Lines>27</Lines>
  <Paragraphs>7</Paragraphs>
  <ScaleCrop>false</ScaleCrop>
  <LinksUpToDate>false</LinksUpToDate>
  <CharactersWithSpaces>3802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2022-04-04T11:54:00Z</dcterms:created>
  <dc:creator>musicyin@126.com</dc:creator>
  <cp:lastModifiedBy>musicyin</cp:lastModifiedBy>
  <dcterms:modified xsi:type="dcterms:W3CDTF">2022-04-14T17:19:08Z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