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F936" w14:textId="77777777" w:rsidR="00F5541A" w:rsidRDefault="000A014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说明文摘要写作要点点拨</w:t>
      </w:r>
    </w:p>
    <w:p w14:paraId="5A4147E2" w14:textId="77777777" w:rsidR="00F5541A" w:rsidRDefault="000A0144">
      <w:pPr>
        <w:jc w:val="left"/>
        <w:rPr>
          <w:sz w:val="24"/>
        </w:rPr>
      </w:pPr>
      <w:r>
        <w:rPr>
          <w:rFonts w:hint="eastAsia"/>
          <w:sz w:val="24"/>
        </w:rPr>
        <w:t>【文本分析】</w:t>
      </w:r>
    </w:p>
    <w:p w14:paraId="156F9CF2" w14:textId="77777777" w:rsidR="00F5541A" w:rsidRDefault="000A0144">
      <w:pPr>
        <w:jc w:val="left"/>
        <w:rPr>
          <w:sz w:val="24"/>
        </w:rPr>
      </w:pPr>
      <w:r>
        <w:rPr>
          <w:rFonts w:hint="eastAsia"/>
          <w:sz w:val="24"/>
        </w:rPr>
        <w:t>该类型文章主要说明一项研究。此类文章的典型结构及内容要点见下表</w:t>
      </w:r>
      <w:r>
        <w:rPr>
          <w:sz w:val="24"/>
        </w:rPr>
        <w:t>:</w:t>
      </w:r>
    </w:p>
    <w:p w14:paraId="75E49C58" w14:textId="77777777" w:rsidR="00F5541A" w:rsidRDefault="00F5541A">
      <w:pPr>
        <w:jc w:val="left"/>
        <w:rPr>
          <w:sz w:val="24"/>
        </w:rPr>
      </w:pPr>
    </w:p>
    <w:tbl>
      <w:tblPr>
        <w:tblW w:w="864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558"/>
        <w:gridCol w:w="3541"/>
        <w:gridCol w:w="2691"/>
      </w:tblGrid>
      <w:tr w:rsidR="00F5541A" w14:paraId="46701761" w14:textId="77777777">
        <w:trPr>
          <w:trHeight w:val="3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E4ED128" w14:textId="77777777" w:rsidR="00F5541A" w:rsidRDefault="00F5541A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0BAC8AC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 w:hint="eastAsia"/>
                <w:sz w:val="24"/>
              </w:rPr>
              <w:t>文本结构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8B1197E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 w:hint="eastAsia"/>
                <w:sz w:val="24"/>
              </w:rPr>
              <w:t>内容要点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D2BDAA7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 w:hint="eastAsia"/>
                <w:sz w:val="24"/>
              </w:rPr>
              <w:t>说明</w:t>
            </w:r>
          </w:p>
        </w:tc>
      </w:tr>
      <w:tr w:rsidR="00F5541A" w14:paraId="26EC710B" w14:textId="77777777">
        <w:trPr>
          <w:trHeight w:val="83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53DAE7E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 w:hint="eastAsia"/>
                <w:sz w:val="24"/>
              </w:rPr>
              <w:t>第一部分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A5BF1D7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 w:hint="eastAsia"/>
                <w:sz w:val="24"/>
              </w:rPr>
              <w:t>研究的基本信息和研究成果（</w:t>
            </w:r>
            <w:r>
              <w:rPr>
                <w:rFonts w:ascii="Times New Roman" w:hAnsi="Times New Roman" w:cs="Times New Roman"/>
                <w:sz w:val="24"/>
              </w:rPr>
              <w:t>Research findings)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74598551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/>
                <w:sz w:val="24"/>
              </w:rPr>
              <w:t xml:space="preserve">1. </w:t>
            </w:r>
            <w:r>
              <w:rPr>
                <w:rFonts w:ascii="Times New Roman" w:cs="Times New Roman" w:hint="eastAsia"/>
                <w:sz w:val="24"/>
              </w:rPr>
              <w:t>研究成果或结论</w:t>
            </w:r>
          </w:p>
          <w:p w14:paraId="295C67D1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/>
                <w:sz w:val="24"/>
              </w:rPr>
              <w:t xml:space="preserve">2. </w:t>
            </w:r>
            <w:r>
              <w:rPr>
                <w:rFonts w:ascii="Times New Roman" w:cs="Times New Roman" w:hint="eastAsia"/>
                <w:sz w:val="24"/>
              </w:rPr>
              <w:t>研究来源：谁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cs="Times New Roman" w:hint="eastAsia"/>
                <w:sz w:val="24"/>
              </w:rPr>
              <w:t>哪里的研究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9078C46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/>
                <w:sz w:val="24"/>
              </w:rPr>
              <w:t xml:space="preserve">3. </w:t>
            </w:r>
            <w:r>
              <w:rPr>
                <w:rFonts w:ascii="Times New Roman" w:cs="Times New Roman" w:hint="eastAsia"/>
                <w:sz w:val="24"/>
              </w:rPr>
              <w:t>多久的研究</w:t>
            </w:r>
          </w:p>
          <w:p w14:paraId="119D40FC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  <w:r>
              <w:rPr>
                <w:rFonts w:ascii="Times New Roman" w:cs="Times New Roman" w:hint="eastAsia"/>
                <w:sz w:val="24"/>
              </w:rPr>
              <w:t>研究领域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cs="Times New Roman" w:hint="eastAsia"/>
                <w:sz w:val="24"/>
              </w:rPr>
              <w:t>方向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8D2B812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 w:hint="eastAsia"/>
                <w:sz w:val="24"/>
              </w:rPr>
              <w:t>部分基本信息也可能出现在第二部分中</w:t>
            </w:r>
          </w:p>
        </w:tc>
      </w:tr>
      <w:tr w:rsidR="00F5541A" w14:paraId="265C5576" w14:textId="77777777">
        <w:trPr>
          <w:trHeight w:val="65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7B9790E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 w:hint="eastAsia"/>
                <w:sz w:val="24"/>
              </w:rPr>
              <w:t>第二部分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165E18F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 w:hint="eastAsia"/>
                <w:sz w:val="24"/>
              </w:rPr>
              <w:t>研究过程（</w:t>
            </w:r>
            <w:r>
              <w:rPr>
                <w:rFonts w:ascii="Times New Roman" w:hAnsi="Times New Roman" w:cs="Times New Roman"/>
                <w:sz w:val="24"/>
              </w:rPr>
              <w:t>Research process)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3C8AEBC3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cs="Times New Roman" w:hint="eastAsia"/>
                <w:sz w:val="24"/>
              </w:rPr>
              <w:t>研究方式</w:t>
            </w:r>
            <w:r>
              <w:rPr>
                <w:rFonts w:ascii="Times New Roman" w:hAnsi="Times New Roman" w:cs="Times New Roman"/>
                <w:sz w:val="24"/>
              </w:rPr>
              <w:t>[</w:t>
            </w:r>
            <w:r>
              <w:rPr>
                <w:rFonts w:ascii="Times New Roman" w:cs="Times New Roman" w:hint="eastAsia"/>
                <w:sz w:val="24"/>
              </w:rPr>
              <w:t>如实验</w:t>
            </w:r>
            <w:r>
              <w:rPr>
                <w:rFonts w:ascii="Times New Roman" w:hAnsi="Times New Roman" w:cs="Times New Roman"/>
                <w:sz w:val="24"/>
              </w:rPr>
              <w:t>(experiment)</w:t>
            </w:r>
            <w:r>
              <w:rPr>
                <w:rFonts w:ascii="Times New Roman" w:cs="Times New Roman" w:hint="eastAsia"/>
                <w:sz w:val="24"/>
              </w:rPr>
              <w:t>、测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cs="Times New Roman" w:hint="eastAsia"/>
                <w:sz w:val="24"/>
              </w:rPr>
              <w:t>试</w:t>
            </w:r>
            <w:r>
              <w:rPr>
                <w:rFonts w:ascii="Times New Roman" w:hAnsi="Times New Roman" w:cs="Times New Roman"/>
                <w:sz w:val="24"/>
              </w:rPr>
              <w:t>(test)</w:t>
            </w:r>
            <w:r>
              <w:rPr>
                <w:rFonts w:ascii="Times New Roman" w:cs="Times New Roman" w:hint="eastAsia"/>
                <w:sz w:val="24"/>
              </w:rPr>
              <w:t>等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  <w:r>
              <w:rPr>
                <w:rFonts w:ascii="Times New Roman" w:cs="Times New Roman" w:hint="eastAsia"/>
                <w:sz w:val="24"/>
              </w:rPr>
              <w:t>及具体过程和结果</w:t>
            </w:r>
            <w:r>
              <w:rPr>
                <w:rFonts w:ascii="Times New Roman" w:hAnsi="Times New Roman" w:cs="Times New Roman"/>
                <w:sz w:val="24"/>
              </w:rPr>
              <w:t xml:space="preserve"> 2.</w:t>
            </w:r>
            <w:r>
              <w:rPr>
                <w:rFonts w:ascii="Times New Roman" w:cs="Times New Roman" w:hint="eastAsia"/>
                <w:sz w:val="24"/>
              </w:rPr>
              <w:t>研究对象及数量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8837640" w14:textId="77777777" w:rsidR="00F5541A" w:rsidRDefault="00F5541A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541A" w14:paraId="4D7C4858" w14:textId="77777777">
        <w:trPr>
          <w:trHeight w:val="5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474C09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 w:hint="eastAsia"/>
                <w:sz w:val="24"/>
              </w:rPr>
              <w:t>第三部分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3CC9A4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 w:hint="eastAsia"/>
                <w:sz w:val="24"/>
              </w:rPr>
              <w:t>研究的意义、影响、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cs="Times New Roman" w:hint="eastAsia"/>
                <w:sz w:val="24"/>
              </w:rPr>
              <w:t>评论等其他信息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010604A" w14:textId="77777777" w:rsidR="00F5541A" w:rsidRDefault="000A014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cs="Times New Roman" w:hint="eastAsia"/>
                <w:sz w:val="24"/>
              </w:rPr>
              <w:t>积极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cs="Times New Roman" w:hint="eastAsia"/>
                <w:sz w:val="24"/>
              </w:rPr>
              <w:t>负面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cs="Times New Roman" w:hint="eastAsia"/>
                <w:sz w:val="24"/>
              </w:rPr>
              <w:t>谨慎的意义、影响、评论等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AA3D7" w14:textId="77777777" w:rsidR="00F5541A" w:rsidRDefault="00F5541A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3F03E9F" w14:textId="77777777" w:rsidR="00F5541A" w:rsidRDefault="00F5541A">
      <w:pPr>
        <w:jc w:val="left"/>
        <w:rPr>
          <w:sz w:val="24"/>
        </w:rPr>
      </w:pPr>
    </w:p>
    <w:p w14:paraId="229F2DC2" w14:textId="77777777" w:rsidR="00F5541A" w:rsidRDefault="000A0144">
      <w:pPr>
        <w:jc w:val="left"/>
        <w:rPr>
          <w:sz w:val="24"/>
        </w:rPr>
      </w:pPr>
      <w:r>
        <w:rPr>
          <w:rFonts w:hint="eastAsia"/>
          <w:sz w:val="24"/>
        </w:rPr>
        <w:t>【概要写作步骤】</w:t>
      </w:r>
    </w:p>
    <w:p w14:paraId="4FAB36B4" w14:textId="77777777" w:rsidR="00F5541A" w:rsidRDefault="000A0144">
      <w:pPr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）根据此类文章的基本结构，将文本分为三个部分。</w:t>
      </w:r>
    </w:p>
    <w:p w14:paraId="765E7F50" w14:textId="77777777" w:rsidR="00F5541A" w:rsidRDefault="000A0144">
      <w:pPr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）圈划各个部分的内容要点。</w:t>
      </w:r>
    </w:p>
    <w:p w14:paraId="22471DCB" w14:textId="77777777" w:rsidR="00F5541A" w:rsidRDefault="000A0144">
      <w:pPr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）撰写概要。概要由以下三个部分组成：</w:t>
      </w:r>
    </w:p>
    <w:p w14:paraId="1D4EC6CC" w14:textId="77777777" w:rsidR="00F5541A" w:rsidRDefault="000A0144">
      <w:pPr>
        <w:jc w:val="left"/>
        <w:rPr>
          <w:sz w:val="24"/>
        </w:rPr>
      </w:pPr>
      <w:r>
        <w:rPr>
          <w:rFonts w:hint="eastAsia"/>
          <w:sz w:val="24"/>
        </w:rPr>
        <w:t>•第一部分：研究的基本信息和研究成果的具体内容；</w:t>
      </w:r>
    </w:p>
    <w:p w14:paraId="722D2F9C" w14:textId="77777777" w:rsidR="00F5541A" w:rsidRDefault="000A0144">
      <w:pPr>
        <w:jc w:val="left"/>
        <w:rPr>
          <w:sz w:val="24"/>
        </w:rPr>
      </w:pPr>
      <w:r>
        <w:rPr>
          <w:rFonts w:hint="eastAsia"/>
          <w:sz w:val="24"/>
        </w:rPr>
        <w:t>•第二部分：研究过程的具体内容；</w:t>
      </w:r>
    </w:p>
    <w:p w14:paraId="4A887A05" w14:textId="77777777" w:rsidR="00F5541A" w:rsidRDefault="000A0144">
      <w:pPr>
        <w:jc w:val="left"/>
        <w:rPr>
          <w:sz w:val="24"/>
        </w:rPr>
      </w:pPr>
      <w:r>
        <w:rPr>
          <w:rFonts w:hint="eastAsia"/>
          <w:sz w:val="24"/>
        </w:rPr>
        <w:t>•第三部分：研究的意义、影响、评论等文本提供的其他信息。</w:t>
      </w:r>
    </w:p>
    <w:p w14:paraId="70BDDF84" w14:textId="77777777" w:rsidR="00F5541A" w:rsidRDefault="000A0144">
      <w:pPr>
        <w:jc w:val="left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）用精炼的语言连接、润色每个部分。</w:t>
      </w:r>
    </w:p>
    <w:p w14:paraId="3F34B2A7" w14:textId="77777777" w:rsidR="00F5541A" w:rsidRDefault="000A0144">
      <w:pPr>
        <w:jc w:val="left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）认真检查。</w:t>
      </w:r>
    </w:p>
    <w:p w14:paraId="63B6997E" w14:textId="77777777" w:rsidR="00F5541A" w:rsidRDefault="000A0144">
      <w:pPr>
        <w:jc w:val="left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自检标准：研究的基本信息、研究成果、研究过程、相关意义</w:t>
      </w:r>
      <w:r>
        <w:rPr>
          <w:sz w:val="24"/>
        </w:rPr>
        <w:t>/</w:t>
      </w:r>
      <w:r>
        <w:rPr>
          <w:rFonts w:hint="eastAsia"/>
          <w:sz w:val="24"/>
        </w:rPr>
        <w:t>影响</w:t>
      </w:r>
      <w:r>
        <w:rPr>
          <w:sz w:val="24"/>
        </w:rPr>
        <w:t>/</w:t>
      </w:r>
      <w:r>
        <w:rPr>
          <w:rFonts w:hint="eastAsia"/>
          <w:sz w:val="24"/>
        </w:rPr>
        <w:t>评论。</w:t>
      </w:r>
    </w:p>
    <w:p w14:paraId="6F2B5508" w14:textId="77777777" w:rsidR="00F5541A" w:rsidRDefault="000A01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</w:p>
    <w:p w14:paraId="6C6A0113" w14:textId="77777777" w:rsidR="00F5541A" w:rsidRDefault="000A0144">
      <w:pPr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  <w:lang w:eastAsia="zh-TW"/>
        </w:rPr>
        <w:t>Marathons can be bad for your health, scientists have warned after a study found 80 percent of competitors suffer kidney injury because of dehydration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脱水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</w:p>
    <w:p w14:paraId="39B828C5" w14:textId="77777777" w:rsidR="00F5541A" w:rsidRDefault="000A0144">
      <w:pPr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  <w:lang w:eastAsia="zh-TW"/>
        </w:rPr>
        <w:t>Researchers said that although the kidneys of the p</w:t>
      </w:r>
      <w:r>
        <w:rPr>
          <w:rFonts w:ascii="Times New Roman" w:hAnsi="Times New Roman" w:cs="Times New Roman"/>
          <w:sz w:val="24"/>
          <w:lang w:eastAsia="zh-TW"/>
        </w:rPr>
        <w:t xml:space="preserve">articipants in the 26.2 mile race fully recovered within two days, their findings raise questions concerning the potential long-term impact at a time when marathons are increasing in popularity. </w:t>
      </w:r>
    </w:p>
    <w:p w14:paraId="6900D293" w14:textId="77777777" w:rsidR="00F5541A" w:rsidRDefault="000A0144">
      <w:pPr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  <w:lang w:eastAsia="zh-TW"/>
        </w:rPr>
        <w:t xml:space="preserve">The findings were published by the American Journal of Kidney Diseases, as thousands of people prepare for next month's London Marathon. </w:t>
      </w:r>
    </w:p>
    <w:p w14:paraId="5F9B3667" w14:textId="77777777" w:rsidR="00F5541A" w:rsidRDefault="000A0144">
      <w:pPr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  <w:lang w:eastAsia="zh-TW"/>
        </w:rPr>
        <w:t>Previous research has shown that engaging in unusually vigorous activities - such as military training - in warm c</w:t>
      </w:r>
      <w:r>
        <w:rPr>
          <w:rFonts w:ascii="Times New Roman" w:hAnsi="Times New Roman" w:cs="Times New Roman"/>
          <w:sz w:val="24"/>
          <w:lang w:eastAsia="zh-TW"/>
        </w:rPr>
        <w:t xml:space="preserve">limates can damage the kidneys, but little is known about the effects of marathon running. </w:t>
      </w:r>
    </w:p>
    <w:p w14:paraId="608307ED" w14:textId="77777777" w:rsidR="00F5541A" w:rsidRDefault="000A0144">
      <w:pPr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  <w:lang w:eastAsia="zh-TW"/>
        </w:rPr>
        <w:t xml:space="preserve">A team of researchers led by Professor Chirag Parikh, of Yale University in the US, studied a small group of participants in the 2015 Hartford Marathon. </w:t>
      </w:r>
    </w:p>
    <w:p w14:paraId="1DD3E844" w14:textId="77777777" w:rsidR="00F5541A" w:rsidRDefault="000A0144">
      <w:pPr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  <w:lang w:eastAsia="zh-TW"/>
        </w:rPr>
        <w:t>Th</w:t>
      </w:r>
      <w:r>
        <w:rPr>
          <w:rFonts w:ascii="Times New Roman" w:hAnsi="Times New Roman" w:cs="Times New Roman"/>
          <w:sz w:val="24"/>
          <w:lang w:eastAsia="zh-TW"/>
        </w:rPr>
        <w:t>ey collected blood and urine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尿液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eastAsia="zh-TW"/>
        </w:rPr>
        <w:t xml:space="preserve"> samples before and after the event. They analysed a variety of markers of kidney injury, including serum creatinine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肌酐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eastAsia="zh-TW"/>
        </w:rPr>
        <w:t xml:space="preserve"> levels, kidney cells on microscopy, and proteins in urine. </w:t>
      </w:r>
    </w:p>
    <w:p w14:paraId="65823205" w14:textId="77777777" w:rsidR="00F5541A" w:rsidRDefault="000A0144">
      <w:pPr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  <w:lang w:eastAsia="zh-TW"/>
        </w:rPr>
        <w:t xml:space="preserve">The researchers found that 82 percent of the runners that were studied showed Stage 1 Acute Kidney Injury (AKI) soon after the race. AKI is a condition in which </w:t>
      </w:r>
      <w:r>
        <w:rPr>
          <w:rFonts w:ascii="Times New Roman" w:hAnsi="Times New Roman" w:cs="Times New Roman"/>
          <w:sz w:val="24"/>
          <w:lang w:eastAsia="zh-TW"/>
        </w:rPr>
        <w:lastRenderedPageBreak/>
        <w:t>the kidneys fail to filter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过滤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eastAsia="zh-TW"/>
        </w:rPr>
        <w:t xml:space="preserve"> waste from the blood. </w:t>
      </w:r>
    </w:p>
    <w:p w14:paraId="4EC5E84B" w14:textId="77777777" w:rsidR="00F5541A" w:rsidRDefault="000A01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  <w:lang w:eastAsia="zh-TW"/>
        </w:rPr>
        <w:t xml:space="preserve">Prof Parikh said: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eastAsia="zh-TW"/>
        </w:rPr>
        <w:t>The kidney responds to the physical stress of marathon running as if it's injured, in a way that's similar to what happens in hospitalised patients when the kidney is affected by medical and surgical complica</w:t>
      </w:r>
      <w:r>
        <w:rPr>
          <w:rFonts w:ascii="Times New Roman" w:hAnsi="Times New Roman" w:cs="Times New Roman"/>
          <w:sz w:val="24"/>
          <w:lang w:eastAsia="zh-TW"/>
        </w:rPr>
        <w:t>tions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并发症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eastAsia="zh-TW"/>
        </w:rPr>
        <w:t>.</w:t>
      </w:r>
      <w:r>
        <w:rPr>
          <w:rFonts w:ascii="Times New Roman" w:hAnsi="Times New Roman" w:cs="Times New Roman"/>
          <w:sz w:val="24"/>
        </w:rPr>
        <w:t>”</w:t>
      </w:r>
    </w:p>
    <w:p w14:paraId="196D7677" w14:textId="77777777" w:rsidR="00F5541A" w:rsidRDefault="000A0144">
      <w:pPr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  <w:lang w:eastAsia="zh-TW"/>
        </w:rPr>
        <w:t xml:space="preserve">The researchers stated that potential causes of the marathon-related kidney damage could be the sustained rise in core body temperature, dehydration, or decreased blood flow to the kidneys that occur during a marathon. </w:t>
      </w:r>
    </w:p>
    <w:p w14:paraId="17667851" w14:textId="77777777" w:rsidR="00F5541A" w:rsidRDefault="000A0144">
      <w:pPr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  <w:lang w:eastAsia="zh-TW"/>
        </w:rPr>
        <w:t>While the meas</w:t>
      </w:r>
      <w:r>
        <w:rPr>
          <w:rFonts w:ascii="Times New Roman" w:hAnsi="Times New Roman" w:cs="Times New Roman"/>
          <w:sz w:val="24"/>
          <w:lang w:eastAsia="zh-TW"/>
        </w:rPr>
        <w:t>ured kidney injury resolved within two days of running the marathon, the researchers said the study still raises questions about the effects of repeated strenuous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费力的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eastAsia="zh-TW"/>
        </w:rPr>
        <w:t xml:space="preserve"> activity over time, especially in warm climates.</w:t>
      </w:r>
    </w:p>
    <w:p w14:paraId="51228109" w14:textId="77777777" w:rsidR="00F5541A" w:rsidRDefault="00F5541A">
      <w:pPr>
        <w:rPr>
          <w:rFonts w:ascii="Times New Roman" w:hAnsi="Times New Roman" w:cs="Times New Roman"/>
          <w:b/>
          <w:sz w:val="24"/>
          <w:lang w:eastAsia="zh-TW"/>
        </w:rPr>
      </w:pPr>
    </w:p>
    <w:p w14:paraId="33BD064B" w14:textId="77777777" w:rsidR="00F5541A" w:rsidRDefault="000A014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Write a summary according to the artic</w:t>
      </w:r>
      <w:r>
        <w:rPr>
          <w:rFonts w:ascii="Times New Roman" w:hAnsi="Times New Roman" w:cs="Times New Roman"/>
          <w:sz w:val="24"/>
          <w:szCs w:val="28"/>
        </w:rPr>
        <w:t>le in no more than 60 words.</w:t>
      </w:r>
    </w:p>
    <w:p w14:paraId="75A744C8" w14:textId="318BE5A4" w:rsidR="00F5541A" w:rsidRDefault="000A0144">
      <w:pPr>
        <w:rPr>
          <w:rFonts w:eastAsia="新宋体"/>
          <w:b/>
        </w:rPr>
      </w:pPr>
      <w:r>
        <w:rPr>
          <w:rFonts w:eastAsia="新宋体"/>
          <w:b/>
        </w:rPr>
        <w:t>_</w:t>
      </w:r>
      <w:r w:rsidR="00B63027">
        <w:rPr>
          <w:rFonts w:eastAsia="新宋体"/>
          <w:b/>
        </w:rPr>
        <w:t xml:space="preserve"> </w:t>
      </w:r>
      <w:r>
        <w:rPr>
          <w:rFonts w:eastAsia="新宋体"/>
          <w:b/>
        </w:rPr>
        <w:t>_________    ___________   ___________   __________  ___________   __________</w:t>
      </w:r>
    </w:p>
    <w:p w14:paraId="2D06AF2F" w14:textId="77777777" w:rsidR="00F5541A" w:rsidRDefault="000A0144">
      <w:pPr>
        <w:rPr>
          <w:rFonts w:eastAsia="新宋体"/>
          <w:b/>
        </w:rPr>
      </w:pPr>
      <w:r>
        <w:rPr>
          <w:rFonts w:eastAsia="新宋体"/>
          <w:b/>
        </w:rPr>
        <w:t>__________    ___________   ___________   __________  ___________   __________</w:t>
      </w:r>
    </w:p>
    <w:p w14:paraId="747B61BB" w14:textId="77777777" w:rsidR="00F5541A" w:rsidRDefault="000A0144">
      <w:pPr>
        <w:rPr>
          <w:rFonts w:eastAsia="新宋体"/>
          <w:b/>
        </w:rPr>
      </w:pPr>
      <w:r>
        <w:rPr>
          <w:rFonts w:eastAsia="新宋体"/>
          <w:b/>
        </w:rPr>
        <w:t>__________    ___________   ___________   __________  ___________   _</w:t>
      </w:r>
      <w:r>
        <w:rPr>
          <w:rFonts w:eastAsia="新宋体"/>
          <w:b/>
        </w:rPr>
        <w:t>_________</w:t>
      </w:r>
    </w:p>
    <w:p w14:paraId="3C6143F6" w14:textId="77777777" w:rsidR="00F5541A" w:rsidRDefault="000A0144">
      <w:pPr>
        <w:rPr>
          <w:rFonts w:eastAsia="新宋体"/>
          <w:b/>
        </w:rPr>
      </w:pPr>
      <w:r>
        <w:rPr>
          <w:rFonts w:eastAsia="新宋体"/>
          <w:b/>
        </w:rPr>
        <w:t>__________   ___________   ____________   __________  __________    __________</w:t>
      </w:r>
    </w:p>
    <w:p w14:paraId="7A79061C" w14:textId="77777777" w:rsidR="00F5541A" w:rsidRDefault="000A0144">
      <w:pPr>
        <w:rPr>
          <w:rFonts w:eastAsia="新宋体"/>
          <w:b/>
        </w:rPr>
      </w:pPr>
      <w:r>
        <w:rPr>
          <w:rFonts w:eastAsia="新宋体"/>
          <w:b/>
        </w:rPr>
        <w:t>__________    ___________   ___________   __________  ___________   __________</w:t>
      </w:r>
    </w:p>
    <w:p w14:paraId="0FEC66E5" w14:textId="77777777" w:rsidR="00F5541A" w:rsidRDefault="000A0144">
      <w:pPr>
        <w:rPr>
          <w:rFonts w:eastAsia="新宋体"/>
          <w:b/>
        </w:rPr>
      </w:pPr>
      <w:r>
        <w:rPr>
          <w:rFonts w:eastAsia="新宋体"/>
          <w:b/>
        </w:rPr>
        <w:t>__________    ___________   ___________   __________  ___________   __________</w:t>
      </w:r>
    </w:p>
    <w:p w14:paraId="7B342971" w14:textId="77777777" w:rsidR="00F5541A" w:rsidRDefault="000A0144">
      <w:pPr>
        <w:rPr>
          <w:rFonts w:eastAsia="新宋体"/>
          <w:b/>
        </w:rPr>
      </w:pPr>
      <w:r>
        <w:rPr>
          <w:rFonts w:eastAsia="新宋体"/>
          <w:b/>
        </w:rPr>
        <w:t>_________</w:t>
      </w:r>
      <w:r>
        <w:rPr>
          <w:rFonts w:eastAsia="新宋体"/>
          <w:b/>
        </w:rPr>
        <w:t>_    ___________   ___________   __________  ___________   __________</w:t>
      </w:r>
    </w:p>
    <w:p w14:paraId="1B26D47B" w14:textId="77777777" w:rsidR="00F5541A" w:rsidRDefault="000A0144">
      <w:pPr>
        <w:rPr>
          <w:rFonts w:eastAsia="新宋体"/>
          <w:b/>
        </w:rPr>
      </w:pPr>
      <w:r>
        <w:rPr>
          <w:rFonts w:eastAsia="新宋体"/>
          <w:b/>
        </w:rPr>
        <w:t>__________    ___________   ___________   __________  ___________   __________</w:t>
      </w:r>
    </w:p>
    <w:p w14:paraId="3BB2330C" w14:textId="77777777" w:rsidR="00F5541A" w:rsidRDefault="000A0144">
      <w:pPr>
        <w:rPr>
          <w:rFonts w:eastAsia="新宋体"/>
          <w:b/>
        </w:rPr>
      </w:pPr>
      <w:r>
        <w:rPr>
          <w:rFonts w:eastAsia="新宋体"/>
          <w:b/>
        </w:rPr>
        <w:t>__________    ___________   ___________   __________  ___________   __________</w:t>
      </w:r>
    </w:p>
    <w:p w14:paraId="3E5D2E53" w14:textId="77777777" w:rsidR="00F5541A" w:rsidRDefault="000A0144">
      <w:pPr>
        <w:rPr>
          <w:rFonts w:eastAsia="新宋体"/>
          <w:b/>
        </w:rPr>
      </w:pPr>
      <w:r>
        <w:rPr>
          <w:rFonts w:eastAsia="新宋体"/>
          <w:b/>
        </w:rPr>
        <w:t xml:space="preserve">__________    </w:t>
      </w:r>
      <w:r>
        <w:rPr>
          <w:rFonts w:eastAsia="新宋体"/>
          <w:b/>
        </w:rPr>
        <w:t>___________   ___________   __________  ___________   __________</w:t>
      </w:r>
    </w:p>
    <w:p w14:paraId="17C6ED43" w14:textId="77777777" w:rsidR="00F5541A" w:rsidRDefault="000A0144">
      <w:pPr>
        <w:rPr>
          <w:rFonts w:eastAsia="新宋体"/>
          <w:b/>
        </w:rPr>
      </w:pPr>
      <w:r>
        <w:rPr>
          <w:rFonts w:eastAsia="新宋体"/>
          <w:b/>
        </w:rPr>
        <w:t>_ _ _ _ _ _ _    _ _ _ _ _ _ _    _ _ _ _ _ _ _     _ _ _ _ _ _ _   _ _ _ _ _ _ _    _ _ _ _ _ _ _</w:t>
      </w:r>
    </w:p>
    <w:p w14:paraId="4588E547" w14:textId="2D4764E3" w:rsidR="00F5541A" w:rsidRDefault="00B63027">
      <w:r>
        <w:t xml:space="preserve">Research found that marathons can damage your kidney due to dehydration. </w:t>
      </w:r>
      <w:r w:rsidR="00770714">
        <w:t>A</w:t>
      </w:r>
      <w:r w:rsidR="004E5510">
        <w:t xml:space="preserve">s a potential long-term impact, it was published on the American Journal for people knows a little about this. </w:t>
      </w:r>
      <w:r w:rsidR="00770714">
        <w:t>So,</w:t>
      </w:r>
      <w:r w:rsidR="004E5510">
        <w:t xml:space="preserve"> </w:t>
      </w:r>
      <w:r w:rsidR="00770714">
        <w:t>a</w:t>
      </w:r>
      <w:r w:rsidR="004E5510">
        <w:t xml:space="preserve"> professor of Yale stu</w:t>
      </w:r>
      <w:r w:rsidR="00770714">
        <w:t>d</w:t>
      </w:r>
      <w:r w:rsidR="004E5510">
        <w:t xml:space="preserve">ied </w:t>
      </w:r>
      <w:r w:rsidR="00770714">
        <w:t xml:space="preserve">it by collecting the urine of runners and analyze. They found the kidneys were injured like the hospitalized patients. After </w:t>
      </w:r>
      <w:r w:rsidR="00532723">
        <w:t>that, this</w:t>
      </w:r>
      <w:r w:rsidR="00770714">
        <w:t xml:space="preserve"> may cause some </w:t>
      </w:r>
      <w:r w:rsidR="00532723">
        <w:t>unconscious risks during marathons. (65)</w:t>
      </w:r>
    </w:p>
    <w:sectPr w:rsidR="00F55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AE5A5" w14:textId="77777777" w:rsidR="000A0144" w:rsidRDefault="000A0144" w:rsidP="00B63027">
      <w:r>
        <w:separator/>
      </w:r>
    </w:p>
  </w:endnote>
  <w:endnote w:type="continuationSeparator" w:id="0">
    <w:p w14:paraId="7809B9FC" w14:textId="77777777" w:rsidR="000A0144" w:rsidRDefault="000A0144" w:rsidP="00B6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34AA8" w14:textId="77777777" w:rsidR="000A0144" w:rsidRDefault="000A0144" w:rsidP="00B63027">
      <w:r>
        <w:separator/>
      </w:r>
    </w:p>
  </w:footnote>
  <w:footnote w:type="continuationSeparator" w:id="0">
    <w:p w14:paraId="56B47E7C" w14:textId="77777777" w:rsidR="000A0144" w:rsidRDefault="000A0144" w:rsidP="00B63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JmNTAxYTA0NTllZTU0OWY5NWY0MWNlMzBjNGU2OTYifQ=="/>
  </w:docVars>
  <w:rsids>
    <w:rsidRoot w:val="515164A2"/>
    <w:rsid w:val="000A0144"/>
    <w:rsid w:val="004E5510"/>
    <w:rsid w:val="00532723"/>
    <w:rsid w:val="00770714"/>
    <w:rsid w:val="00B63027"/>
    <w:rsid w:val="00F5541A"/>
    <w:rsid w:val="5151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474DDF"/>
  <w15:docId w15:val="{BF53AC45-8A26-4DEF-949C-6405D006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63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63027"/>
    <w:rPr>
      <w:kern w:val="2"/>
      <w:sz w:val="18"/>
      <w:szCs w:val="18"/>
    </w:rPr>
  </w:style>
  <w:style w:type="paragraph" w:styleId="a5">
    <w:name w:val="footer"/>
    <w:basedOn w:val="a"/>
    <w:link w:val="a6"/>
    <w:rsid w:val="00B63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630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钿朵</dc:creator>
  <cp:lastModifiedBy>家铭 章</cp:lastModifiedBy>
  <cp:revision>2</cp:revision>
  <dcterms:created xsi:type="dcterms:W3CDTF">2022-05-25T09:46:00Z</dcterms:created>
  <dcterms:modified xsi:type="dcterms:W3CDTF">2022-05-25T12:40:00Z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B98E36D04F9F49F5BD20B7839BBC2501</vt:lpwstr>
  </property>
</Properties>
</file>