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A100" w14:textId="60591F9F" w:rsidR="00AD24A5" w:rsidRDefault="00AD24A5" w:rsidP="00AD24A5">
      <w:pPr>
        <w:spacing w:line="276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 w:rsidRPr="00AD24A5">
        <w:rPr>
          <w:rFonts w:ascii="黑体" w:eastAsia="黑体" w:hAnsi="黑体" w:hint="eastAsia"/>
          <w:b/>
          <w:bCs/>
          <w:sz w:val="32"/>
          <w:szCs w:val="32"/>
        </w:rPr>
        <w:t>高二知识点整理4</w:t>
      </w:r>
    </w:p>
    <w:p w14:paraId="561F0B46" w14:textId="10B0E37D" w:rsidR="00476FDE" w:rsidRPr="00EA3FAE" w:rsidRDefault="00476FDE" w:rsidP="00476FDE">
      <w:pPr>
        <w:spacing w:line="276" w:lineRule="auto"/>
        <w:rPr>
          <w:rFonts w:ascii="宋体" w:hAnsi="宋体" w:hint="eastAsia"/>
          <w:b/>
          <w:bCs/>
          <w:sz w:val="24"/>
          <w:szCs w:val="24"/>
        </w:rPr>
      </w:pPr>
      <w:r w:rsidRPr="00EA3FAE">
        <w:rPr>
          <w:rFonts w:ascii="宋体" w:hAnsi="宋体" w:hint="eastAsia"/>
          <w:b/>
          <w:bCs/>
          <w:sz w:val="24"/>
          <w:szCs w:val="24"/>
        </w:rPr>
        <w:t>信息调节</w:t>
      </w:r>
    </w:p>
    <w:p w14:paraId="06E42B4C" w14:textId="71062442" w:rsidR="00AD24A5" w:rsidRPr="00476FDE" w:rsidRDefault="00AD24A5" w:rsidP="00AD24A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比较信息在神经元上和神经元之间的传递的具体过程</w:t>
      </w:r>
    </w:p>
    <w:p w14:paraId="13A9F602" w14:textId="6F030679" w:rsidR="00AD24A5" w:rsidRPr="00476FDE" w:rsidRDefault="00AD24A5" w:rsidP="00AD24A5">
      <w:pPr>
        <w:spacing w:line="276" w:lineRule="auto"/>
        <w:rPr>
          <w:rFonts w:ascii="宋体" w:hAnsi="宋体"/>
          <w:sz w:val="24"/>
          <w:szCs w:val="24"/>
        </w:rPr>
      </w:pPr>
    </w:p>
    <w:p w14:paraId="621C5374" w14:textId="73BA80F3" w:rsidR="00AD24A5" w:rsidRPr="00476FDE" w:rsidRDefault="00AD24A5" w:rsidP="00AD24A5">
      <w:pPr>
        <w:spacing w:line="276" w:lineRule="auto"/>
        <w:rPr>
          <w:rFonts w:ascii="宋体" w:hAnsi="宋体"/>
          <w:sz w:val="24"/>
          <w:szCs w:val="24"/>
        </w:rPr>
      </w:pPr>
    </w:p>
    <w:p w14:paraId="54F1D520" w14:textId="77777777" w:rsidR="00AD24A5" w:rsidRPr="00476FDE" w:rsidRDefault="00AD24A5" w:rsidP="00AD24A5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7A5DC0DF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 w:hint="eastAsia"/>
          <w:sz w:val="24"/>
          <w:szCs w:val="24"/>
        </w:rPr>
      </w:pPr>
    </w:p>
    <w:p w14:paraId="79BD290A" w14:textId="5C8A075D" w:rsidR="00AD24A5" w:rsidRPr="00476FDE" w:rsidRDefault="00AD24A5" w:rsidP="00AD24A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神经元的结构及功能（3部分）</w:t>
      </w:r>
    </w:p>
    <w:p w14:paraId="3649535A" w14:textId="77777777" w:rsidR="00AD24A5" w:rsidRPr="00476FDE" w:rsidRDefault="00AD24A5" w:rsidP="00AD24A5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68DC528D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6757D70B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 w:hint="eastAsia"/>
          <w:sz w:val="24"/>
          <w:szCs w:val="24"/>
        </w:rPr>
      </w:pPr>
    </w:p>
    <w:p w14:paraId="2FE1A973" w14:textId="587D893E" w:rsidR="00AD24A5" w:rsidRPr="00476FDE" w:rsidRDefault="00AD24A5" w:rsidP="00AD24A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突触的结构（3部分）</w:t>
      </w:r>
    </w:p>
    <w:p w14:paraId="630702D6" w14:textId="77777777" w:rsidR="00AD24A5" w:rsidRPr="00476FDE" w:rsidRDefault="00AD24A5" w:rsidP="00AD24A5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7F2E5C31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3093C594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 w:hint="eastAsia"/>
          <w:sz w:val="24"/>
          <w:szCs w:val="24"/>
        </w:rPr>
      </w:pPr>
    </w:p>
    <w:p w14:paraId="300F8952" w14:textId="45FB96D8" w:rsidR="00AD24A5" w:rsidRPr="00476FDE" w:rsidRDefault="00AD24A5" w:rsidP="00AD24A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条件反射的建立</w:t>
      </w:r>
    </w:p>
    <w:p w14:paraId="5FD6AEE4" w14:textId="5AA1E4B4" w:rsidR="00AD24A5" w:rsidRPr="00476FDE" w:rsidRDefault="00AD24A5" w:rsidP="00AD24A5">
      <w:pPr>
        <w:spacing w:line="276" w:lineRule="auto"/>
        <w:rPr>
          <w:rFonts w:ascii="宋体" w:hAnsi="宋体"/>
          <w:sz w:val="24"/>
          <w:szCs w:val="24"/>
        </w:rPr>
      </w:pPr>
    </w:p>
    <w:p w14:paraId="0FCFC128" w14:textId="3031E75C" w:rsidR="00AD24A5" w:rsidRPr="00476FDE" w:rsidRDefault="00AD24A5" w:rsidP="00AD24A5">
      <w:pPr>
        <w:spacing w:line="276" w:lineRule="auto"/>
        <w:rPr>
          <w:rFonts w:ascii="宋体" w:hAnsi="宋体"/>
          <w:sz w:val="24"/>
          <w:szCs w:val="24"/>
        </w:rPr>
      </w:pPr>
    </w:p>
    <w:p w14:paraId="0585875F" w14:textId="652B8F47" w:rsidR="00AD24A5" w:rsidRPr="00476FDE" w:rsidRDefault="00AD24A5" w:rsidP="00AD24A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激素调节特点</w:t>
      </w:r>
    </w:p>
    <w:p w14:paraId="092ED845" w14:textId="0F2AC960" w:rsidR="00AD24A5" w:rsidRPr="00476FDE" w:rsidRDefault="00AD24A5" w:rsidP="00AD24A5">
      <w:pPr>
        <w:spacing w:line="276" w:lineRule="auto"/>
        <w:rPr>
          <w:rFonts w:ascii="宋体" w:hAnsi="宋体"/>
          <w:sz w:val="24"/>
          <w:szCs w:val="24"/>
        </w:rPr>
      </w:pPr>
    </w:p>
    <w:p w14:paraId="777C2A2F" w14:textId="716B43C2" w:rsidR="00AD24A5" w:rsidRPr="00476FDE" w:rsidRDefault="00AD24A5" w:rsidP="00AD24A5">
      <w:pPr>
        <w:spacing w:line="276" w:lineRule="auto"/>
        <w:rPr>
          <w:rFonts w:ascii="宋体" w:hAnsi="宋体"/>
          <w:sz w:val="24"/>
          <w:szCs w:val="24"/>
        </w:rPr>
      </w:pPr>
    </w:p>
    <w:p w14:paraId="3B135EE4" w14:textId="044BA148" w:rsidR="00AD24A5" w:rsidRPr="00476FDE" w:rsidRDefault="00AD24A5" w:rsidP="00AD24A5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激素调节的方式、基本方式</w:t>
      </w:r>
    </w:p>
    <w:p w14:paraId="5087C98A" w14:textId="258692EB" w:rsidR="00AD24A5" w:rsidRPr="00476FDE" w:rsidRDefault="00AD24A5" w:rsidP="00AD24A5">
      <w:pPr>
        <w:spacing w:line="276" w:lineRule="auto"/>
        <w:rPr>
          <w:rFonts w:ascii="宋体" w:hAnsi="宋体"/>
          <w:sz w:val="24"/>
          <w:szCs w:val="24"/>
        </w:rPr>
      </w:pPr>
    </w:p>
    <w:p w14:paraId="36BF0BB3" w14:textId="5A30B30F" w:rsidR="00AD24A5" w:rsidRPr="00476FDE" w:rsidRDefault="00AD24A5" w:rsidP="00AD24A5">
      <w:pPr>
        <w:spacing w:line="276" w:lineRule="auto"/>
        <w:rPr>
          <w:rFonts w:ascii="宋体" w:hAnsi="宋体"/>
          <w:sz w:val="24"/>
          <w:szCs w:val="24"/>
        </w:rPr>
      </w:pPr>
    </w:p>
    <w:p w14:paraId="195228E8" w14:textId="77777777" w:rsidR="00AD24A5" w:rsidRPr="00476FDE" w:rsidRDefault="00AD24A5" w:rsidP="00AD24A5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66948529" w14:textId="6AC5635D" w:rsidR="00C94571" w:rsidRPr="00EA3FAE" w:rsidRDefault="00AD24A5" w:rsidP="00C94571">
      <w:pPr>
        <w:spacing w:line="276" w:lineRule="auto"/>
        <w:jc w:val="left"/>
        <w:rPr>
          <w:rFonts w:ascii="宋体" w:hAnsi="宋体" w:hint="eastAsia"/>
          <w:b/>
          <w:bCs/>
          <w:sz w:val="24"/>
          <w:szCs w:val="24"/>
        </w:rPr>
      </w:pPr>
      <w:r w:rsidRPr="00EA3FAE">
        <w:rPr>
          <w:rFonts w:ascii="宋体" w:hAnsi="宋体" w:hint="eastAsia"/>
          <w:b/>
          <w:bCs/>
          <w:sz w:val="24"/>
          <w:szCs w:val="24"/>
        </w:rPr>
        <w:t>内环境</w:t>
      </w:r>
    </w:p>
    <w:p w14:paraId="1433141A" w14:textId="3181CF16" w:rsidR="00C94571" w:rsidRDefault="00C94571" w:rsidP="00C94571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画出体液各成分的物质交换关系图</w:t>
      </w:r>
    </w:p>
    <w:p w14:paraId="5BF252D6" w14:textId="6C6A72C8" w:rsidR="00C94571" w:rsidRDefault="00C94571" w:rsidP="00C94571">
      <w:pPr>
        <w:spacing w:line="276" w:lineRule="auto"/>
        <w:rPr>
          <w:rFonts w:ascii="宋体" w:hAnsi="宋体"/>
          <w:sz w:val="24"/>
          <w:szCs w:val="24"/>
        </w:rPr>
      </w:pPr>
    </w:p>
    <w:p w14:paraId="4AC24F9A" w14:textId="1B74A4FC" w:rsidR="00C94571" w:rsidRDefault="00C94571" w:rsidP="00C94571">
      <w:pPr>
        <w:spacing w:line="276" w:lineRule="auto"/>
        <w:rPr>
          <w:rFonts w:ascii="宋体" w:hAnsi="宋体"/>
          <w:sz w:val="24"/>
          <w:szCs w:val="24"/>
        </w:rPr>
      </w:pPr>
    </w:p>
    <w:p w14:paraId="64EA0972" w14:textId="400B8E76" w:rsidR="00C94571" w:rsidRDefault="00C94571" w:rsidP="00C94571">
      <w:pPr>
        <w:spacing w:line="276" w:lineRule="auto"/>
        <w:rPr>
          <w:rFonts w:ascii="宋体" w:hAnsi="宋体"/>
          <w:sz w:val="24"/>
          <w:szCs w:val="24"/>
        </w:rPr>
      </w:pPr>
    </w:p>
    <w:p w14:paraId="1665195A" w14:textId="77777777" w:rsidR="00C94571" w:rsidRPr="00C94571" w:rsidRDefault="00C94571" w:rsidP="00C94571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18466BE1" w14:textId="276DF2E2" w:rsidR="00AD24A5" w:rsidRPr="00C94571" w:rsidRDefault="00C94571" w:rsidP="00C94571"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="00AD24A5" w:rsidRPr="00C94571">
        <w:rPr>
          <w:rFonts w:ascii="宋体" w:hAnsi="宋体" w:hint="eastAsia"/>
          <w:sz w:val="24"/>
          <w:szCs w:val="24"/>
        </w:rPr>
        <w:t>水和电解质平衡、体温调节、血糖调节、血脂调节、血压调节中调节中枢、参与调节的激素有哪些、激素的具体作用。（可列表）</w:t>
      </w:r>
    </w:p>
    <w:p w14:paraId="60A56543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442AA2F7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32BABF97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4154BFE0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6B51BACE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 w:hint="eastAsia"/>
          <w:sz w:val="24"/>
          <w:szCs w:val="24"/>
        </w:rPr>
      </w:pPr>
    </w:p>
    <w:p w14:paraId="39786726" w14:textId="509431B3" w:rsidR="00AD24A5" w:rsidRPr="00C94571" w:rsidRDefault="00AD24A5" w:rsidP="00C94571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C94571">
        <w:rPr>
          <w:rFonts w:ascii="宋体" w:hAnsi="宋体" w:hint="eastAsia"/>
          <w:sz w:val="24"/>
          <w:szCs w:val="24"/>
        </w:rPr>
        <w:lastRenderedPageBreak/>
        <w:t>脂蛋白的种类和功能；LDL、HDL的多少对血脂的影响</w:t>
      </w:r>
    </w:p>
    <w:p w14:paraId="5B19EF73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0D03F608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6C024FEB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 w:hint="eastAsia"/>
          <w:sz w:val="24"/>
          <w:szCs w:val="24"/>
        </w:rPr>
      </w:pPr>
    </w:p>
    <w:p w14:paraId="2FC0E15C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15924AFC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 w:hint="eastAsia"/>
          <w:sz w:val="24"/>
          <w:szCs w:val="24"/>
        </w:rPr>
      </w:pPr>
    </w:p>
    <w:p w14:paraId="285360BE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 w:hint="eastAsia"/>
          <w:sz w:val="24"/>
          <w:szCs w:val="24"/>
        </w:rPr>
      </w:pPr>
    </w:p>
    <w:p w14:paraId="58C27248" w14:textId="5CA7C77C" w:rsidR="00C94571" w:rsidRDefault="00AD24A5" w:rsidP="00C94571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水和电解质平衡</w:t>
      </w:r>
    </w:p>
    <w:p w14:paraId="2B9CC0B5" w14:textId="7C78ED77" w:rsidR="00355E35" w:rsidRDefault="00355E35" w:rsidP="00355E35">
      <w:pPr>
        <w:spacing w:line="276" w:lineRule="auto"/>
        <w:rPr>
          <w:rFonts w:ascii="宋体" w:hAnsi="宋体"/>
          <w:sz w:val="24"/>
          <w:szCs w:val="24"/>
        </w:rPr>
      </w:pPr>
    </w:p>
    <w:p w14:paraId="463AF207" w14:textId="77777777" w:rsidR="00355E35" w:rsidRPr="00355E35" w:rsidRDefault="00355E35" w:rsidP="00355E35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545A284F" w14:textId="1BC4099E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4AB1A619" w14:textId="1C3DF3A9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0FB9676D" w14:textId="56C16995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54FC60AE" w14:textId="7115CE19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6C907B95" w14:textId="77777777" w:rsidR="00EA3FAE" w:rsidRPr="00EA3FAE" w:rsidRDefault="00EA3FAE" w:rsidP="00EA3FAE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46208FA6" w14:textId="5E63E3DD" w:rsidR="00C94571" w:rsidRDefault="00AD24A5" w:rsidP="00C94571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体温</w:t>
      </w:r>
      <w:r w:rsidR="001D50F8">
        <w:rPr>
          <w:rFonts w:ascii="宋体" w:hAnsi="宋体" w:hint="eastAsia"/>
          <w:sz w:val="24"/>
          <w:szCs w:val="24"/>
        </w:rPr>
        <w:t>平衡的调节过程</w:t>
      </w:r>
    </w:p>
    <w:p w14:paraId="39296FA6" w14:textId="045A2EF5" w:rsidR="00355E35" w:rsidRDefault="00355E35" w:rsidP="00355E35">
      <w:pPr>
        <w:spacing w:line="276" w:lineRule="auto"/>
        <w:rPr>
          <w:rFonts w:ascii="宋体" w:hAnsi="宋体"/>
          <w:sz w:val="24"/>
          <w:szCs w:val="24"/>
        </w:rPr>
      </w:pPr>
    </w:p>
    <w:p w14:paraId="12C8219B" w14:textId="77777777" w:rsidR="00355E35" w:rsidRPr="00355E35" w:rsidRDefault="00355E35" w:rsidP="00355E35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5FAFC7C4" w14:textId="15F0BDE4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4FB189DA" w14:textId="6902489C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17A86F67" w14:textId="33C67705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5FD0C1EC" w14:textId="77777777" w:rsidR="00EA3FAE" w:rsidRPr="00EA3FAE" w:rsidRDefault="00EA3FAE" w:rsidP="00EA3FAE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5A050771" w14:textId="22BDFE6B" w:rsidR="00C94571" w:rsidRDefault="00AD24A5" w:rsidP="00C94571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血糖</w:t>
      </w:r>
      <w:r w:rsidR="001D50F8">
        <w:rPr>
          <w:rFonts w:ascii="宋体" w:hAnsi="宋体" w:hint="eastAsia"/>
          <w:sz w:val="24"/>
          <w:szCs w:val="24"/>
        </w:rPr>
        <w:t>平衡的调节过程</w:t>
      </w:r>
    </w:p>
    <w:p w14:paraId="6DD610CE" w14:textId="77777777" w:rsidR="00355E35" w:rsidRPr="00355E35" w:rsidRDefault="00355E35" w:rsidP="00355E35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7E60241C" w14:textId="6CC2673B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78FF2B8E" w14:textId="7036E0CB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045AAF7B" w14:textId="260AAC2B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027BC717" w14:textId="61916C2F" w:rsidR="00EA3FAE" w:rsidRDefault="00EA3FAE" w:rsidP="00EA3FAE">
      <w:pPr>
        <w:spacing w:line="276" w:lineRule="auto"/>
        <w:rPr>
          <w:rFonts w:ascii="宋体" w:hAnsi="宋体"/>
          <w:sz w:val="24"/>
          <w:szCs w:val="24"/>
        </w:rPr>
      </w:pPr>
    </w:p>
    <w:p w14:paraId="22F03513" w14:textId="77777777" w:rsidR="00EA3FAE" w:rsidRPr="00EA3FAE" w:rsidRDefault="00EA3FAE" w:rsidP="00EA3FAE">
      <w:pPr>
        <w:spacing w:line="276" w:lineRule="auto"/>
        <w:rPr>
          <w:rFonts w:ascii="宋体" w:hAnsi="宋体" w:hint="eastAsia"/>
          <w:sz w:val="24"/>
          <w:szCs w:val="24"/>
        </w:rPr>
      </w:pPr>
    </w:p>
    <w:p w14:paraId="21B31F88" w14:textId="3D24481E" w:rsidR="00AD24A5" w:rsidRPr="00476FDE" w:rsidRDefault="00AD24A5" w:rsidP="00C94571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hAnsi="宋体"/>
          <w:sz w:val="24"/>
          <w:szCs w:val="24"/>
        </w:rPr>
      </w:pPr>
      <w:r w:rsidRPr="00476FDE">
        <w:rPr>
          <w:rFonts w:ascii="宋体" w:hAnsi="宋体" w:hint="eastAsia"/>
          <w:sz w:val="24"/>
          <w:szCs w:val="24"/>
        </w:rPr>
        <w:t>血压</w:t>
      </w:r>
      <w:r w:rsidR="00EA3FAE">
        <w:rPr>
          <w:rFonts w:ascii="宋体" w:hAnsi="宋体" w:hint="eastAsia"/>
          <w:sz w:val="24"/>
          <w:szCs w:val="24"/>
        </w:rPr>
        <w:t>平衡</w:t>
      </w:r>
      <w:r w:rsidRPr="00476FDE">
        <w:rPr>
          <w:rFonts w:ascii="宋体" w:hAnsi="宋体" w:hint="eastAsia"/>
          <w:sz w:val="24"/>
          <w:szCs w:val="24"/>
        </w:rPr>
        <w:t>的调节过程</w:t>
      </w:r>
    </w:p>
    <w:p w14:paraId="6FCD7B52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3900ED9A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73A80DAD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112192CC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500953C8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10DFF7ED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7B36F185" w14:textId="77777777" w:rsidR="00AD24A5" w:rsidRPr="00476FDE" w:rsidRDefault="00AD24A5" w:rsidP="00AD24A5">
      <w:pPr>
        <w:pStyle w:val="a3"/>
        <w:spacing w:line="276" w:lineRule="auto"/>
        <w:ind w:firstLineChars="0"/>
        <w:rPr>
          <w:rFonts w:ascii="宋体" w:hAnsi="宋体"/>
          <w:sz w:val="24"/>
          <w:szCs w:val="24"/>
        </w:rPr>
      </w:pPr>
    </w:p>
    <w:p w14:paraId="29E7E5C7" w14:textId="77777777" w:rsidR="00F37E43" w:rsidRPr="00476FDE" w:rsidRDefault="00F37E43">
      <w:pPr>
        <w:rPr>
          <w:sz w:val="24"/>
          <w:szCs w:val="24"/>
        </w:rPr>
      </w:pPr>
    </w:p>
    <w:sectPr w:rsidR="00F37E43" w:rsidRPr="00476FD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28F7" w14:textId="77777777" w:rsidR="00AB7DD2" w:rsidRDefault="00AB7DD2" w:rsidP="007E6C51">
      <w:r>
        <w:separator/>
      </w:r>
    </w:p>
  </w:endnote>
  <w:endnote w:type="continuationSeparator" w:id="0">
    <w:p w14:paraId="30124BCE" w14:textId="77777777" w:rsidR="00AB7DD2" w:rsidRDefault="00AB7DD2" w:rsidP="007E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4961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6BF7B1" w14:textId="31FB341B" w:rsidR="007E6C51" w:rsidRDefault="007E6C51">
            <w:pPr>
              <w:pStyle w:val="a6"/>
              <w:jc w:val="center"/>
            </w:pPr>
            <w:r>
              <w:rPr>
                <w:rFonts w:hint="eastAsia"/>
              </w:rPr>
              <w:t>高二知识点整理</w:t>
            </w:r>
            <w:r>
              <w:rPr>
                <w:rFonts w:hint="eastAsia"/>
              </w:rPr>
              <w:t>4</w:t>
            </w:r>
            <w:r>
              <w:t xml:space="preserve">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E9AA95" w14:textId="77777777" w:rsidR="007E6C51" w:rsidRDefault="007E6C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FBB2" w14:textId="77777777" w:rsidR="00AB7DD2" w:rsidRDefault="00AB7DD2" w:rsidP="007E6C51">
      <w:r>
        <w:separator/>
      </w:r>
    </w:p>
  </w:footnote>
  <w:footnote w:type="continuationSeparator" w:id="0">
    <w:p w14:paraId="54E95448" w14:textId="77777777" w:rsidR="00AB7DD2" w:rsidRDefault="00AB7DD2" w:rsidP="007E6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23E"/>
    <w:multiLevelType w:val="hybridMultilevel"/>
    <w:tmpl w:val="C218CF1E"/>
    <w:lvl w:ilvl="0" w:tplc="DC262F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926B2"/>
    <w:multiLevelType w:val="hybridMultilevel"/>
    <w:tmpl w:val="A8F4277E"/>
    <w:lvl w:ilvl="0" w:tplc="6ADA8A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0A62852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B5B7B"/>
    <w:multiLevelType w:val="hybridMultilevel"/>
    <w:tmpl w:val="EB641BDC"/>
    <w:lvl w:ilvl="0" w:tplc="3D4AD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42173F"/>
    <w:multiLevelType w:val="hybridMultilevel"/>
    <w:tmpl w:val="9DB001C0"/>
    <w:lvl w:ilvl="0" w:tplc="D3281BA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A5"/>
    <w:rsid w:val="001D50F8"/>
    <w:rsid w:val="003065A9"/>
    <w:rsid w:val="00355E35"/>
    <w:rsid w:val="00464A71"/>
    <w:rsid w:val="00476FDE"/>
    <w:rsid w:val="007E6C51"/>
    <w:rsid w:val="00A75012"/>
    <w:rsid w:val="00AB7DD2"/>
    <w:rsid w:val="00AD24A5"/>
    <w:rsid w:val="00C94571"/>
    <w:rsid w:val="00EA3FAE"/>
    <w:rsid w:val="00F3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F2C4"/>
  <w15:chartTrackingRefBased/>
  <w15:docId w15:val="{CD93E13A-36FB-46D4-9D19-412C1A8B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4A5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7E6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E6C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E6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6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musicyin@126.com</dc:creator>
  <cp:keywords/>
  <dc:description/>
  <cp:lastModifiedBy>musicyin@126.com</cp:lastModifiedBy>
  <cp:revision>2</cp:revision>
  <dcterms:created xsi:type="dcterms:W3CDTF">2022-03-18T00:42:00Z</dcterms:created>
  <dcterms:modified xsi:type="dcterms:W3CDTF">2022-03-18T00:50:00Z</dcterms:modified>
</cp:coreProperties>
</file>