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auto"/>
        <w:rPr>
          <w:rFonts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 w:cs="Arial"/>
          <w:b/>
          <w:color w:val="000000" w:themeColor="text1"/>
          <w:szCs w:val="21"/>
          <w:shd w:val="clear" w:color="auto" w:fill="FFFFFF"/>
        </w:rPr>
        <w:t xml:space="preserve">   </w:t>
      </w:r>
      <w:r>
        <w:rPr>
          <w:rFonts w:hint="eastAsia" w:ascii="宋体" w:hAnsi="宋体" w:cs="Arial"/>
          <w:b/>
          <w:color w:val="000000" w:themeColor="text1"/>
          <w:sz w:val="44"/>
          <w:szCs w:val="44"/>
          <w:shd w:val="clear" w:color="auto" w:fill="FFFFFF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</w:rPr>
        <w:t>风华中学高二地理等级考练习卷（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color w:val="000000"/>
          <w:sz w:val="22"/>
          <w:szCs w:val="22"/>
          <w:u w:val="single"/>
        </w:rPr>
      </w:pPr>
      <w:r>
        <w:rPr>
          <w:rFonts w:hint="eastAsia" w:ascii="宋体" w:hAnsi="宋体"/>
          <w:b/>
          <w:color w:val="000000"/>
          <w:sz w:val="22"/>
          <w:szCs w:val="22"/>
        </w:rPr>
        <w:t>班级</w:t>
      </w:r>
      <w:r>
        <w:rPr>
          <w:rFonts w:hint="eastAsia" w:ascii="宋体" w:hAnsi="宋体"/>
          <w:b/>
          <w:color w:val="000000"/>
          <w:sz w:val="22"/>
          <w:szCs w:val="22"/>
          <w:u w:val="single"/>
        </w:rPr>
        <w:t xml:space="preserve">       </w:t>
      </w:r>
      <w:r>
        <w:rPr>
          <w:rFonts w:hint="eastAsia" w:ascii="宋体" w:hAnsi="宋体"/>
          <w:b/>
          <w:color w:val="000000"/>
          <w:sz w:val="22"/>
          <w:szCs w:val="22"/>
        </w:rPr>
        <w:t xml:space="preserve">    姓名</w:t>
      </w:r>
      <w:r>
        <w:rPr>
          <w:rFonts w:hint="eastAsia" w:ascii="宋体" w:hAnsi="宋体"/>
          <w:b/>
          <w:color w:val="000000"/>
          <w:sz w:val="22"/>
          <w:szCs w:val="22"/>
          <w:u w:val="single"/>
        </w:rPr>
        <w:t xml:space="preserve">           </w:t>
      </w:r>
      <w:r>
        <w:rPr>
          <w:rFonts w:hint="eastAsia" w:ascii="宋体" w:hAnsi="宋体"/>
          <w:b/>
          <w:color w:val="000000"/>
          <w:sz w:val="22"/>
          <w:szCs w:val="22"/>
        </w:rPr>
        <w:t xml:space="preserve">    学号</w:t>
      </w:r>
      <w:r>
        <w:rPr>
          <w:rFonts w:hint="eastAsia" w:ascii="宋体" w:hAnsi="宋体"/>
          <w:b/>
          <w:color w:val="000000"/>
          <w:sz w:val="22"/>
          <w:szCs w:val="22"/>
          <w:u w:val="single"/>
        </w:rPr>
        <w:t xml:space="preserve">    </w:t>
      </w: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1．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下图是“大洋环流局部示意图”，若</w:t>
      </w:r>
      <w:r>
        <w:rPr>
          <w:rFonts w:asciiTheme="minorEastAsia" w:hAnsiTheme="minorEastAsia" w:eastAsiaTheme="minorEastAsia"/>
          <w:color w:val="000000" w:themeColor="text1"/>
          <w:szCs w:val="21"/>
        </w:rPr>
        <w:t>AB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线是</w:t>
      </w:r>
      <w:r>
        <w:rPr>
          <w:rFonts w:asciiTheme="minorEastAsia" w:hAnsiTheme="minorEastAsia" w:eastAsiaTheme="minorEastAsia"/>
          <w:color w:val="000000" w:themeColor="text1"/>
          <w:szCs w:val="21"/>
        </w:rPr>
        <w:t>30°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纬线，最有可能形成渔场的海区是（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pict>
          <v:shape id="图片 86" o:spid="_x0000_s1122" o:spt="75" alt="辽宁省六校协作体高一2016-2017学年下学期期初地理【解析】" type="#_x0000_t75" style="position:absolute;left:0pt;margin-left:146.9pt;margin-top:6.2pt;height:49.35pt;width:114.25pt;mso-wrap-distance-left:9pt;mso-wrap-distance-right:9pt;z-index:-1024;mso-width-relative:page;mso-height-relative:page;" o:button="t" filled="f" o:preferrelative="t" stroked="f" coordsize="21600,21600" wrapcoords="-90 0 -90 21388 21600 21388 21600 0 -90 0">
            <v:path/>
            <v:fill on="f" focussize="0,0"/>
            <v:stroke on="f" joinstyle="miter"/>
            <v:imagedata r:id="rId5" o:title=""/>
            <o:lock v:ext="edit" aspectratio="t"/>
            <w10:wrap type="tight"/>
          </v:shape>
        </w:pict>
      </w:r>
      <w:r>
        <w:rPr>
          <w:rFonts w:asciiTheme="minorEastAsia" w:hAnsiTheme="minorEastAsia" w:eastAsiaTheme="minorEastAsia"/>
          <w:color w:val="000000" w:themeColor="text1"/>
          <w:szCs w:val="21"/>
        </w:rPr>
        <w:t xml:space="preserve">A. ① 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   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B. ②   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   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C. ③  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      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D. ④</w:t>
      </w:r>
    </w:p>
    <w:p>
      <w:pPr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2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．神舟十一号飞船与天宫二号空间实验室对接成功，对接高度为</w:t>
      </w:r>
      <w:r>
        <w:rPr>
          <w:rFonts w:asciiTheme="minorEastAsia" w:hAnsiTheme="minorEastAsia" w:eastAsiaTheme="minorEastAsia"/>
          <w:color w:val="000000" w:themeColor="text1"/>
          <w:szCs w:val="21"/>
        </w:rPr>
        <w:t>393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公里。对接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成功时，所在高度位于地球大气垂直分层中的                            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A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．对流层   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B.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平流层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C.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热层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D.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散逸层</w:t>
      </w:r>
      <w:r>
        <w:rPr>
          <w:rFonts w:asciiTheme="minorEastAsia" w:hAnsiTheme="minorEastAsia" w:eastAsiaTheme="minorEastAsia"/>
          <w:color w:val="000000" w:themeColor="text1"/>
          <w:szCs w:val="21"/>
        </w:rPr>
        <w:t xml:space="preserve">   </w:t>
      </w: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3．自2017年4月17日之后的一个月，上海的正午太阳高度和昼夜长短变化   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ind w:firstLine="405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．正午太阳高度变大，昼长变短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   B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．正午太阳高度变小，昼长变长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</w:t>
      </w:r>
    </w:p>
    <w:p>
      <w:pPr>
        <w:ind w:firstLine="40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．正午太阳高度变大，昼长变长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   D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．正午太阳高度变小，昼长变短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</w:t>
      </w:r>
    </w:p>
    <w:p>
      <w:pP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4．在未来的农业生产中，依托地理信息技术，农民首先可定期获得农田长势的</w:t>
      </w:r>
    </w:p>
    <w:p>
      <w:pPr>
        <w:ind w:firstLine="210" w:firstLineChars="10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影像资料，再经过系统分析，最后把杀虫剂、化肥施用到最需要的农田，从而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减少污染、提高产量。这一过程中，依次使用的地理信息技术是           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．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GPS—RS—GIS  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             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．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RS—GIS—GPS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 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．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GIS—RS—GPS  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             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．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RS—GPS—GIS</w:t>
      </w:r>
    </w:p>
    <w:p>
      <w:pPr>
        <w:widowControl/>
        <w:shd w:val="clear" w:color="auto" w:fill="FFFFFF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5．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下列不属于东北大米质量好的自然原因是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                                 （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）</w:t>
      </w:r>
    </w:p>
    <w:p>
      <w:pPr>
        <w:widowControl/>
        <w:shd w:val="clear" w:color="auto" w:fill="FFFFFF"/>
        <w:ind w:firstLine="420" w:firstLineChars="20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A．热量充足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          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B．水稻生长周期长  </w:t>
      </w:r>
    </w:p>
    <w:p>
      <w:pPr>
        <w:widowControl/>
        <w:shd w:val="clear" w:color="auto" w:fill="FFFFFF"/>
        <w:ind w:firstLine="420" w:firstLineChars="20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C．病虫害少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          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D．光照较充足</w:t>
      </w:r>
    </w:p>
    <w:p>
      <w:pPr>
        <w:pStyle w:val="14"/>
        <w:rPr>
          <w:rFonts w:asciiTheme="minorEastAsia" w:hAnsiTheme="minorEastAsia" w:eastAsiaTheme="minorEastAsia"/>
          <w:color w:val="000000" w:themeColor="text1"/>
          <w:sz w:val="2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</w:rPr>
        <w:t>6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</w:rPr>
        <w:t>．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</w:rPr>
        <w:t>意大利首都罗马是世界文化的发源地之一，下图中符合该城市气候特点的是    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</w:rPr>
        <w:t>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</w:rPr>
        <w:pict>
          <v:shape id="_x0000_i1025" o:spt="75" type="#_x0000_t75" style="height:68.25pt;width:174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</w:rPr>
        <w:pict>
          <v:shape id="_x0000_i1026" o:spt="75" type="#_x0000_t75" style="height:68.25pt;width:182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7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．当我国各地白昼时间最短时，下列四幅图所示气压带、风带分布正确的是       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pict>
          <v:shape id="_x0000_i1027" o:spt="75" alt="陕西省西安市长安一中2016-2017学年高一上学期期末考试地理试题" type="#_x0000_t75" style="height:51.75pt;width:276pt;" o:button="t" filled="f" o:preferrelative="t" stroked="f" coordsize="21600,21600">
            <v:path/>
            <v:fill on="f" focussize="0,0"/>
            <v:stroke on="f" joinstyle="miter"/>
            <v:imagedata r:id="rId8" cropbottom="16384f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A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</w:t>
      </w:r>
      <w:r>
        <w:rPr>
          <w:rFonts w:asciiTheme="minorEastAsia" w:hAnsiTheme="minorEastAsia" w:eastAsiaTheme="minorEastAsia"/>
          <w:color w:val="000000" w:themeColor="text1"/>
          <w:szCs w:val="21"/>
        </w:rPr>
        <w:t>a        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</w:t>
      </w:r>
      <w:r>
        <w:rPr>
          <w:rFonts w:asciiTheme="minorEastAsia" w:hAnsiTheme="minorEastAsia" w:eastAsiaTheme="minorEastAsia"/>
          <w:color w:val="000000" w:themeColor="text1"/>
          <w:szCs w:val="21"/>
        </w:rPr>
        <w:t>b       C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</w:t>
      </w:r>
      <w:r>
        <w:rPr>
          <w:rFonts w:asciiTheme="minorEastAsia" w:hAnsiTheme="minorEastAsia" w:eastAsiaTheme="minorEastAsia"/>
          <w:color w:val="000000" w:themeColor="text1"/>
          <w:szCs w:val="21"/>
        </w:rPr>
        <w:t>c     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D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．</w:t>
      </w:r>
      <w:r>
        <w:rPr>
          <w:rFonts w:asciiTheme="minorEastAsia" w:hAnsiTheme="minorEastAsia" w:eastAsiaTheme="minorEastAsia"/>
          <w:color w:val="000000" w:themeColor="text1"/>
          <w:szCs w:val="21"/>
        </w:rPr>
        <w:t xml:space="preserve">d        </w:t>
      </w: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8．</w:t>
      </w:r>
      <w:r>
        <w:rPr>
          <w:rFonts w:asciiTheme="minorEastAsia" w:hAnsiTheme="minorEastAsia" w:eastAsiaTheme="minorEastAsia"/>
          <w:color w:val="000000" w:themeColor="text1"/>
          <w:szCs w:val="21"/>
        </w:rPr>
        <w:t>读下图，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利用人造烟雾来防御霜冻的原理是                             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（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pict>
          <v:shape id="_x0000_s1107" o:spid="_x0000_s1107" o:spt="75" type="#_x0000_t75" style="position:absolute;left:0pt;margin-left:129pt;margin-top:4.55pt;height:68.4pt;width:193.85pt;mso-wrap-distance-left:9pt;mso-wrap-distance-right:9pt;z-index:-1024;mso-width-relative:page;mso-height-relative:page;" filled="f" o:preferrelative="t" stroked="f" coordsize="21600,21600" wrapcoords="-103 0 -103 21411 21600 21411 21600 0 -103 0">
            <v:path/>
            <v:fill on="f" focussize="0,0"/>
            <v:stroke on="f" joinstyle="miter"/>
            <v:imagedata r:id="rId9" o:title="大气保温作用"/>
            <o:lock v:ext="edit" aspectratio="t"/>
            <w10:wrap type="tight"/>
          </v:shape>
        </w:pict>
      </w:r>
      <w:r>
        <w:rPr>
          <w:rFonts w:asciiTheme="minorEastAsia" w:hAnsiTheme="minorEastAsia" w:eastAsiaTheme="minorEastAsia"/>
          <w:color w:val="000000" w:themeColor="text1"/>
          <w:szCs w:val="21"/>
        </w:rPr>
        <w:t>A.减弱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A</w:t>
      </w:r>
      <w:r>
        <w:rPr>
          <w:rFonts w:asciiTheme="minorEastAsia" w:hAnsiTheme="minorEastAsia" w:eastAsiaTheme="minorEastAsia"/>
          <w:color w:val="000000" w:themeColor="text1"/>
          <w:szCs w:val="21"/>
        </w:rPr>
        <w:t xml:space="preserve"> 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Cs w:val="21"/>
        </w:rPr>
        <w:t>B.增强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B</w:t>
      </w:r>
      <w:r>
        <w:rPr>
          <w:rFonts w:asciiTheme="minorEastAsia" w:hAnsiTheme="minorEastAsia" w:eastAsiaTheme="minorEastAsia"/>
          <w:color w:val="000000" w:themeColor="text1"/>
          <w:szCs w:val="21"/>
        </w:rPr>
        <w:t xml:space="preserve"> 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C.增强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C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  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  </w:t>
      </w:r>
    </w:p>
    <w:p>
      <w:pPr>
        <w:ind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D.减弱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D</w:t>
      </w:r>
    </w:p>
    <w:p>
      <w:pPr>
        <w:rPr>
          <w:rFonts w:hint="eastAsia" w:asciiTheme="minorEastAsia" w:hAnsiTheme="minorEastAsia" w:eastAsiaTheme="minorEastAsia"/>
          <w:color w:val="000000" w:themeColor="text1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9．下列示意图中，正确反映影响我国台风近地面气流状况的是                   （   ）</w:t>
      </w:r>
    </w:p>
    <w:p>
      <w:pPr>
        <w:spacing w:line="276" w:lineRule="auto"/>
        <w:ind w:left="315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132" o:spid="_x0000_s1132" o:spt="203" style="position:absolute;left:0pt;margin-left:30.3pt;margin-top:7.95pt;height:33.45pt;width:209.2pt;z-index:-1024;mso-width-relative:page;mso-height-relative:page;" coordorigin="2017,3609" coordsize="7920,1566">
            <o:lock v:ext="edit"/>
            <v:shape id="_x0000_s1133" o:spid="_x0000_s1133" o:spt="75" type="#_x0000_t75" style="position:absolute;left:8137;top:3615;height:1495;width:1800;" filled="f" o:preferrelative="t" stroked="f" coordsize="21600,21600">
              <v:path/>
              <v:fill on="f" focussize="0,0"/>
              <v:stroke on="f" joinstyle="miter"/>
              <v:imagedata r:id="rId10" cropleft="14980f" cropright="31832f" o:title="气旋反气旋"/>
              <o:lock v:ext="edit" aspectratio="t"/>
            </v:shape>
            <v:shape id="_x0000_s1134" o:spid="_x0000_s1134" o:spt="75" type="#_x0000_t75" style="position:absolute;left:4177;top:3615;height:1495;width:1620;" filled="f" o:preferrelative="t" stroked="f" coordsize="21600,21600">
              <v:path/>
              <v:fill on="f" focussize="0,0"/>
              <v:stroke on="f" joinstyle="miter"/>
              <v:imagedata r:id="rId10" cropleft="-1871f" cropright="50556f" o:title="气旋反气旋"/>
              <o:lock v:ext="edit" aspectratio="t"/>
            </v:shape>
            <v:shape id="_x0000_s1135" o:spid="_x0000_s1135" o:spt="75" type="#_x0000_t75" style="position:absolute;left:2017;top:3615;height:1560;width:1800;" filled="f" o:preferrelative="t" stroked="f" coordsize="21600,21600">
              <v:path/>
              <v:fill on="f" focussize="0,0"/>
              <v:stroke on="f" joinstyle="miter"/>
              <v:imagedata r:id="rId10" cropleft="31831f" cropright="14985f" cropbottom="-2849f" o:title="气旋反气旋"/>
              <o:lock v:ext="edit" aspectratio="t"/>
            </v:shape>
            <v:shape id="_x0000_s1136" o:spid="_x0000_s1136" o:spt="75" type="#_x0000_t75" style="position:absolute;left:6157;top:3609;height:1560;width:1800;" filled="f" o:preferrelative="t" stroked="f" coordsize="21600,21600">
              <v:path/>
              <v:fill on="f" focussize="0,0"/>
              <v:stroke on="f" joinstyle="miter"/>
              <v:imagedata r:id="rId10" cropleft="48679f" cropright="-1863f" cropbottom="-2849f" o:title="气旋反气旋"/>
              <o:lock v:ext="edit" aspectratio="t"/>
            </v:shape>
          </v:group>
        </w:pic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16"/>
        <w:spacing w:line="276" w:lineRule="auto"/>
        <w:ind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B．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C．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D．</w:t>
      </w:r>
    </w:p>
    <w:p>
      <w:pPr>
        <w:spacing w:line="276" w:lineRule="auto"/>
        <w:ind w:left="315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10．上海中心城区的年降水量一般高于郊区，形成的主要</w:t>
      </w:r>
      <w:r>
        <w:rPr>
          <w:rFonts w:ascii="宋体" w:hAnsi="宋体"/>
          <w:szCs w:val="21"/>
        </w:rPr>
        <w:t>原因</w:t>
      </w:r>
      <w:r>
        <w:rPr>
          <w:rFonts w:hint="eastAsia" w:ascii="宋体" w:hAnsi="宋体"/>
          <w:szCs w:val="21"/>
        </w:rPr>
        <w:t>是                  （   ）</w:t>
      </w:r>
    </w:p>
    <w:p>
      <w:pPr>
        <w:spacing w:line="276" w:lineRule="auto"/>
        <w:ind w:left="315" w:left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A．热岛</w:t>
      </w:r>
      <w:r>
        <w:rPr>
          <w:rFonts w:ascii="宋体" w:hAnsi="宋体"/>
          <w:szCs w:val="21"/>
        </w:rPr>
        <w:t>效应</w:t>
      </w:r>
      <w:r>
        <w:rPr>
          <w:rFonts w:hint="eastAsia" w:ascii="宋体" w:hAnsi="宋体"/>
          <w:szCs w:val="21"/>
        </w:rPr>
        <w:t>，尘埃</w:t>
      </w:r>
      <w:r>
        <w:rPr>
          <w:rFonts w:ascii="宋体" w:hAnsi="宋体"/>
          <w:szCs w:val="21"/>
        </w:rPr>
        <w:t>较多</w:t>
      </w:r>
      <w:r>
        <w:rPr>
          <w:rFonts w:hint="eastAsia" w:ascii="宋体" w:hAnsi="宋体"/>
          <w:szCs w:val="21"/>
        </w:rPr>
        <w:t xml:space="preserve">  B．绿化面积持续扩大 C．空气质量改善  D．大气中尘埃</w:t>
      </w:r>
      <w:r>
        <w:rPr>
          <w:rFonts w:ascii="宋体" w:hAnsi="宋体"/>
          <w:szCs w:val="21"/>
        </w:rPr>
        <w:t>较</w:t>
      </w:r>
      <w:r>
        <w:rPr>
          <w:rFonts w:hint="eastAsia" w:ascii="宋体" w:hAnsi="宋体"/>
          <w:szCs w:val="21"/>
        </w:rPr>
        <w:t>低</w:t>
      </w:r>
    </w:p>
    <w:p>
      <w:pPr>
        <w:spacing w:line="276" w:lineRule="auto"/>
        <w:ind w:left="315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11．</w:t>
      </w:r>
      <w:r>
        <w:rPr>
          <w:rFonts w:ascii="宋体" w:hAnsi="宋体"/>
          <w:szCs w:val="21"/>
        </w:rPr>
        <w:t>上海临港新城滴水湖景观带用蓝色透水沥青、碎石等铺装，其目的是</w:t>
      </w:r>
      <w:r>
        <w:rPr>
          <w:rFonts w:hint="eastAsia" w:ascii="宋体" w:hAnsi="宋体"/>
          <w:szCs w:val="21"/>
        </w:rPr>
        <w:t xml:space="preserve">            （   ）</w:t>
      </w:r>
    </w:p>
    <w:p>
      <w:pPr>
        <w:spacing w:line="276" w:lineRule="auto"/>
        <w:ind w:left="315" w:leftChars="150" w:firstLine="105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A．增加地表径流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B．减少地表蒸发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C．增加雨水下渗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D．降低地表温度</w:t>
      </w:r>
    </w:p>
    <w:p>
      <w:pPr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12.近几年</w:t>
      </w:r>
      <w:r>
        <w:rPr>
          <w:rFonts w:ascii="宋体" w:hAnsi="宋体" w:cs="宋体"/>
          <w:szCs w:val="21"/>
        </w:rPr>
        <w:t>京沪人口总量</w:t>
      </w:r>
      <w:r>
        <w:rPr>
          <w:rFonts w:hint="eastAsia" w:ascii="宋体" w:hAnsi="宋体" w:cs="宋体"/>
          <w:szCs w:val="21"/>
        </w:rPr>
        <w:t>不断减少</w:t>
      </w:r>
      <w:r>
        <w:rPr>
          <w:rFonts w:ascii="宋体" w:hAnsi="宋体" w:cs="宋体"/>
          <w:szCs w:val="21"/>
        </w:rPr>
        <w:t>的主要原因是</w:t>
      </w:r>
      <w:r>
        <w:rPr>
          <w:rFonts w:hint="eastAsia" w:ascii="宋体" w:hAnsi="宋体" w:cs="宋体"/>
          <w:szCs w:val="21"/>
        </w:rPr>
        <w:t xml:space="preserve">                                (    )</w:t>
      </w:r>
    </w:p>
    <w:p>
      <w:pPr>
        <w:tabs>
          <w:tab w:val="left" w:pos="4153"/>
        </w:tabs>
        <w:ind w:firstLine="420" w:firstLineChars="20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 w:cs="宋体"/>
          <w:szCs w:val="21"/>
        </w:rPr>
        <w:t>经济发展呈负增长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B．</w:t>
      </w:r>
      <w:r>
        <w:rPr>
          <w:rFonts w:ascii="宋体" w:hAnsi="宋体" w:cs="宋体"/>
          <w:szCs w:val="21"/>
        </w:rPr>
        <w:t>落后产业淘汰迁出</w:t>
      </w:r>
    </w:p>
    <w:p>
      <w:pPr>
        <w:tabs>
          <w:tab w:val="left" w:pos="4153"/>
        </w:tabs>
        <w:ind w:firstLine="420" w:firstLineChars="20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t>C．</w:t>
      </w:r>
      <w:r>
        <w:rPr>
          <w:rFonts w:ascii="宋体" w:hAnsi="宋体" w:cs="宋体"/>
          <w:szCs w:val="21"/>
        </w:rPr>
        <w:t>城市环境质量差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D．</w:t>
      </w:r>
      <w:r>
        <w:rPr>
          <w:rFonts w:ascii="宋体" w:hAnsi="宋体" w:cs="宋体"/>
          <w:szCs w:val="21"/>
        </w:rPr>
        <w:t>自然增长率为负值</w:t>
      </w:r>
    </w:p>
    <w:p>
      <w:pPr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13.黑龙江</w:t>
      </w:r>
      <w:r>
        <w:rPr>
          <w:rFonts w:ascii="宋体" w:hAnsi="宋体" w:cs="宋体"/>
          <w:szCs w:val="21"/>
        </w:rPr>
        <w:t>省</w:t>
      </w:r>
      <w:r>
        <w:rPr>
          <w:rFonts w:hint="eastAsia" w:ascii="宋体" w:hAnsi="宋体" w:cs="宋体"/>
          <w:szCs w:val="21"/>
        </w:rPr>
        <w:t>的松嫩平原是</w:t>
      </w:r>
      <w:r>
        <w:rPr>
          <w:rFonts w:ascii="宋体" w:hAnsi="宋体" w:cs="宋体"/>
          <w:szCs w:val="21"/>
        </w:rPr>
        <w:t>我国重要商品粮基地</w: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>主要的有利条件</w:t>
      </w:r>
      <w:r>
        <w:rPr>
          <w:rFonts w:hint="eastAsia" w:ascii="宋体" w:hAnsi="宋体" w:cs="宋体"/>
          <w:szCs w:val="21"/>
        </w:rPr>
        <w:t>是              (    )</w:t>
      </w:r>
    </w:p>
    <w:p>
      <w:pPr>
        <w:ind w:firstLine="420" w:firstLineChars="20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①地广人稀，粮食消费少</w:t>
      </w:r>
      <w:r>
        <w:rPr>
          <w:rFonts w:hint="eastAsia"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>②农作物一年三熟</w:t>
      </w:r>
    </w:p>
    <w:p>
      <w:pPr>
        <w:ind w:firstLine="420" w:firstLineChars="20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③雨热同期</w:t>
      </w:r>
      <w:r>
        <w:rPr>
          <w:rFonts w:hint="eastAsia" w:ascii="宋体" w:hAnsi="宋体" w:cs="宋体"/>
          <w:szCs w:val="21"/>
        </w:rPr>
        <w:t xml:space="preserve">                </w:t>
      </w:r>
      <w:r>
        <w:rPr>
          <w:rFonts w:ascii="宋体" w:hAnsi="宋体" w:cs="宋体"/>
          <w:szCs w:val="21"/>
        </w:rPr>
        <w:t>④土地肥沃，大片土地适于大规模机械化耕作</w:t>
      </w:r>
    </w:p>
    <w:p>
      <w:pPr>
        <w:tabs>
          <w:tab w:val="left" w:pos="2076"/>
          <w:tab w:val="left" w:pos="4153"/>
          <w:tab w:val="left" w:pos="6229"/>
        </w:tabs>
        <w:ind w:firstLine="420" w:firstLineChars="200"/>
        <w:jc w:val="left"/>
        <w:textAlignment w:val="center"/>
        <w:rPr>
          <w:rFonts w:ascii="宋体" w:hAnsi="宋体"/>
          <w:color w:val="FF0000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 w:cs="宋体"/>
          <w:szCs w:val="21"/>
        </w:rPr>
        <w:t>①②③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B．</w:t>
      </w:r>
      <w:r>
        <w:rPr>
          <w:rFonts w:ascii="宋体" w:hAnsi="宋体" w:cs="宋体"/>
          <w:szCs w:val="21"/>
        </w:rPr>
        <w:t>②③④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C．</w:t>
      </w:r>
      <w:r>
        <w:rPr>
          <w:rFonts w:ascii="宋体" w:hAnsi="宋体" w:cs="宋体"/>
          <w:szCs w:val="21"/>
        </w:rPr>
        <w:t>①③④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D．</w:t>
      </w:r>
      <w:r>
        <w:rPr>
          <w:rFonts w:ascii="宋体" w:hAnsi="宋体" w:cs="宋体"/>
          <w:szCs w:val="21"/>
        </w:rPr>
        <w:t>①②④</w:t>
      </w:r>
    </w:p>
    <w:p>
      <w:pPr>
        <w:pStyle w:val="2"/>
        <w:adjustRightInd w:val="0"/>
        <w:snapToGrid w:val="0"/>
        <w:rPr>
          <w:rFonts w:hAnsi="宋体" w:cs="Times New Roman"/>
          <w:color w:val="000000" w:themeColor="text1"/>
        </w:rPr>
      </w:pPr>
      <w:r>
        <w:rPr>
          <w:rFonts w:hint="eastAsia" w:hAnsi="宋体" w:cs="Times New Roman"/>
          <w:color w:val="000000" w:themeColor="text1"/>
        </w:rPr>
        <w:t>14</w:t>
      </w:r>
      <w:r>
        <w:rPr>
          <w:rFonts w:hint="eastAsia" w:hAnsi="宋体"/>
          <w:color w:val="000000" w:themeColor="text1"/>
        </w:rPr>
        <w:t>.</w:t>
      </w:r>
      <w:r>
        <w:rPr>
          <w:rFonts w:hint="eastAsia" w:hAnsi="宋体" w:cs="宋体"/>
          <w:color w:val="000000" w:themeColor="text1"/>
        </w:rPr>
        <w:t>我国下列文化区中有丰富“黄河故事”可讲的                              （   ）</w:t>
      </w:r>
    </w:p>
    <w:p>
      <w:pPr>
        <w:autoSpaceDE w:val="0"/>
        <w:autoSpaceDN w:val="0"/>
        <w:adjustRightInd w:val="0"/>
        <w:snapToGrid w:val="0"/>
        <w:ind w:firstLine="420" w:firstLineChars="20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①黄土高原文化区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 </w:t>
      </w:r>
      <w:r>
        <w:rPr>
          <w:rFonts w:hint="eastAsia" w:ascii="宋体" w:hAnsi="宋体"/>
          <w:color w:val="000000" w:themeColor="text1"/>
          <w:szCs w:val="21"/>
        </w:rPr>
        <w:t>②华北平原文化区 ③青藏高原文化区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ind w:firstLine="315" w:firstLineChars="1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hint="eastAsia" w:ascii="宋体" w:hAnsi="宋体"/>
          <w:color w:val="000000" w:themeColor="text1"/>
          <w:szCs w:val="21"/>
        </w:rPr>
        <w:t>④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云贵高原文化区 </w:t>
      </w:r>
      <w:r>
        <w:rPr>
          <w:rFonts w:hint="eastAsia" w:ascii="宋体" w:hAnsi="宋体"/>
          <w:color w:val="000000" w:themeColor="text1"/>
          <w:szCs w:val="21"/>
        </w:rPr>
        <w:t>⑤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>内蒙古草原文化区</w:t>
      </w:r>
    </w:p>
    <w:p>
      <w:pPr>
        <w:autoSpaceDE w:val="0"/>
        <w:autoSpaceDN w:val="0"/>
        <w:adjustRightInd w:val="0"/>
        <w:snapToGrid w:val="0"/>
        <w:ind w:firstLine="420" w:firstLineChars="20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/>
          <w:color w:val="000000" w:themeColor="text1"/>
          <w:kern w:val="0"/>
          <w:szCs w:val="21"/>
        </w:rPr>
        <w:t>A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>．</w:t>
      </w:r>
      <w:r>
        <w:rPr>
          <w:rFonts w:hint="eastAsia" w:ascii="宋体" w:hAnsi="宋体"/>
          <w:color w:val="000000" w:themeColor="text1"/>
          <w:szCs w:val="21"/>
        </w:rPr>
        <w:t>①②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           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/>
          <w:color w:val="000000" w:themeColor="text1"/>
          <w:kern w:val="0"/>
          <w:szCs w:val="21"/>
        </w:rPr>
        <w:t>B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>．</w:t>
      </w:r>
      <w:r>
        <w:rPr>
          <w:rFonts w:hint="eastAsia" w:ascii="宋体" w:hAnsi="宋体"/>
          <w:color w:val="000000" w:themeColor="text1"/>
          <w:szCs w:val="21"/>
        </w:rPr>
        <w:t>①②③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      </w:t>
      </w:r>
      <w:r>
        <w:rPr>
          <w:rFonts w:ascii="宋体" w:hAnsi="宋体"/>
          <w:color w:val="000000" w:themeColor="text1"/>
          <w:kern w:val="0"/>
          <w:szCs w:val="21"/>
        </w:rPr>
        <w:t>C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>．</w:t>
      </w:r>
      <w:r>
        <w:rPr>
          <w:rFonts w:hint="eastAsia" w:ascii="宋体" w:hAnsi="宋体"/>
          <w:color w:val="000000" w:themeColor="text1"/>
          <w:szCs w:val="21"/>
        </w:rPr>
        <w:t>②③④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 xml:space="preserve">         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/>
          <w:color w:val="000000" w:themeColor="text1"/>
          <w:kern w:val="0"/>
          <w:szCs w:val="21"/>
        </w:rPr>
        <w:t>D</w:t>
      </w:r>
      <w:r>
        <w:rPr>
          <w:rFonts w:hint="eastAsia" w:ascii="宋体" w:hAnsi="宋体" w:cs="宋体"/>
          <w:color w:val="000000" w:themeColor="text1"/>
          <w:kern w:val="0"/>
          <w:szCs w:val="21"/>
        </w:rPr>
        <w:t>．</w:t>
      </w:r>
      <w:r>
        <w:rPr>
          <w:rFonts w:hint="eastAsia" w:ascii="宋体" w:hAnsi="宋体"/>
          <w:color w:val="000000" w:themeColor="text1"/>
          <w:szCs w:val="21"/>
        </w:rPr>
        <w:t>①②③⑤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15.到2025年，长三角在科创产业、基础设施、生态环境、公共服务等领域基本实现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一体化发展。在规划制作各种功能图层时，主要利用的现代地理信息技术是  </w:t>
      </w:r>
      <w:r>
        <w:rPr>
          <w:rFonts w:hint="eastAsia" w:hAnsi="宋体" w:cs="宋体"/>
          <w:color w:val="000000" w:themeColor="text1"/>
        </w:rPr>
        <w:t xml:space="preserve"> （   ）</w:t>
      </w:r>
    </w:p>
    <w:p>
      <w:pPr>
        <w:tabs>
          <w:tab w:val="left" w:pos="3525"/>
          <w:tab w:val="left" w:pos="6229"/>
        </w:tabs>
        <w:ind w:firstLine="420" w:firstLineChars="20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 w:cs="宋体"/>
          <w:szCs w:val="21"/>
        </w:rPr>
        <w:t>RS</w:t>
      </w:r>
      <w:r>
        <w:rPr>
          <w:rFonts w:hint="eastAsia" w:ascii="宋体" w:hAnsi="宋体" w:cs="宋体"/>
          <w:szCs w:val="21"/>
        </w:rPr>
        <w:t xml:space="preserve">      </w:t>
      </w:r>
      <w:r>
        <w:rPr>
          <w:rFonts w:ascii="宋体" w:hAnsi="宋体"/>
          <w:szCs w:val="21"/>
        </w:rPr>
        <w:t>B．</w:t>
      </w:r>
      <w:r>
        <w:rPr>
          <w:rFonts w:ascii="宋体" w:hAnsi="宋体" w:cs="宋体"/>
          <w:szCs w:val="21"/>
        </w:rPr>
        <w:t>RS 、GIS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C．</w:t>
      </w:r>
      <w:r>
        <w:rPr>
          <w:rFonts w:ascii="宋体" w:hAnsi="宋体" w:cs="宋体"/>
          <w:szCs w:val="21"/>
        </w:rPr>
        <w:t>GIS、 GPS</w:t>
      </w:r>
      <w:r>
        <w:rPr>
          <w:rFonts w:hint="eastAsia" w:ascii="宋体" w:hAnsi="宋体" w:cs="宋体"/>
          <w:szCs w:val="21"/>
        </w:rPr>
        <w:t xml:space="preserve">    </w:t>
      </w:r>
      <w:r>
        <w:rPr>
          <w:rFonts w:ascii="宋体" w:hAnsi="宋体"/>
          <w:szCs w:val="21"/>
        </w:rPr>
        <w:t>D．</w:t>
      </w:r>
      <w:r>
        <w:rPr>
          <w:rFonts w:ascii="宋体" w:hAnsi="宋体" w:cs="宋体"/>
          <w:szCs w:val="21"/>
        </w:rPr>
        <w:t xml:space="preserve">RS </w:t>
      </w:r>
    </w:p>
    <w:p>
      <w:pPr>
        <w:spacing w:line="276" w:lineRule="auto"/>
        <w:ind w:left="315" w:leftChars="150" w:firstLine="105"/>
        <w:rPr>
          <w:rFonts w:ascii="宋体" w:hAnsi="宋体"/>
          <w:szCs w:val="21"/>
        </w:rPr>
      </w:pPr>
    </w:p>
    <w:p>
      <w:pPr>
        <w:spacing w:line="288" w:lineRule="auto"/>
        <w:rPr>
          <w:rFonts w:cs="Arial" w:asciiTheme="minorEastAsia" w:hAnsiTheme="minorEastAsia" w:eastAsiaTheme="minorEastAsia"/>
          <w:b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b/>
          <w:color w:val="000000" w:themeColor="text1"/>
          <w:szCs w:val="21"/>
          <w:shd w:val="clear" w:color="auto" w:fill="FFFFFF"/>
        </w:rPr>
        <w:t xml:space="preserve"> (一)读图回答下列问题。（20分）</w:t>
      </w:r>
    </w:p>
    <w:p>
      <w:pPr>
        <w:spacing w:line="288" w:lineRule="auto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pict>
          <v:shape id="_x0000_i1028" o:spt="75" type="#_x0000_t75" style="height:187.5pt;width:34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1．根据图1归纳非洲自然带的分布特征，从F-E的自然景观不同，造成这种差异的主要因素是什么？这种差异反映了哪种地域分异规律？（6分）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</w:t>
      </w:r>
    </w:p>
    <w:p>
      <w:pPr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2．M岛东西自然景观呈现巨大差异，东部以森林为主，西部以草原为主，这种差异反映了哪种地域分异规律？分析M岛东西两侧自然带差异的原因。（6分）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 </w:t>
      </w:r>
    </w:p>
    <w:p>
      <w:pPr>
        <w:ind w:left="210" w:hanging="210" w:hangingChars="10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3.乞力马扎罗山被称为“赤道上的雪峰”，山麓水草丰美，山腰草木葱翠，山顶白雪皑皑，这体现了哪种地域分异规律？简释产生这种变化的原因。（4分）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4.</w:t>
      </w:r>
      <w:r>
        <w:rPr>
          <w:rFonts w:hint="eastAsia" w:asciiTheme="minorEastAsia" w:hAnsiTheme="minorEastAsia" w:eastAsiaTheme="minorEastAsia"/>
          <w:color w:val="000000" w:themeColor="text1"/>
          <w:spacing w:val="-10"/>
          <w:szCs w:val="21"/>
        </w:rPr>
        <w:t>图2所示，比较乞力马扎罗山南坡和北坡雪线高度的差异，并分析造成上述差异的原因。（4分）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ind w:left="420" w:hanging="420" w:hangingChars="200"/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u w:val="single"/>
        </w:rPr>
        <w:t xml:space="preserve">                                                                                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（二）辽宁沿海经济带具有明显的区位优势和优良的自然资源禀赋，成为了东北老工业基地振兴的“火车头”，但在开发过程中也出现了生态环境问题。读图文资料，回答问题（2</w:t>
      </w:r>
      <w:r>
        <w:rPr>
          <w:rFonts w:asciiTheme="minorEastAsia" w:hAnsiTheme="minorEastAsia" w:eastAsiaTheme="minorEastAsia"/>
        </w:rPr>
        <w:t>0</w:t>
      </w:r>
      <w:r>
        <w:rPr>
          <w:rFonts w:hint="eastAsia" w:asciiTheme="minorEastAsia" w:hAnsiTheme="minorEastAsia" w:eastAsiaTheme="minorEastAsia"/>
        </w:rPr>
        <w:t>分）</w:t>
      </w:r>
    </w:p>
    <w:p>
      <w:pPr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材料一：辽宁沿海经济带是环渤海地区的重要组成部分，是东北地区唯一的沿海区域，宣港海岸线1</w:t>
      </w:r>
      <w:r>
        <w:rPr>
          <w:rFonts w:asciiTheme="minorEastAsia" w:hAnsiTheme="minorEastAsia" w:eastAsiaTheme="minorEastAsia"/>
        </w:rPr>
        <w:t>000</w:t>
      </w:r>
      <w:r>
        <w:rPr>
          <w:rFonts w:hint="eastAsia" w:asciiTheme="minorEastAsia" w:hAnsiTheme="minorEastAsia" w:eastAsiaTheme="minorEastAsia"/>
        </w:rPr>
        <w:t>千米，其中深水岸线4</w:t>
      </w:r>
      <w:r>
        <w:rPr>
          <w:rFonts w:asciiTheme="minorEastAsia" w:hAnsiTheme="minorEastAsia" w:eastAsiaTheme="minorEastAsia"/>
        </w:rPr>
        <w:t>00</w:t>
      </w:r>
      <w:r>
        <w:rPr>
          <w:rFonts w:hint="eastAsia" w:asciiTheme="minorEastAsia" w:hAnsiTheme="minorEastAsia" w:eastAsiaTheme="minorEastAsia"/>
        </w:rPr>
        <w:t>千米。沿岸拥有超过2</w:t>
      </w:r>
      <w:r>
        <w:rPr>
          <w:rFonts w:asciiTheme="minorEastAsia" w:hAnsiTheme="minorEastAsia" w:eastAsiaTheme="minorEastAsia"/>
        </w:rPr>
        <w:t>000</w:t>
      </w:r>
      <w:r>
        <w:rPr>
          <w:rFonts w:hint="eastAsia" w:asciiTheme="minorEastAsia" w:hAnsiTheme="minorEastAsia" w:eastAsiaTheme="minorEastAsia"/>
        </w:rPr>
        <w:t>平方千米的未开发的废弃盐田、盐碱地和荒滩，浅海区滩涂广阔，面积占全国的9</w:t>
      </w:r>
      <w:r>
        <w:rPr>
          <w:rFonts w:asciiTheme="minorEastAsia" w:hAnsiTheme="minorEastAsia" w:eastAsiaTheme="minorEastAsia"/>
        </w:rPr>
        <w:t>.5</w:t>
      </w:r>
      <w:r>
        <w:rPr>
          <w:rFonts w:hint="eastAsia" w:asciiTheme="minorEastAsia" w:hAnsiTheme="minorEastAsia" w:eastAsiaTheme="minorEastAsia"/>
        </w:rPr>
        <w:t>%。</w:t>
      </w:r>
    </w:p>
    <w:p>
      <w:pPr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材料二：辽宁滨海湿地集“东北亚候鸟迁徙的咽喉”、“世界候鸟繁殖的最南线”、“中国候鸟越冬的最北线”于一身，是珍贵鸟类迁徙和停歇的重要栖息地。近些年，随着人口的激增和产业的发展，大量滨海湿地遭到破坏，区域生态态环境受到影响。</w:t>
      </w:r>
    </w:p>
    <w:p>
      <w:pPr>
        <w:spacing w:line="288" w:lineRule="auto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pict>
          <v:shape id="_x0000_i1029" o:spt="75" type="#_x0000_t75" style="height:200.25pt;width:410.25pt;" filled="f" o:preferrelative="t" stroked="f" coordsize="21600,21600">
            <v:path/>
            <v:fill on="f" focussize="0,0"/>
            <v:stroke on="f" joinstyle="miter"/>
            <v:imagedata r:id="rId12" croptop="26186f" cropright="828f" cropbottom="1145f" o:title=""/>
            <o:lock v:ext="edit" aspectratio="t"/>
            <w10:wrap type="none"/>
            <w10:anchorlock/>
          </v:shape>
        </w:pict>
      </w:r>
    </w:p>
    <w:p>
      <w:pPr>
        <w:spacing w:line="256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．从地理位置的角度，分析辽宁沿海经济带区域开发的优势条件。（4 分）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29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256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ascii="宋体" w:hAnsi="宋体"/>
          <w:szCs w:val="21"/>
        </w:rPr>
        <w:t>辽宁省的海洋资源丰富。试运用产业结构优化的原理，为辽宁沿海经济带的产业发展</w:t>
      </w:r>
    </w:p>
    <w:p>
      <w:pPr>
        <w:spacing w:line="256" w:lineRule="exact"/>
        <w:ind w:left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提出合理的建议。（6 分）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  </w:t>
      </w:r>
    </w:p>
    <w:p>
      <w:pPr>
        <w:spacing w:line="244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．为实现海洋经济的可持续发展，辽宁省在海洋资源管理与利用方面可采取哪些措施4 分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．概述辽宁滨海湿地减少对当地生态环境带来的影响，并提出该地区湿地保护的对策6 分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0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 </w:t>
      </w:r>
    </w:p>
    <w:p>
      <w:pPr>
        <w:pStyle w:val="15"/>
        <w:rPr>
          <w:rFonts w:hint="eastAsia" w:ascii="宋体" w:hAnsi="宋体" w:eastAsia="宋体"/>
          <w:szCs w:val="21"/>
        </w:rPr>
      </w:pPr>
    </w:p>
    <w:p>
      <w:pPr>
        <w:pStyle w:val="15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（三）读图文资料，回答问题。（20分）</w:t>
      </w:r>
    </w:p>
    <w:p>
      <w:pPr>
        <w:pStyle w:val="15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pict>
          <v:shape id="_x0000_s1126" o:spid="_x0000_s1126" o:spt="202" type="#_x0000_t202" style="position:absolute;left:0pt;margin-left:236.9pt;margin-top:30.45pt;height:21.4pt;width:165.25pt;z-index:1024;mso-width-relative:margin;mso-height-relative:margin;mso-width-percent:400;" stroked="t" coordsize="21600,21600">
            <v:path/>
            <v:fill focussize="0,0"/>
            <v:stroke color="#FFFFFF" joinstyle="miter"/>
            <v:imagedata o:title=""/>
            <o:lock v:ext="edit"/>
            <v:textbox inset="0mm,0mm,0mm,0mm">
              <w:txbxContent>
                <w:p>
                  <w:pPr>
                    <w:spacing w:line="360" w:lineRule="exact"/>
                    <w:ind w:left="360" w:hanging="360" w:hangingChars="200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2012年崇明及全国三大产业比重（%）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/>
          <w:szCs w:val="21"/>
        </w:rPr>
        <w:t>2012年崇明农业总产值中传统种植业占51%，种植业以农户家庭经营为主，现已成为上海市蔬菜生产基地。工业以传统工业为主。未来崇明将大力发展以现代服务业为主的第三产业。</w:t>
      </w:r>
    </w:p>
    <w:tbl>
      <w:tblPr>
        <w:tblStyle w:val="7"/>
        <w:tblpPr w:leftFromText="180" w:rightFromText="180" w:vertAnchor="text" w:horzAnchor="margin" w:tblpXSpec="right" w:tblpY="417"/>
        <w:tblOverlap w:val="never"/>
        <w:tblW w:w="5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935"/>
        <w:gridCol w:w="935"/>
        <w:gridCol w:w="936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产值比重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从业人员比重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崇明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全国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崇明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第一产业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9.40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10.08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37.90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第二产业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53.10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45.27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16.30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第三产业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37.50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44.65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45.80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36.10</w:t>
            </w:r>
          </w:p>
        </w:tc>
      </w:tr>
    </w:tbl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123" o:spid="_x0000_s1123" o:spt="203" style="position:absolute;left:0pt;margin-left:5.4pt;margin-top:5pt;height:126.75pt;width:156.55pt;z-index:1024;mso-width-relative:page;mso-height-relative:page;" coordorigin="1809,3525" coordsize="3131,2862">
            <o:lock v:ext="edit"/>
            <v:shape id="_x0000_s1124" o:spid="_x0000_s1124" o:spt="75" type="#_x0000_t75" style="position:absolute;left:1809;top:3525;height:2580;width:3131;" filled="f" o:preferrelative="t" stroked="f" coordsize="21600,21600">
              <v:path/>
              <v:fill on="f" focussize="0,0"/>
              <v:stroke on="f" joinstyle="miter"/>
              <v:imagedata r:id="rId13" o:title="01003"/>
              <o:lock v:ext="edit" aspectratio="t"/>
            </v:shape>
            <v:shape id="_x0000_s1125" o:spid="_x0000_s1125" o:spt="202" type="#_x0000_t202" style="position:absolute;left:2582;top:6060;height:327;width:1575;" stroked="t" coordsize="21600,21600">
              <v:path/>
              <v:fill focussize="0,0"/>
              <v:stroke color="#FFFFF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黑体" w:hAnsi="黑体" w:eastAsia="黑体"/>
                        <w:sz w:val="18"/>
                        <w:szCs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  <w:szCs w:val="18"/>
                      </w:rPr>
                      <w:t>上海崇明地理简图</w:t>
                    </w:r>
                  </w:p>
                </w:txbxContent>
              </v:textbox>
            </v:shape>
          </v:group>
        </w:pict>
      </w: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</w:p>
    <w:p>
      <w:pPr>
        <w:spacing w:line="360" w:lineRule="auto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1.据图说明崇明湿地的分布特点及其保护生态环境的作用。（6分）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</w:t>
      </w:r>
    </w:p>
    <w:p>
      <w:pPr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2.从城市土地利用结构、城郊农业特点方面，分析崇明成为上海蔬菜生产基地的原因6分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3.根据表中数据，从产值比重和从业人员比重两方面，说明崇明第三产业在三大产业中的地</w:t>
      </w:r>
    </w:p>
    <w:p>
      <w:pPr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位。从可持续发展的原则出发，说明崇明大力发展以现代服务业为主的第三产业的合理性8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0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  </w:t>
      </w:r>
    </w:p>
    <w:p>
      <w:pPr>
        <w:ind w:left="420" w:hanging="420" w:hangingChars="200"/>
        <w:rPr>
          <w:rFonts w:hint="eastAsia" w:eastAsia="宋体" w:asciiTheme="minorEastAsia" w:hAnsiTheme="minorEastAsia"/>
          <w:color w:val="000000" w:themeColor="text1"/>
          <w:szCs w:val="21"/>
          <w:lang w:val="en-US" w:eastAsia="zh-CN"/>
        </w:rPr>
      </w:pPr>
      <w:r>
        <w:rPr>
          <w:rFonts w:hint="eastAsia" w:ascii="宋体" w:hAnsi="宋体"/>
          <w:szCs w:val="21"/>
          <w:u w:val="single"/>
        </w:rPr>
        <w:t xml:space="preserve">                                                                           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ú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高二地理</w:t>
    </w:r>
    <w:r>
      <w:rPr>
        <w:rStyle w:val="9"/>
        <w:rFonts w:hint="eastAsia" w:ascii="宋体" w:hAnsi="宋体"/>
      </w:rPr>
      <w:t>·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  <w:r>
      <w:rPr>
        <w:rStyle w:val="9"/>
        <w:rFonts w:hint="eastAsia" w:ascii="宋体" w:hAnsi="宋体"/>
      </w:rPr>
      <w:t>·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3A00"/>
    <w:rsid w:val="0000277B"/>
    <w:rsid w:val="000032AB"/>
    <w:rsid w:val="00012578"/>
    <w:rsid w:val="0004533F"/>
    <w:rsid w:val="0004567C"/>
    <w:rsid w:val="00061465"/>
    <w:rsid w:val="00076260"/>
    <w:rsid w:val="000D7ADA"/>
    <w:rsid w:val="000F0CDB"/>
    <w:rsid w:val="000F6DAA"/>
    <w:rsid w:val="00105603"/>
    <w:rsid w:val="00111E3D"/>
    <w:rsid w:val="001152D8"/>
    <w:rsid w:val="0012357F"/>
    <w:rsid w:val="001317A7"/>
    <w:rsid w:val="0014255E"/>
    <w:rsid w:val="00146230"/>
    <w:rsid w:val="00182BD8"/>
    <w:rsid w:val="00196BEC"/>
    <w:rsid w:val="002656F1"/>
    <w:rsid w:val="00276B6C"/>
    <w:rsid w:val="00280E53"/>
    <w:rsid w:val="002C4D98"/>
    <w:rsid w:val="002D0B9A"/>
    <w:rsid w:val="002D31CF"/>
    <w:rsid w:val="002E7F58"/>
    <w:rsid w:val="002F0A31"/>
    <w:rsid w:val="002F3E77"/>
    <w:rsid w:val="00326D67"/>
    <w:rsid w:val="00333EE7"/>
    <w:rsid w:val="00380D2A"/>
    <w:rsid w:val="0038606D"/>
    <w:rsid w:val="00386F80"/>
    <w:rsid w:val="00393C4D"/>
    <w:rsid w:val="003A7095"/>
    <w:rsid w:val="003C1405"/>
    <w:rsid w:val="003C44DD"/>
    <w:rsid w:val="003F6A0F"/>
    <w:rsid w:val="00400CBE"/>
    <w:rsid w:val="00403021"/>
    <w:rsid w:val="00437A76"/>
    <w:rsid w:val="004A4E39"/>
    <w:rsid w:val="004B3A00"/>
    <w:rsid w:val="004D2A7B"/>
    <w:rsid w:val="004E4EDD"/>
    <w:rsid w:val="004E720B"/>
    <w:rsid w:val="004E79C9"/>
    <w:rsid w:val="004F0D46"/>
    <w:rsid w:val="004F7A9E"/>
    <w:rsid w:val="005111BF"/>
    <w:rsid w:val="0051705F"/>
    <w:rsid w:val="00525123"/>
    <w:rsid w:val="0053051F"/>
    <w:rsid w:val="0054549E"/>
    <w:rsid w:val="00564C19"/>
    <w:rsid w:val="00595DBD"/>
    <w:rsid w:val="00595FE7"/>
    <w:rsid w:val="005E5463"/>
    <w:rsid w:val="00615896"/>
    <w:rsid w:val="00644963"/>
    <w:rsid w:val="00646A1B"/>
    <w:rsid w:val="00673478"/>
    <w:rsid w:val="00682BE2"/>
    <w:rsid w:val="00690C04"/>
    <w:rsid w:val="006C1F89"/>
    <w:rsid w:val="006E0C3C"/>
    <w:rsid w:val="006E7AA1"/>
    <w:rsid w:val="007278C2"/>
    <w:rsid w:val="007355A2"/>
    <w:rsid w:val="00750F67"/>
    <w:rsid w:val="0077300E"/>
    <w:rsid w:val="00773249"/>
    <w:rsid w:val="007A5FF7"/>
    <w:rsid w:val="007E1BF4"/>
    <w:rsid w:val="007E54A4"/>
    <w:rsid w:val="008377A2"/>
    <w:rsid w:val="008552D7"/>
    <w:rsid w:val="0087078E"/>
    <w:rsid w:val="00875DC3"/>
    <w:rsid w:val="0087638F"/>
    <w:rsid w:val="008922E2"/>
    <w:rsid w:val="008D0BB0"/>
    <w:rsid w:val="008E7E1B"/>
    <w:rsid w:val="009253B4"/>
    <w:rsid w:val="0093489A"/>
    <w:rsid w:val="00937A99"/>
    <w:rsid w:val="00953801"/>
    <w:rsid w:val="00957562"/>
    <w:rsid w:val="009A7D07"/>
    <w:rsid w:val="009C782C"/>
    <w:rsid w:val="00A24BAF"/>
    <w:rsid w:val="00A7258E"/>
    <w:rsid w:val="00A975A8"/>
    <w:rsid w:val="00AC54AA"/>
    <w:rsid w:val="00AE005B"/>
    <w:rsid w:val="00B174F8"/>
    <w:rsid w:val="00B25E30"/>
    <w:rsid w:val="00B57A92"/>
    <w:rsid w:val="00B87B9D"/>
    <w:rsid w:val="00BB19CB"/>
    <w:rsid w:val="00BC79C2"/>
    <w:rsid w:val="00BD0E4E"/>
    <w:rsid w:val="00BD48B6"/>
    <w:rsid w:val="00C16A6E"/>
    <w:rsid w:val="00C63888"/>
    <w:rsid w:val="00C90CED"/>
    <w:rsid w:val="00C94262"/>
    <w:rsid w:val="00CA5626"/>
    <w:rsid w:val="00CE5794"/>
    <w:rsid w:val="00D2317D"/>
    <w:rsid w:val="00D42A7F"/>
    <w:rsid w:val="00D53C1C"/>
    <w:rsid w:val="00D5577A"/>
    <w:rsid w:val="00D86DD1"/>
    <w:rsid w:val="00E175D9"/>
    <w:rsid w:val="00E35506"/>
    <w:rsid w:val="00E3691E"/>
    <w:rsid w:val="00E53DC6"/>
    <w:rsid w:val="00E63E60"/>
    <w:rsid w:val="00E919C0"/>
    <w:rsid w:val="00EE092E"/>
    <w:rsid w:val="00EE13FE"/>
    <w:rsid w:val="00EF5181"/>
    <w:rsid w:val="00F04C66"/>
    <w:rsid w:val="00F124DD"/>
    <w:rsid w:val="00F125D8"/>
    <w:rsid w:val="00F257E3"/>
    <w:rsid w:val="00F5774E"/>
    <w:rsid w:val="00F643C6"/>
    <w:rsid w:val="00F839CA"/>
    <w:rsid w:val="00F90F29"/>
    <w:rsid w:val="00F915AA"/>
    <w:rsid w:val="00FB0CAA"/>
    <w:rsid w:val="00FC015F"/>
    <w:rsid w:val="00FD2513"/>
    <w:rsid w:val="58337C01"/>
    <w:rsid w:val="713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apple-converted-space"/>
    <w:basedOn w:val="8"/>
    <w:uiPriority w:val="0"/>
  </w:style>
  <w:style w:type="character" w:customStyle="1" w:styleId="12">
    <w:name w:val="纯文本 Char"/>
    <w:basedOn w:val="8"/>
    <w:link w:val="2"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13">
    <w:name w:val="批注框文本 Char"/>
    <w:basedOn w:val="8"/>
    <w:link w:val="3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oúì." w:hAnsi="Times New Roman" w:eastAsia="oúì." w:cs="oúì."/>
      <w:color w:val="000000"/>
      <w:sz w:val="24"/>
      <w:szCs w:val="24"/>
      <w:lang w:val="en-US" w:eastAsia="zh-CN" w:bidi="ar-SA"/>
    </w:rPr>
  </w:style>
  <w:style w:type="paragraph" w:customStyle="1" w:styleId="15">
    <w:name w:val="正文_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2"/>
    <customShpInfo spid="_x0000_s1107"/>
    <customShpInfo spid="_x0000_s1133"/>
    <customShpInfo spid="_x0000_s1134"/>
    <customShpInfo spid="_x0000_s1135"/>
    <customShpInfo spid="_x0000_s1136"/>
    <customShpInfo spid="_x0000_s1132"/>
    <customShpInfo spid="_x0000_s1126"/>
    <customShpInfo spid="_x0000_s1124"/>
    <customShpInfo spid="_x0000_s1125"/>
    <customShpInfo spid="_x0000_s112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99650-4031-471B-97EE-677779918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jyxy</Company>
  <Pages>5</Pages>
  <Words>1130</Words>
  <Characters>6441</Characters>
  <Lines>53</Lines>
  <Paragraphs>15</Paragraphs>
  <TotalTime>1</TotalTime>
  <ScaleCrop>false</ScaleCrop>
  <LinksUpToDate>false</LinksUpToDate>
  <CharactersWithSpaces>7556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2017-03-31T03:39:00Z</dcterms:created>
  <dc:creator>qianfengying</dc:creator>
  <cp:lastModifiedBy>12125</cp:lastModifiedBy>
  <cp:lastPrinted>2017-03-27T02:45:00Z</cp:lastPrinted>
  <dcterms:modified xsi:type="dcterms:W3CDTF">2022-03-22T05:59:24Z</dcterms:modified>
  <dc:title>非洲的自然带景观分布，是地带性和非地带性综合作用的结果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