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A3B4E" w14:textId="71DB098D" w:rsidR="00FB7A2A" w:rsidRPr="00131136" w:rsidRDefault="00131136" w:rsidP="00131136">
      <w:pPr>
        <w:jc w:val="center"/>
        <w:rPr>
          <w:rFonts w:ascii="黑体" w:eastAsia="黑体" w:hAnsi="黑体"/>
          <w:sz w:val="30"/>
          <w:szCs w:val="30"/>
        </w:rPr>
      </w:pPr>
      <w:bookmarkStart w:id="0" w:name="_Hlk92793841"/>
      <w:r w:rsidRPr="00131136">
        <w:rPr>
          <w:rFonts w:ascii="黑体" w:eastAsia="黑体" w:hAnsi="黑体" w:hint="eastAsia"/>
          <w:sz w:val="30"/>
          <w:szCs w:val="30"/>
        </w:rPr>
        <w:t>高二激素、内环境练习2</w:t>
      </w:r>
    </w:p>
    <w:p w14:paraId="4FF04C1F" w14:textId="4D6A32E9" w:rsidR="00FB7A2A" w:rsidRDefault="00FB7A2A" w:rsidP="005E2C0A">
      <w:pPr>
        <w:spacing w:beforeLines="50" w:before="156" w:line="300" w:lineRule="auto"/>
        <w:rPr>
          <w:rFonts w:eastAsia="黑体"/>
          <w:color w:val="000000"/>
          <w:szCs w:val="21"/>
        </w:rPr>
      </w:pPr>
      <w:r>
        <w:rPr>
          <w:rFonts w:ascii="宋体" w:hAnsi="宋体" w:hint="eastAsia"/>
          <w:b/>
          <w:bCs/>
          <w:color w:val="000000"/>
        </w:rPr>
        <w:t>（</w:t>
      </w:r>
      <w:r w:rsidR="005E2C0A">
        <w:rPr>
          <w:rFonts w:ascii="宋体" w:hAnsi="宋体" w:hint="eastAsia"/>
          <w:b/>
          <w:bCs/>
          <w:color w:val="000000"/>
        </w:rPr>
        <w:t>九</w:t>
      </w:r>
      <w:r>
        <w:rPr>
          <w:rFonts w:ascii="宋体" w:hAnsi="宋体" w:hint="eastAsia"/>
          <w:b/>
          <w:bCs/>
          <w:color w:val="000000"/>
        </w:rPr>
        <w:t>）</w:t>
      </w:r>
      <w:r>
        <w:rPr>
          <w:rFonts w:ascii="宋体" w:hAnsi="宋体"/>
          <w:b/>
          <w:bCs/>
          <w:color w:val="000000"/>
        </w:rPr>
        <w:t>（</w:t>
      </w:r>
      <w:r>
        <w:rPr>
          <w:rFonts w:ascii="宋体" w:hAnsi="宋体"/>
          <w:b/>
          <w:bCs/>
          <w:color w:val="000000"/>
        </w:rPr>
        <w:t>12</w:t>
      </w:r>
      <w:r>
        <w:rPr>
          <w:rFonts w:ascii="宋体" w:hAnsi="宋体"/>
          <w:b/>
          <w:bCs/>
          <w:color w:val="000000"/>
        </w:rPr>
        <w:t>分）</w:t>
      </w:r>
      <w:r>
        <w:rPr>
          <w:rFonts w:ascii="宋体" w:hAnsi="宋体" w:hint="eastAsia"/>
          <w:b/>
          <w:bCs/>
          <w:color w:val="000000"/>
        </w:rPr>
        <w:t>甲亢及其调节</w:t>
      </w:r>
    </w:p>
    <w:p w14:paraId="3267B440" w14:textId="2C21A9A3" w:rsidR="00FB7A2A" w:rsidRPr="004F77F4" w:rsidRDefault="00433F39" w:rsidP="00FB7A2A">
      <w:pPr>
        <w:spacing w:line="300" w:lineRule="exact"/>
        <w:jc w:val="left"/>
        <w:rPr>
          <w:color w:val="FF0000"/>
          <w:szCs w:val="21"/>
        </w:rPr>
      </w:pPr>
      <w:r>
        <w:rPr>
          <w:color w:val="FF0000"/>
          <w:szCs w:val="21"/>
        </w:rPr>
        <w:t>39</w:t>
      </w:r>
      <w:r w:rsidR="00FB7A2A" w:rsidRPr="004F77F4">
        <w:rPr>
          <w:color w:val="FF0000"/>
          <w:szCs w:val="21"/>
        </w:rPr>
        <w:t>．（</w:t>
      </w:r>
      <w:r w:rsidR="00FB7A2A" w:rsidRPr="004F77F4">
        <w:rPr>
          <w:rFonts w:hint="eastAsia"/>
          <w:color w:val="FF0000"/>
          <w:szCs w:val="21"/>
        </w:rPr>
        <w:t>3</w:t>
      </w:r>
      <w:r w:rsidR="00FB7A2A" w:rsidRPr="004F77F4">
        <w:rPr>
          <w:color w:val="FF0000"/>
          <w:szCs w:val="21"/>
        </w:rPr>
        <w:t>分）垂体　 C</w:t>
      </w:r>
    </w:p>
    <w:p w14:paraId="4F7AD23E" w14:textId="7B445BB8" w:rsidR="00FB7A2A" w:rsidRPr="004F77F4" w:rsidRDefault="00433F39" w:rsidP="00FB7A2A">
      <w:pPr>
        <w:spacing w:line="300" w:lineRule="exact"/>
        <w:jc w:val="left"/>
        <w:rPr>
          <w:color w:val="FF0000"/>
          <w:szCs w:val="21"/>
        </w:rPr>
      </w:pPr>
      <w:r>
        <w:rPr>
          <w:color w:val="FF0000"/>
          <w:szCs w:val="21"/>
        </w:rPr>
        <w:t>40</w:t>
      </w:r>
      <w:r w:rsidR="00FB7A2A" w:rsidRPr="004F77F4">
        <w:rPr>
          <w:color w:val="FF0000"/>
          <w:szCs w:val="21"/>
        </w:rPr>
        <w:t>．（2分）甲亢患者血液中高浓度的甲状腺素通过负反馈调节对垂体产生抑制作用。</w:t>
      </w:r>
    </w:p>
    <w:p w14:paraId="35E069F1" w14:textId="380358A1" w:rsidR="00FB7A2A" w:rsidRPr="004F77F4" w:rsidRDefault="00433F39" w:rsidP="00FB7A2A">
      <w:pPr>
        <w:spacing w:line="300" w:lineRule="exact"/>
        <w:jc w:val="left"/>
        <w:rPr>
          <w:color w:val="FF0000"/>
          <w:szCs w:val="21"/>
        </w:rPr>
      </w:pPr>
      <w:r>
        <w:rPr>
          <w:color w:val="FF0000"/>
          <w:szCs w:val="21"/>
        </w:rPr>
        <w:t>41</w:t>
      </w:r>
      <w:r w:rsidR="00FB7A2A" w:rsidRPr="004F77F4">
        <w:rPr>
          <w:color w:val="FF0000"/>
          <w:szCs w:val="21"/>
        </w:rPr>
        <w:t>（2分）淋巴因子    B淋巴细胞</w:t>
      </w:r>
      <w:r w:rsidR="00FB7A2A" w:rsidRPr="004F77F4">
        <w:rPr>
          <w:rFonts w:hint="eastAsia"/>
          <w:color w:val="FF0000"/>
          <w:szCs w:val="21"/>
        </w:rPr>
        <w:t>/记忆</w:t>
      </w:r>
      <w:r w:rsidR="00FB7A2A" w:rsidRPr="004F77F4">
        <w:rPr>
          <w:color w:val="FF0000"/>
          <w:szCs w:val="21"/>
        </w:rPr>
        <w:t>B淋巴细胞</w:t>
      </w:r>
    </w:p>
    <w:p w14:paraId="7D4D1F15" w14:textId="009C756C" w:rsidR="00FB7A2A" w:rsidRPr="004F77F4" w:rsidRDefault="00433F39" w:rsidP="00FB7A2A">
      <w:pPr>
        <w:spacing w:line="300" w:lineRule="exact"/>
        <w:jc w:val="left"/>
        <w:rPr>
          <w:color w:val="FF0000"/>
          <w:szCs w:val="21"/>
        </w:rPr>
      </w:pPr>
      <w:r>
        <w:rPr>
          <w:color w:val="FF0000"/>
          <w:szCs w:val="21"/>
        </w:rPr>
        <w:t>42</w:t>
      </w:r>
      <w:r w:rsidR="00FB7A2A" w:rsidRPr="004F77F4">
        <w:rPr>
          <w:color w:val="FF0000"/>
          <w:szCs w:val="21"/>
        </w:rPr>
        <w:t>．（2分）ABC</w:t>
      </w:r>
    </w:p>
    <w:p w14:paraId="12AE7559" w14:textId="26920E34" w:rsidR="00FB7A2A" w:rsidRPr="004F77F4" w:rsidRDefault="00433F39" w:rsidP="00FB7A2A">
      <w:pPr>
        <w:spacing w:line="300" w:lineRule="exact"/>
        <w:jc w:val="left"/>
        <w:rPr>
          <w:color w:val="FF0000"/>
          <w:szCs w:val="21"/>
        </w:rPr>
      </w:pPr>
      <w:r>
        <w:rPr>
          <w:color w:val="FF0000"/>
          <w:szCs w:val="21"/>
        </w:rPr>
        <w:t>43</w:t>
      </w:r>
      <w:r w:rsidR="00FB7A2A" w:rsidRPr="004F77F4">
        <w:rPr>
          <w:color w:val="FF0000"/>
          <w:szCs w:val="21"/>
        </w:rPr>
        <w:t>（</w:t>
      </w:r>
      <w:r w:rsidR="00FB7A2A" w:rsidRPr="004F77F4">
        <w:rPr>
          <w:rFonts w:hint="eastAsia"/>
          <w:color w:val="FF0000"/>
          <w:szCs w:val="21"/>
        </w:rPr>
        <w:t>3</w:t>
      </w:r>
      <w:r w:rsidR="00FB7A2A" w:rsidRPr="004F77F4">
        <w:rPr>
          <w:color w:val="FF0000"/>
          <w:szCs w:val="21"/>
        </w:rPr>
        <w:t>分）偏低</w:t>
      </w:r>
      <w:r w:rsidR="00FB7A2A" w:rsidRPr="004F77F4">
        <w:rPr>
          <w:rFonts w:hint="eastAsia"/>
          <w:color w:val="FF0000"/>
          <w:szCs w:val="21"/>
        </w:rPr>
        <w:t xml:space="preserve">  </w:t>
      </w:r>
      <w:r w:rsidR="00FB7A2A" w:rsidRPr="004F77F4">
        <w:rPr>
          <w:color w:val="FF0000"/>
          <w:szCs w:val="21"/>
        </w:rPr>
        <w:t>偏高</w:t>
      </w:r>
      <w:r w:rsidR="00FB7A2A" w:rsidRPr="004F77F4">
        <w:rPr>
          <w:rFonts w:hint="eastAsia"/>
          <w:color w:val="FF0000"/>
          <w:szCs w:val="21"/>
        </w:rPr>
        <w:t xml:space="preserve">   </w:t>
      </w:r>
      <w:r w:rsidR="00FB7A2A" w:rsidRPr="004F77F4">
        <w:rPr>
          <w:color w:val="FF0000"/>
          <w:szCs w:val="21"/>
        </w:rPr>
        <w:t>偏</w:t>
      </w:r>
      <w:r w:rsidR="00FB7A2A" w:rsidRPr="004F77F4">
        <w:rPr>
          <w:rFonts w:hint="eastAsia"/>
          <w:color w:val="FF0000"/>
          <w:szCs w:val="21"/>
        </w:rPr>
        <w:t>高</w:t>
      </w:r>
    </w:p>
    <w:p w14:paraId="45F441AD" w14:textId="0E3919BF" w:rsidR="00FB7A2A" w:rsidRPr="0093545F" w:rsidRDefault="00FB7A2A" w:rsidP="00FB7A2A">
      <w:pPr>
        <w:spacing w:line="400" w:lineRule="exact"/>
        <w:jc w:val="left"/>
        <w:textAlignment w:val="center"/>
        <w:rPr>
          <w:rFonts w:cs="宋体"/>
          <w:b/>
          <w:bCs/>
        </w:rPr>
      </w:pPr>
      <w:r w:rsidRPr="0093545F">
        <w:rPr>
          <w:rFonts w:cs="宋体" w:hint="eastAsia"/>
          <w:b/>
          <w:bCs/>
        </w:rPr>
        <w:t>（</w:t>
      </w:r>
      <w:r w:rsidR="00433F39">
        <w:rPr>
          <w:rFonts w:cs="宋体" w:hint="eastAsia"/>
          <w:b/>
          <w:bCs/>
        </w:rPr>
        <w:t>十</w:t>
      </w:r>
      <w:r w:rsidRPr="0093545F">
        <w:rPr>
          <w:rFonts w:cs="宋体" w:hint="eastAsia"/>
          <w:b/>
          <w:bCs/>
        </w:rPr>
        <w:t>）激素与肥胖（</w:t>
      </w:r>
      <w:r w:rsidRPr="0093545F">
        <w:rPr>
          <w:rFonts w:ascii="Times New Roman" w:hAnsi="Times New Roman" w:cs="Times New Roman"/>
          <w:b/>
          <w:bCs/>
        </w:rPr>
        <w:t>12</w:t>
      </w:r>
      <w:r w:rsidRPr="0093545F">
        <w:rPr>
          <w:rFonts w:cs="宋体" w:hint="eastAsia"/>
          <w:b/>
          <w:bCs/>
        </w:rPr>
        <w:t>分）</w:t>
      </w:r>
    </w:p>
    <w:p w14:paraId="1F2200AC" w14:textId="1DBA45F9" w:rsidR="00FB7A2A" w:rsidRPr="00FA11DE" w:rsidRDefault="00433F39" w:rsidP="00FB7A2A">
      <w:pPr>
        <w:spacing w:line="276" w:lineRule="auto"/>
        <w:jc w:val="left"/>
        <w:rPr>
          <w:rFonts w:ascii="宋体" w:hAnsi="宋体"/>
          <w:color w:val="FF0000"/>
        </w:rPr>
      </w:pPr>
      <w:r>
        <w:rPr>
          <w:rFonts w:eastAsia="等线"/>
          <w:color w:val="FF0000"/>
        </w:rPr>
        <w:t>44</w:t>
      </w:r>
      <w:r w:rsidR="00FB7A2A" w:rsidRPr="00FA11DE">
        <w:rPr>
          <w:rFonts w:ascii="宋体" w:hAnsi="宋体" w:cs="宋体" w:hint="eastAsia"/>
          <w:bCs/>
          <w:color w:val="FF0000"/>
        </w:rPr>
        <w:t>.</w:t>
      </w:r>
      <w:r w:rsidR="00FB7A2A" w:rsidRPr="00FA11DE">
        <w:rPr>
          <w:rFonts w:hint="eastAsia"/>
          <w:color w:val="FF0000"/>
        </w:rPr>
        <w:t>（2分）</w:t>
      </w:r>
      <w:r w:rsidR="00FB7A2A" w:rsidRPr="00FA11DE">
        <w:rPr>
          <w:rFonts w:hint="eastAsia"/>
          <w:bCs/>
          <w:color w:val="FF0000"/>
        </w:rPr>
        <w:t>苏丹</w:t>
      </w:r>
      <w:r w:rsidR="00FB7A2A" w:rsidRPr="00FA11DE">
        <w:rPr>
          <w:bCs/>
          <w:color w:val="FF0000"/>
        </w:rPr>
        <w:t>Ⅲ</w:t>
      </w:r>
      <w:r w:rsidR="00FB7A2A" w:rsidRPr="00FA11DE">
        <w:rPr>
          <w:rFonts w:hint="eastAsia"/>
          <w:bCs/>
          <w:color w:val="FF0000"/>
        </w:rPr>
        <w:t>染液（或苏丹</w:t>
      </w:r>
      <w:r w:rsidR="00FB7A2A" w:rsidRPr="00FA11DE">
        <w:rPr>
          <w:rFonts w:eastAsia="等线"/>
          <w:bCs/>
          <w:color w:val="FF0000"/>
        </w:rPr>
        <w:t>Ⅳ</w:t>
      </w:r>
      <w:r w:rsidR="00FB7A2A" w:rsidRPr="00FA11DE">
        <w:rPr>
          <w:rFonts w:hint="eastAsia"/>
          <w:bCs/>
          <w:color w:val="FF0000"/>
        </w:rPr>
        <w:t>染液）</w:t>
      </w:r>
    </w:p>
    <w:p w14:paraId="76807B61" w14:textId="2C16BE8B" w:rsidR="00FB7A2A" w:rsidRPr="00FA11DE" w:rsidRDefault="00433F39" w:rsidP="00FB7A2A">
      <w:pPr>
        <w:spacing w:line="276" w:lineRule="auto"/>
        <w:jc w:val="left"/>
        <w:rPr>
          <w:rFonts w:ascii="等线" w:eastAsia="等线" w:hAnsi="等线"/>
          <w:color w:val="FF0000"/>
        </w:rPr>
      </w:pPr>
      <w:r>
        <w:rPr>
          <w:rFonts w:eastAsia="等线"/>
          <w:color w:val="FF0000"/>
        </w:rPr>
        <w:t>45</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hint="eastAsia"/>
          <w:color w:val="FF0000"/>
        </w:rPr>
        <w:t>2</w:t>
      </w:r>
      <w:r w:rsidR="00FB7A2A" w:rsidRPr="00FA11DE">
        <w:rPr>
          <w:rFonts w:hint="eastAsia"/>
          <w:color w:val="FF0000"/>
        </w:rPr>
        <w:t>分）</w:t>
      </w:r>
      <w:r w:rsidR="00FB7A2A" w:rsidRPr="00FA11DE">
        <w:rPr>
          <w:rFonts w:hint="eastAsia"/>
          <w:bCs/>
          <w:color w:val="FF0000"/>
        </w:rPr>
        <w:t>B</w:t>
      </w:r>
    </w:p>
    <w:p w14:paraId="3A0A4195" w14:textId="6C34F06D" w:rsidR="00FB7A2A" w:rsidRPr="00FA11DE" w:rsidRDefault="00433F39" w:rsidP="00FB7A2A">
      <w:pPr>
        <w:spacing w:line="276" w:lineRule="auto"/>
        <w:jc w:val="left"/>
        <w:rPr>
          <w:rFonts w:ascii="等线" w:eastAsia="等线" w:hAnsi="等线"/>
          <w:color w:val="FF0000"/>
        </w:rPr>
      </w:pPr>
      <w:r>
        <w:rPr>
          <w:rFonts w:eastAsia="等线"/>
          <w:color w:val="FF0000"/>
        </w:rPr>
        <w:t>46</w:t>
      </w:r>
      <w:r w:rsidR="00FB7A2A" w:rsidRPr="00FA11DE">
        <w:rPr>
          <w:rFonts w:ascii="宋体" w:hAnsi="宋体" w:cs="宋体" w:hint="eastAsia"/>
          <w:bCs/>
          <w:color w:val="FF0000"/>
        </w:rPr>
        <w:t>.</w:t>
      </w:r>
      <w:r w:rsidR="00FB7A2A" w:rsidRPr="00FA11DE">
        <w:rPr>
          <w:rFonts w:hint="eastAsia"/>
          <w:color w:val="FF0000"/>
        </w:rPr>
        <w:t>（</w:t>
      </w:r>
      <w:r w:rsidR="00FB7A2A" w:rsidRPr="00FA11DE">
        <w:rPr>
          <w:color w:val="FF0000"/>
        </w:rPr>
        <w:t>4</w:t>
      </w:r>
      <w:r w:rsidR="00FB7A2A" w:rsidRPr="00FA11DE">
        <w:rPr>
          <w:rFonts w:hint="eastAsia"/>
          <w:color w:val="FF0000"/>
        </w:rPr>
        <w:t>分）</w:t>
      </w:r>
      <w:r w:rsidR="00FB7A2A" w:rsidRPr="00FA11DE">
        <w:rPr>
          <w:rFonts w:hint="eastAsia"/>
          <w:bCs/>
          <w:color w:val="FF0000"/>
        </w:rPr>
        <w:t xml:space="preserve">B </w:t>
      </w:r>
      <w:r w:rsidR="00FB7A2A" w:rsidRPr="00FA11DE">
        <w:rPr>
          <w:bCs/>
          <w:color w:val="FF0000"/>
        </w:rPr>
        <w:t xml:space="preserve"> </w:t>
      </w:r>
      <w:r w:rsidR="00FB7A2A" w:rsidRPr="00FA11DE">
        <w:rPr>
          <w:rFonts w:hint="eastAsia"/>
          <w:bCs/>
          <w:color w:val="FF0000"/>
        </w:rPr>
        <w:t>E</w:t>
      </w:r>
    </w:p>
    <w:p w14:paraId="3682C905" w14:textId="04B7CC1C" w:rsidR="00FB7A2A" w:rsidRPr="00FA11DE" w:rsidRDefault="00433F39" w:rsidP="00FB7A2A">
      <w:pPr>
        <w:spacing w:line="276" w:lineRule="auto"/>
        <w:jc w:val="left"/>
        <w:rPr>
          <w:bCs/>
          <w:color w:val="FF0000"/>
        </w:rPr>
      </w:pPr>
      <w:r>
        <w:rPr>
          <w:rFonts w:eastAsia="等线"/>
          <w:color w:val="FF0000"/>
        </w:rPr>
        <w:t>47</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hint="eastAsia"/>
          <w:color w:val="FF0000"/>
        </w:rPr>
        <w:t>2</w:t>
      </w:r>
      <w:r w:rsidR="00FB7A2A" w:rsidRPr="00FA11DE">
        <w:rPr>
          <w:rFonts w:hint="eastAsia"/>
          <w:color w:val="FF0000"/>
        </w:rPr>
        <w:t>分）</w:t>
      </w:r>
      <w:r w:rsidR="00FB7A2A" w:rsidRPr="00FA11DE">
        <w:rPr>
          <w:rFonts w:hint="eastAsia"/>
          <w:bCs/>
          <w:color w:val="FF0000"/>
        </w:rPr>
        <w:t>实验组</w:t>
      </w:r>
      <w:r w:rsidR="00FB7A2A" w:rsidRPr="00FA11DE">
        <w:rPr>
          <w:rFonts w:hint="eastAsia"/>
          <w:color w:val="FF0000"/>
        </w:rPr>
        <w:t>1</w:t>
      </w:r>
      <w:r w:rsidR="00FB7A2A" w:rsidRPr="00FA11DE">
        <w:rPr>
          <w:bCs/>
          <w:color w:val="FF0000"/>
          <w:u w:val="single"/>
        </w:rPr>
        <w:t>脂肪组织</w:t>
      </w:r>
      <w:r w:rsidR="00FB7A2A" w:rsidRPr="00FA11DE">
        <w:rPr>
          <w:rFonts w:hint="eastAsia"/>
          <w:bCs/>
          <w:color w:val="FF0000"/>
          <w:u w:val="single"/>
        </w:rPr>
        <w:t>中脂肪的分解速率显著高于</w:t>
      </w:r>
      <w:r w:rsidR="00FB7A2A" w:rsidRPr="00FA11DE">
        <w:rPr>
          <w:rFonts w:hint="eastAsia"/>
          <w:bCs/>
          <w:color w:val="FF0000"/>
        </w:rPr>
        <w:t>/</w:t>
      </w:r>
      <w:r w:rsidR="00FB7A2A" w:rsidRPr="00FA11DE">
        <w:rPr>
          <w:rFonts w:hint="eastAsia"/>
          <w:bCs/>
          <w:color w:val="FF0000"/>
          <w:u w:val="single"/>
        </w:rPr>
        <w:t>脂肪含量显著低于</w:t>
      </w:r>
      <w:r w:rsidR="00FB7A2A" w:rsidRPr="00FA11DE">
        <w:rPr>
          <w:rFonts w:hint="eastAsia"/>
          <w:bCs/>
          <w:color w:val="FF0000"/>
        </w:rPr>
        <w:t>/</w:t>
      </w:r>
      <w:r w:rsidR="00FB7A2A" w:rsidRPr="00FA11DE">
        <w:rPr>
          <w:bCs/>
          <w:color w:val="FF0000"/>
          <w:u w:val="single"/>
        </w:rPr>
        <w:t>p-HSL</w:t>
      </w:r>
      <w:r w:rsidR="00FB7A2A" w:rsidRPr="00FA11DE">
        <w:rPr>
          <w:rFonts w:hint="eastAsia"/>
          <w:bCs/>
          <w:color w:val="FF0000"/>
          <w:u w:val="single"/>
        </w:rPr>
        <w:t>含量显著高于</w:t>
      </w:r>
      <w:r w:rsidR="00FB7A2A" w:rsidRPr="00FA11DE">
        <w:rPr>
          <w:rFonts w:hint="eastAsia"/>
          <w:bCs/>
          <w:color w:val="FF0000"/>
        </w:rPr>
        <w:t>/</w:t>
      </w:r>
      <w:r w:rsidR="00FB7A2A" w:rsidRPr="00FA11DE">
        <w:rPr>
          <w:bCs/>
          <w:color w:val="FF0000"/>
          <w:u w:val="single"/>
        </w:rPr>
        <w:t>HSL含量</w:t>
      </w:r>
      <w:r w:rsidR="00FB7A2A" w:rsidRPr="00FA11DE">
        <w:rPr>
          <w:rFonts w:hint="eastAsia"/>
          <w:bCs/>
          <w:color w:val="FF0000"/>
          <w:u w:val="single"/>
        </w:rPr>
        <w:t>显著低于</w:t>
      </w:r>
      <w:r w:rsidR="00FB7A2A" w:rsidRPr="00FA11DE">
        <w:rPr>
          <w:rFonts w:hint="eastAsia"/>
          <w:bCs/>
          <w:color w:val="FF0000"/>
        </w:rPr>
        <w:t>实验组</w:t>
      </w:r>
      <w:r w:rsidR="00FB7A2A" w:rsidRPr="00FA11DE">
        <w:rPr>
          <w:rFonts w:hint="eastAsia"/>
          <w:color w:val="FF0000"/>
        </w:rPr>
        <w:t>2</w:t>
      </w:r>
      <w:r w:rsidR="00FB7A2A" w:rsidRPr="00FA11DE">
        <w:rPr>
          <w:rFonts w:hint="eastAsia"/>
          <w:bCs/>
          <w:color w:val="FF0000"/>
        </w:rPr>
        <w:t>和</w:t>
      </w:r>
      <w:r w:rsidR="00FB7A2A" w:rsidRPr="00FA11DE">
        <w:rPr>
          <w:bCs/>
          <w:color w:val="FF0000"/>
        </w:rPr>
        <w:t>对照组</w:t>
      </w:r>
      <w:r w:rsidR="00FB7A2A" w:rsidRPr="00FA11DE">
        <w:rPr>
          <w:rFonts w:hint="eastAsia"/>
          <w:bCs/>
          <w:color w:val="FF0000"/>
        </w:rPr>
        <w:t>，实验组</w:t>
      </w:r>
      <w:r w:rsidR="00FB7A2A" w:rsidRPr="00FA11DE">
        <w:rPr>
          <w:rFonts w:hint="eastAsia"/>
          <w:color w:val="FF0000"/>
        </w:rPr>
        <w:t>2</w:t>
      </w:r>
      <w:r w:rsidR="00FB7A2A" w:rsidRPr="00FA11DE">
        <w:rPr>
          <w:rFonts w:hint="eastAsia"/>
          <w:bCs/>
          <w:color w:val="FF0000"/>
        </w:rPr>
        <w:t>和对照</w:t>
      </w:r>
      <w:r w:rsidR="00FB7A2A" w:rsidRPr="00FA11DE">
        <w:rPr>
          <w:bCs/>
          <w:color w:val="FF0000"/>
        </w:rPr>
        <w:t>无显著差异</w:t>
      </w:r>
      <w:r w:rsidR="00FB7A2A" w:rsidRPr="00FA11DE">
        <w:rPr>
          <w:rFonts w:hint="eastAsia"/>
          <w:bCs/>
          <w:color w:val="FF0000"/>
        </w:rPr>
        <w:t xml:space="preserve"> </w:t>
      </w:r>
    </w:p>
    <w:p w14:paraId="5266A121" w14:textId="2EE663EC" w:rsidR="00FB7A2A" w:rsidRPr="00FA11DE" w:rsidRDefault="00433F39" w:rsidP="00FB7A2A">
      <w:pPr>
        <w:spacing w:line="276" w:lineRule="auto"/>
        <w:jc w:val="left"/>
        <w:rPr>
          <w:bCs/>
          <w:color w:val="FF0000"/>
        </w:rPr>
      </w:pPr>
      <w:r>
        <w:rPr>
          <w:rFonts w:eastAsia="楷体"/>
          <w:color w:val="FF0000"/>
        </w:rPr>
        <w:t>48</w:t>
      </w:r>
      <w:r w:rsidR="00FB7A2A" w:rsidRPr="00FA11DE">
        <w:rPr>
          <w:rFonts w:ascii="宋体" w:hAnsi="宋体" w:cs="宋体" w:hint="eastAsia"/>
          <w:bCs/>
          <w:color w:val="FF0000"/>
        </w:rPr>
        <w:t>.</w:t>
      </w:r>
      <w:r w:rsidR="00FB7A2A" w:rsidRPr="00FA11DE">
        <w:rPr>
          <w:rFonts w:hint="eastAsia"/>
          <w:color w:val="FF0000"/>
        </w:rPr>
        <w:t>（</w:t>
      </w:r>
      <w:r w:rsidR="00FB7A2A" w:rsidRPr="00FA11DE">
        <w:rPr>
          <w:rFonts w:eastAsia="等线"/>
          <w:color w:val="FF0000"/>
        </w:rPr>
        <w:t>2</w:t>
      </w:r>
      <w:r w:rsidR="00FB7A2A" w:rsidRPr="00FA11DE">
        <w:rPr>
          <w:rFonts w:hint="eastAsia"/>
          <w:color w:val="FF0000"/>
        </w:rPr>
        <w:t>分）</w:t>
      </w:r>
      <w:r w:rsidR="00FB7A2A" w:rsidRPr="00FA11DE">
        <w:rPr>
          <w:bCs/>
          <w:color w:val="FF0000"/>
        </w:rPr>
        <w:t xml:space="preserve">瘦素不能激活HSL的磷酸化过程  </w:t>
      </w:r>
      <w:r w:rsidR="00FB7A2A" w:rsidRPr="00FA11DE">
        <w:rPr>
          <w:rFonts w:hint="eastAsia"/>
          <w:bCs/>
          <w:color w:val="FF0000"/>
        </w:rPr>
        <w:t>不能激活支配脂肪组织的交感神经</w:t>
      </w:r>
    </w:p>
    <w:p w14:paraId="4640406F" w14:textId="77777777" w:rsidR="00FB7A2A" w:rsidRPr="00F05F8A" w:rsidRDefault="00FB7A2A" w:rsidP="00FB7A2A"/>
    <w:bookmarkEnd w:id="0"/>
    <w:p w14:paraId="5471C4EE" w14:textId="2B9CBAB3" w:rsidR="00A12F66" w:rsidRDefault="00A12F66"/>
    <w:p w14:paraId="78CD60CB" w14:textId="57407BD6" w:rsidR="00A12F66" w:rsidRDefault="00A12F66" w:rsidP="00A12F66">
      <w:pPr>
        <w:spacing w:line="300" w:lineRule="auto"/>
        <w:rPr>
          <w:b/>
          <w:bCs/>
          <w:color w:val="000000"/>
          <w:szCs w:val="21"/>
        </w:rPr>
      </w:pPr>
      <w:r>
        <w:rPr>
          <w:b/>
          <w:bCs/>
          <w:color w:val="000000"/>
          <w:szCs w:val="21"/>
        </w:rPr>
        <w:t>（</w:t>
      </w:r>
      <w:r w:rsidR="00DD4441">
        <w:rPr>
          <w:rFonts w:hint="eastAsia"/>
          <w:b/>
          <w:bCs/>
          <w:color w:val="000000"/>
          <w:szCs w:val="21"/>
        </w:rPr>
        <w:t>十</w:t>
      </w:r>
      <w:r w:rsidR="00356988">
        <w:rPr>
          <w:rFonts w:hint="eastAsia"/>
          <w:b/>
          <w:bCs/>
          <w:color w:val="000000"/>
          <w:szCs w:val="21"/>
        </w:rPr>
        <w:t>一</w:t>
      </w:r>
      <w:r>
        <w:rPr>
          <w:b/>
          <w:bCs/>
          <w:color w:val="000000"/>
          <w:szCs w:val="21"/>
        </w:rPr>
        <w:t>）关于血糖和血脂的问题（12分）</w:t>
      </w:r>
    </w:p>
    <w:p w14:paraId="29E065AB" w14:textId="4D3EF62C" w:rsidR="00DD4441"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49</w:t>
      </w:r>
      <w:r w:rsidR="00A12F66">
        <w:rPr>
          <w:rFonts w:ascii="Times New Roman" w:eastAsia="宋体" w:hAnsi="Times New Roman" w:cs="Times New Roman"/>
          <w:color w:val="FF0000"/>
          <w:szCs w:val="21"/>
        </w:rPr>
        <w:t>. AB</w:t>
      </w:r>
      <w:r w:rsidR="00A12F66">
        <w:rPr>
          <w:rFonts w:ascii="Times New Roman" w:eastAsia="宋体" w:hAnsi="Times New Roman" w:cs="Times New Roman"/>
          <w:color w:val="FF0000"/>
          <w:szCs w:val="21"/>
        </w:rPr>
        <w:t>（</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r w:rsidR="00A12F66">
        <w:rPr>
          <w:rFonts w:ascii="Times New Roman" w:eastAsia="宋体" w:hAnsi="Times New Roman" w:cs="Times New Roman"/>
          <w:color w:val="FF0000"/>
          <w:szCs w:val="21"/>
        </w:rPr>
        <w:tab/>
      </w:r>
    </w:p>
    <w:p w14:paraId="43C91FD8" w14:textId="62AA5A11" w:rsidR="00A12F66"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50</w:t>
      </w:r>
      <w:r w:rsidR="00A12F66">
        <w:rPr>
          <w:rFonts w:ascii="Times New Roman" w:eastAsia="宋体" w:hAnsi="Times New Roman" w:cs="Times New Roman"/>
          <w:color w:val="FF0000"/>
          <w:szCs w:val="21"/>
        </w:rPr>
        <w:t xml:space="preserve">. </w:t>
      </w:r>
      <w:r w:rsidR="00A12F66">
        <w:rPr>
          <w:rFonts w:ascii="宋体" w:eastAsia="宋体" w:hAnsi="宋体" w:cs="Times New Roman" w:hint="eastAsia"/>
          <w:color w:val="FF0000"/>
          <w:szCs w:val="21"/>
        </w:rPr>
        <w:t>②</w:t>
      </w:r>
      <w:r w:rsidR="00A12F66">
        <w:rPr>
          <w:rFonts w:ascii="Times New Roman" w:eastAsia="宋体" w:hAnsi="Times New Roman" w:cs="Times New Roman" w:hint="eastAsia"/>
          <w:color w:val="FF0000"/>
          <w:szCs w:val="21"/>
        </w:rPr>
        <w:t>⑤</w:t>
      </w:r>
      <w:r w:rsidR="00A12F66">
        <w:rPr>
          <w:rFonts w:ascii="宋体" w:eastAsia="宋体" w:hAnsi="宋体" w:cs="Times New Roman" w:hint="eastAsia"/>
          <w:color w:val="FF0000"/>
          <w:szCs w:val="21"/>
        </w:rPr>
        <w:t>④（或②③</w:t>
      </w:r>
      <w:r w:rsidR="00A12F66">
        <w:rPr>
          <w:rFonts w:ascii="Times New Roman" w:eastAsia="宋体" w:hAnsi="Times New Roman" w:cs="Times New Roman" w:hint="eastAsia"/>
          <w:color w:val="FF0000"/>
          <w:szCs w:val="21"/>
        </w:rPr>
        <w:t>⑤</w:t>
      </w:r>
      <w:r w:rsidR="00A12F66">
        <w:rPr>
          <w:rFonts w:ascii="宋体" w:eastAsia="宋体" w:hAnsi="宋体" w:cs="Times New Roman" w:hint="eastAsia"/>
          <w:color w:val="FF0000"/>
          <w:szCs w:val="21"/>
        </w:rPr>
        <w:t>④）</w:t>
      </w:r>
      <w:r w:rsidR="00A12F66">
        <w:rPr>
          <w:rFonts w:ascii="Times New Roman" w:eastAsia="宋体" w:hAnsi="Times New Roman" w:cs="Times New Roman" w:hint="eastAsia"/>
          <w:color w:val="FF0000"/>
          <w:szCs w:val="21"/>
        </w:rPr>
        <w:t>（</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p>
    <w:p w14:paraId="13E21C8D" w14:textId="2606EE8F" w:rsidR="00DD4441"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51</w:t>
      </w:r>
      <w:r w:rsidR="00A12F66">
        <w:rPr>
          <w:rFonts w:ascii="Times New Roman" w:eastAsia="宋体" w:hAnsi="Times New Roman" w:cs="Times New Roman"/>
          <w:color w:val="FF0000"/>
          <w:szCs w:val="21"/>
        </w:rPr>
        <w:t xml:space="preserve">. </w:t>
      </w:r>
      <w:r w:rsidR="00A12F66">
        <w:rPr>
          <w:rFonts w:ascii="Times New Roman" w:eastAsia="宋体" w:hAnsi="Times New Roman" w:cs="Times New Roman"/>
          <w:color w:val="FF0000"/>
          <w:szCs w:val="21"/>
        </w:rPr>
        <w:t>内环境（</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color w:val="FF0000"/>
          <w:szCs w:val="21"/>
        </w:rPr>
        <w:t xml:space="preserve">                         </w:t>
      </w:r>
    </w:p>
    <w:p w14:paraId="15D78820" w14:textId="6C3F1A27" w:rsidR="00A12F66" w:rsidRDefault="00356988" w:rsidP="00A12F66">
      <w:pPr>
        <w:spacing w:line="300" w:lineRule="auto"/>
        <w:ind w:firstLineChars="100" w:firstLine="210"/>
        <w:rPr>
          <w:rFonts w:ascii="Times New Roman" w:eastAsia="宋体" w:hAnsi="Times New Roman" w:cs="Times New Roman"/>
          <w:color w:val="FF0000"/>
          <w:szCs w:val="21"/>
        </w:rPr>
      </w:pPr>
      <w:r>
        <w:rPr>
          <w:rFonts w:ascii="Times New Roman" w:eastAsia="宋体" w:hAnsi="Times New Roman" w:cs="Times New Roman"/>
          <w:color w:val="FF0000"/>
          <w:szCs w:val="21"/>
        </w:rPr>
        <w:t>52</w:t>
      </w:r>
      <w:r w:rsidR="00A12F66">
        <w:rPr>
          <w:rFonts w:ascii="Times New Roman" w:eastAsia="宋体" w:hAnsi="Times New Roman" w:cs="Times New Roman"/>
          <w:color w:val="FF0000"/>
          <w:szCs w:val="21"/>
        </w:rPr>
        <w:t>.</w:t>
      </w:r>
      <w:r w:rsidR="00A12F66">
        <w:rPr>
          <w:rFonts w:ascii="Times New Roman" w:eastAsia="宋体" w:hAnsi="Times New Roman" w:cs="Times New Roman" w:hint="eastAsia"/>
          <w:color w:val="FF0000"/>
          <w:szCs w:val="21"/>
        </w:rPr>
        <w:t xml:space="preserve"> </w:t>
      </w:r>
      <w:r w:rsidR="00A12F66">
        <w:rPr>
          <w:rFonts w:ascii="Times New Roman" w:eastAsia="宋体" w:hAnsi="Times New Roman" w:cs="Times New Roman"/>
          <w:color w:val="FF0000"/>
          <w:szCs w:val="21"/>
        </w:rPr>
        <w:t>抑制（</w:t>
      </w:r>
      <w:r w:rsidR="00A12F66">
        <w:rPr>
          <w:rFonts w:ascii="Times New Roman" w:eastAsia="宋体" w:hAnsi="Times New Roman" w:cs="Times New Roman" w:hint="eastAsia"/>
          <w:color w:val="FF0000"/>
          <w:szCs w:val="21"/>
        </w:rPr>
        <w:t>2</w:t>
      </w:r>
      <w:r w:rsidR="00A12F66">
        <w:rPr>
          <w:rFonts w:ascii="Times New Roman" w:eastAsia="宋体" w:hAnsi="Times New Roman" w:cs="Times New Roman" w:hint="eastAsia"/>
          <w:color w:val="FF0000"/>
          <w:szCs w:val="21"/>
        </w:rPr>
        <w:t>分）</w:t>
      </w:r>
      <w:r w:rsidR="00A12F66">
        <w:rPr>
          <w:rFonts w:ascii="Times New Roman" w:eastAsia="宋体" w:hAnsi="Times New Roman" w:cs="Times New Roman" w:hint="eastAsia"/>
          <w:color w:val="FF0000"/>
          <w:szCs w:val="21"/>
        </w:rPr>
        <w:t xml:space="preserve"> </w:t>
      </w:r>
      <w:r w:rsidR="00A12F66">
        <w:rPr>
          <w:rFonts w:ascii="Times New Roman" w:eastAsia="宋体" w:hAnsi="Times New Roman" w:cs="Times New Roman"/>
          <w:color w:val="FF0000"/>
          <w:szCs w:val="21"/>
        </w:rPr>
        <w:t xml:space="preserve">  </w:t>
      </w:r>
    </w:p>
    <w:p w14:paraId="088DE143" w14:textId="0174DB17" w:rsidR="00A12F66" w:rsidRDefault="00F5696C" w:rsidP="00A12F66">
      <w:pPr>
        <w:adjustRightInd w:val="0"/>
        <w:snapToGrid w:val="0"/>
        <w:spacing w:line="300" w:lineRule="auto"/>
        <w:ind w:firstLineChars="100" w:firstLine="210"/>
        <w:rPr>
          <w:rFonts w:ascii="宋体" w:eastAsia="宋体" w:hAnsi="宋体" w:cs="Times New Roman"/>
          <w:color w:val="FF0000"/>
        </w:rPr>
      </w:pPr>
      <w:r>
        <w:rPr>
          <w:rFonts w:ascii="Times New Roman" w:eastAsia="宋体" w:hAnsi="Times New Roman" w:cs="Times New Roman"/>
          <w:color w:val="FF0000"/>
        </w:rPr>
        <w:t>53</w:t>
      </w:r>
      <w:r w:rsidR="00A12F66">
        <w:rPr>
          <w:rFonts w:ascii="宋体" w:eastAsia="宋体" w:hAnsi="宋体" w:cs="Times New Roman" w:hint="eastAsia"/>
          <w:color w:val="FF0000"/>
        </w:rPr>
        <w:t>.共4分</w:t>
      </w:r>
    </w:p>
    <w:tbl>
      <w:tblPr>
        <w:tblStyle w:val="af"/>
        <w:tblW w:w="0" w:type="auto"/>
        <w:tblInd w:w="108" w:type="dxa"/>
        <w:tblLook w:val="04A0" w:firstRow="1" w:lastRow="0" w:firstColumn="1" w:lastColumn="0" w:noHBand="0" w:noVBand="1"/>
      </w:tblPr>
      <w:tblGrid>
        <w:gridCol w:w="993"/>
        <w:gridCol w:w="3402"/>
        <w:gridCol w:w="3685"/>
      </w:tblGrid>
      <w:tr w:rsidR="00A12F66" w14:paraId="0F67D225" w14:textId="77777777" w:rsidTr="00764698">
        <w:tc>
          <w:tcPr>
            <w:tcW w:w="993" w:type="dxa"/>
            <w:vAlign w:val="center"/>
          </w:tcPr>
          <w:p w14:paraId="46076C34" w14:textId="77777777" w:rsidR="00A12F66" w:rsidRDefault="00A12F66" w:rsidP="00764698">
            <w:pPr>
              <w:adjustRightInd w:val="0"/>
              <w:snapToGrid w:val="0"/>
              <w:spacing w:line="300" w:lineRule="auto"/>
              <w:jc w:val="center"/>
              <w:rPr>
                <w:rFonts w:ascii="宋体" w:hAnsi="宋体"/>
                <w:color w:val="FF0000"/>
              </w:rPr>
            </w:pPr>
            <w:r>
              <w:rPr>
                <w:rFonts w:ascii="宋体" w:hAnsi="宋体"/>
                <w:color w:val="FF0000"/>
              </w:rPr>
              <w:t>分值</w:t>
            </w:r>
          </w:p>
        </w:tc>
        <w:tc>
          <w:tcPr>
            <w:tcW w:w="3402" w:type="dxa"/>
          </w:tcPr>
          <w:p w14:paraId="25CEEED1" w14:textId="77777777" w:rsidR="00A12F66" w:rsidRDefault="00A12F66" w:rsidP="00764698">
            <w:pPr>
              <w:adjustRightInd w:val="0"/>
              <w:snapToGrid w:val="0"/>
              <w:spacing w:line="300" w:lineRule="auto"/>
              <w:jc w:val="center"/>
              <w:rPr>
                <w:rFonts w:ascii="宋体" w:hAnsi="宋体"/>
                <w:color w:val="FF0000"/>
              </w:rPr>
            </w:pPr>
            <w:r>
              <w:rPr>
                <w:rFonts w:ascii="宋体" w:hAnsi="宋体"/>
                <w:color w:val="FF0000"/>
              </w:rPr>
              <w:t>信息</w:t>
            </w:r>
            <w:r>
              <w:rPr>
                <w:rFonts w:ascii="宋体" w:hAnsi="宋体" w:hint="eastAsia"/>
                <w:color w:val="FF0000"/>
              </w:rPr>
              <w:t>提</w:t>
            </w:r>
            <w:r>
              <w:rPr>
                <w:rFonts w:ascii="宋体" w:hAnsi="宋体"/>
                <w:color w:val="FF0000"/>
              </w:rPr>
              <w:t>取与处理（</w:t>
            </w:r>
            <w:r>
              <w:rPr>
                <w:rFonts w:ascii="宋体" w:hAnsi="宋体" w:hint="eastAsia"/>
                <w:color w:val="FF0000"/>
              </w:rPr>
              <w:t>2分）</w:t>
            </w:r>
          </w:p>
        </w:tc>
        <w:tc>
          <w:tcPr>
            <w:tcW w:w="3685" w:type="dxa"/>
          </w:tcPr>
          <w:p w14:paraId="0EAC9F4C"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科学思维的表现（推理结论）（</w:t>
            </w:r>
            <w:r>
              <w:rPr>
                <w:rFonts w:ascii="宋体" w:hAnsi="宋体" w:hint="eastAsia"/>
                <w:color w:val="FF0000"/>
              </w:rPr>
              <w:t>2分）</w:t>
            </w:r>
          </w:p>
        </w:tc>
      </w:tr>
      <w:tr w:rsidR="00A12F66" w14:paraId="1C03078C" w14:textId="77777777" w:rsidTr="00764698">
        <w:tc>
          <w:tcPr>
            <w:tcW w:w="993" w:type="dxa"/>
            <w:vAlign w:val="center"/>
          </w:tcPr>
          <w:p w14:paraId="1CF59D60"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4分</w:t>
            </w:r>
          </w:p>
        </w:tc>
        <w:tc>
          <w:tcPr>
            <w:tcW w:w="3402" w:type="dxa"/>
          </w:tcPr>
          <w:p w14:paraId="15A32DBD"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准确提取图</w:t>
            </w:r>
            <w:r>
              <w:rPr>
                <w:rFonts w:ascii="宋体" w:hAnsi="宋体" w:hint="eastAsia"/>
                <w:color w:val="FF0000"/>
              </w:rPr>
              <w:t>1</w:t>
            </w:r>
            <w:r>
              <w:rPr>
                <w:rFonts w:ascii="宋体" w:hAnsi="宋体"/>
                <w:color w:val="FF0000"/>
              </w:rPr>
              <w:t>6两项信息</w:t>
            </w:r>
            <w:r>
              <w:rPr>
                <w:rFonts w:ascii="宋体" w:hAnsi="宋体" w:hint="eastAsia"/>
                <w:color w:val="FF0000"/>
              </w:rPr>
              <w:t>（与对照组相比，实验组的结果怎么样）</w:t>
            </w:r>
          </w:p>
        </w:tc>
        <w:tc>
          <w:tcPr>
            <w:tcW w:w="3685" w:type="dxa"/>
          </w:tcPr>
          <w:p w14:paraId="301E788A"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能准确推理物质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含量下降，使</w:t>
            </w:r>
            <w:r>
              <w:rPr>
                <w:rFonts w:ascii="Times New Roman" w:hAnsi="Times New Roman"/>
                <w:color w:val="FF0000"/>
              </w:rPr>
              <w:t>Akt</w:t>
            </w:r>
            <w:r>
              <w:rPr>
                <w:rFonts w:ascii="Times New Roman" w:hAnsi="Times New Roman"/>
                <w:color w:val="FF0000"/>
              </w:rPr>
              <w:t>的磷酸化减弱。</w:t>
            </w:r>
          </w:p>
        </w:tc>
      </w:tr>
      <w:tr w:rsidR="00A12F66" w14:paraId="238C55D8" w14:textId="77777777" w:rsidTr="00764698">
        <w:tc>
          <w:tcPr>
            <w:tcW w:w="993" w:type="dxa"/>
            <w:vAlign w:val="center"/>
          </w:tcPr>
          <w:p w14:paraId="3B454F4A"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3分</w:t>
            </w:r>
          </w:p>
        </w:tc>
        <w:tc>
          <w:tcPr>
            <w:tcW w:w="3402" w:type="dxa"/>
          </w:tcPr>
          <w:p w14:paraId="6CFFA405"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能准确提取图</w:t>
            </w:r>
            <w:r>
              <w:rPr>
                <w:rFonts w:ascii="宋体" w:hAnsi="宋体" w:hint="eastAsia"/>
                <w:color w:val="FF0000"/>
              </w:rPr>
              <w:t>1</w:t>
            </w:r>
            <w:r>
              <w:rPr>
                <w:rFonts w:ascii="宋体" w:hAnsi="宋体"/>
                <w:color w:val="FF0000"/>
              </w:rPr>
              <w:t>6两项信息</w:t>
            </w:r>
          </w:p>
        </w:tc>
        <w:tc>
          <w:tcPr>
            <w:tcW w:w="3685" w:type="dxa"/>
          </w:tcPr>
          <w:p w14:paraId="2644415D"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w:t>
            </w:r>
            <w:r>
              <w:rPr>
                <w:rFonts w:ascii="Times New Roman" w:hAnsi="Times New Roman"/>
                <w:b/>
                <w:color w:val="FF0000"/>
              </w:rPr>
              <w:t>或使</w:t>
            </w:r>
            <w:r>
              <w:rPr>
                <w:rFonts w:ascii="Times New Roman" w:hAnsi="Times New Roman"/>
                <w:color w:val="FF0000"/>
              </w:rPr>
              <w:t>Akt</w:t>
            </w:r>
            <w:r>
              <w:rPr>
                <w:rFonts w:ascii="Times New Roman" w:hAnsi="Times New Roman"/>
                <w:color w:val="FF0000"/>
              </w:rPr>
              <w:t>的磷酸化减弱。</w:t>
            </w:r>
          </w:p>
        </w:tc>
      </w:tr>
      <w:tr w:rsidR="00A12F66" w14:paraId="7A8204AA" w14:textId="77777777" w:rsidTr="00764698">
        <w:tc>
          <w:tcPr>
            <w:tcW w:w="993" w:type="dxa"/>
            <w:vMerge w:val="restart"/>
            <w:vAlign w:val="center"/>
          </w:tcPr>
          <w:p w14:paraId="59C5F6C4"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2分</w:t>
            </w:r>
          </w:p>
        </w:tc>
        <w:tc>
          <w:tcPr>
            <w:tcW w:w="3402" w:type="dxa"/>
          </w:tcPr>
          <w:p w14:paraId="1A9898FE"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准确提取</w:t>
            </w:r>
            <w:r>
              <w:rPr>
                <w:rFonts w:ascii="宋体" w:hAnsi="宋体" w:hint="eastAsia"/>
                <w:color w:val="FF0000"/>
              </w:rPr>
              <w:t>图16</w:t>
            </w:r>
            <w:r>
              <w:rPr>
                <w:rFonts w:ascii="宋体" w:hAnsi="宋体"/>
                <w:color w:val="FF0000"/>
              </w:rPr>
              <w:t>一项信息</w:t>
            </w:r>
          </w:p>
        </w:tc>
        <w:tc>
          <w:tcPr>
            <w:tcW w:w="3685" w:type="dxa"/>
          </w:tcPr>
          <w:p w14:paraId="6B320F4E"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推理物质</w:t>
            </w:r>
            <w:r>
              <w:rPr>
                <w:rFonts w:ascii="Times New Roman" w:hAnsi="Times New Roman"/>
                <w:color w:val="FF0000"/>
              </w:rPr>
              <w:t>A</w:t>
            </w:r>
            <w:r>
              <w:rPr>
                <w:rFonts w:ascii="Times New Roman" w:hAnsi="Times New Roman"/>
                <w:color w:val="FF0000"/>
              </w:rPr>
              <w:t>使</w:t>
            </w:r>
            <w:r>
              <w:rPr>
                <w:rFonts w:ascii="Times New Roman" w:hAnsi="Times New Roman"/>
                <w:color w:val="FF0000"/>
              </w:rPr>
              <w:t>IRS-1</w:t>
            </w:r>
            <w:r>
              <w:rPr>
                <w:rFonts w:ascii="Times New Roman" w:hAnsi="Times New Roman"/>
                <w:color w:val="FF0000"/>
              </w:rPr>
              <w:t>含量下降，</w:t>
            </w:r>
            <w:r>
              <w:rPr>
                <w:rFonts w:ascii="Times New Roman" w:hAnsi="Times New Roman"/>
                <w:b/>
                <w:color w:val="FF0000"/>
              </w:rPr>
              <w:t>或使</w:t>
            </w:r>
            <w:r>
              <w:rPr>
                <w:rFonts w:ascii="Times New Roman" w:hAnsi="Times New Roman"/>
                <w:color w:val="FF0000"/>
              </w:rPr>
              <w:t>Akt</w:t>
            </w:r>
            <w:r>
              <w:rPr>
                <w:rFonts w:ascii="Times New Roman" w:hAnsi="Times New Roman"/>
                <w:color w:val="FF0000"/>
              </w:rPr>
              <w:t>的磷酸化减弱。</w:t>
            </w:r>
          </w:p>
        </w:tc>
      </w:tr>
      <w:tr w:rsidR="00A12F66" w14:paraId="6DD7F66D" w14:textId="77777777" w:rsidTr="00764698">
        <w:tc>
          <w:tcPr>
            <w:tcW w:w="993" w:type="dxa"/>
            <w:vMerge/>
            <w:vAlign w:val="center"/>
          </w:tcPr>
          <w:p w14:paraId="68F9EC29" w14:textId="77777777" w:rsidR="00A12F66" w:rsidRDefault="00A12F66" w:rsidP="00764698">
            <w:pPr>
              <w:adjustRightInd w:val="0"/>
              <w:snapToGrid w:val="0"/>
              <w:spacing w:line="300" w:lineRule="auto"/>
              <w:jc w:val="center"/>
              <w:rPr>
                <w:rFonts w:ascii="宋体" w:hAnsi="宋体"/>
                <w:color w:val="FF0000"/>
              </w:rPr>
            </w:pPr>
          </w:p>
        </w:tc>
        <w:tc>
          <w:tcPr>
            <w:tcW w:w="3402" w:type="dxa"/>
          </w:tcPr>
          <w:p w14:paraId="56E5CB37" w14:textId="77777777" w:rsidR="00A12F66" w:rsidRDefault="00A12F66" w:rsidP="00764698">
            <w:pPr>
              <w:adjustRightInd w:val="0"/>
              <w:snapToGrid w:val="0"/>
              <w:spacing w:line="300" w:lineRule="auto"/>
              <w:rPr>
                <w:rFonts w:ascii="宋体" w:hAnsi="宋体"/>
                <w:color w:val="FF0000"/>
              </w:rPr>
            </w:pPr>
            <w:r>
              <w:rPr>
                <w:rFonts w:ascii="宋体" w:hAnsi="宋体" w:hint="eastAsia"/>
                <w:color w:val="FF0000"/>
              </w:rPr>
              <w:t>准确提取图1</w:t>
            </w:r>
            <w:r>
              <w:rPr>
                <w:rFonts w:ascii="宋体" w:hAnsi="宋体"/>
                <w:color w:val="FF0000"/>
              </w:rPr>
              <w:t>6中两项信息</w:t>
            </w:r>
          </w:p>
        </w:tc>
        <w:tc>
          <w:tcPr>
            <w:tcW w:w="3685" w:type="dxa"/>
          </w:tcPr>
          <w:p w14:paraId="48B1F384"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推理不出结论</w:t>
            </w:r>
          </w:p>
        </w:tc>
      </w:tr>
      <w:tr w:rsidR="00A12F66" w14:paraId="697C2695" w14:textId="77777777" w:rsidTr="00764698">
        <w:tc>
          <w:tcPr>
            <w:tcW w:w="993" w:type="dxa"/>
            <w:vAlign w:val="center"/>
          </w:tcPr>
          <w:p w14:paraId="1115ADE2"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1分</w:t>
            </w:r>
          </w:p>
        </w:tc>
        <w:tc>
          <w:tcPr>
            <w:tcW w:w="3402" w:type="dxa"/>
          </w:tcPr>
          <w:p w14:paraId="07BC7B5D" w14:textId="77777777" w:rsidR="00A12F66" w:rsidRDefault="00A12F66" w:rsidP="00764698">
            <w:pPr>
              <w:adjustRightInd w:val="0"/>
              <w:snapToGrid w:val="0"/>
              <w:spacing w:line="300" w:lineRule="auto"/>
              <w:rPr>
                <w:rFonts w:ascii="宋体" w:hAnsi="宋体"/>
                <w:color w:val="FF0000"/>
              </w:rPr>
            </w:pPr>
            <w:r>
              <w:rPr>
                <w:rFonts w:ascii="宋体" w:hAnsi="宋体" w:hint="eastAsia"/>
                <w:color w:val="FF0000"/>
              </w:rPr>
              <w:t>准</w:t>
            </w:r>
            <w:r>
              <w:rPr>
                <w:rFonts w:ascii="宋体" w:hAnsi="宋体"/>
                <w:color w:val="FF0000"/>
              </w:rPr>
              <w:t>确提取</w:t>
            </w:r>
            <w:r>
              <w:rPr>
                <w:rFonts w:ascii="宋体" w:hAnsi="宋体" w:hint="eastAsia"/>
                <w:color w:val="FF0000"/>
              </w:rPr>
              <w:t>图16</w:t>
            </w:r>
            <w:r>
              <w:rPr>
                <w:rFonts w:ascii="宋体" w:hAnsi="宋体"/>
                <w:color w:val="FF0000"/>
              </w:rPr>
              <w:t>一项信息</w:t>
            </w:r>
          </w:p>
        </w:tc>
        <w:tc>
          <w:tcPr>
            <w:tcW w:w="3685" w:type="dxa"/>
          </w:tcPr>
          <w:p w14:paraId="64D56477"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不能得出结论</w:t>
            </w:r>
          </w:p>
        </w:tc>
      </w:tr>
      <w:tr w:rsidR="00A12F66" w14:paraId="04DDD34D" w14:textId="77777777" w:rsidTr="00764698">
        <w:tc>
          <w:tcPr>
            <w:tcW w:w="993" w:type="dxa"/>
            <w:vAlign w:val="center"/>
          </w:tcPr>
          <w:p w14:paraId="5AE11DE9" w14:textId="77777777" w:rsidR="00A12F66" w:rsidRDefault="00A12F66" w:rsidP="00764698">
            <w:pPr>
              <w:adjustRightInd w:val="0"/>
              <w:snapToGrid w:val="0"/>
              <w:spacing w:line="300" w:lineRule="auto"/>
              <w:jc w:val="center"/>
              <w:rPr>
                <w:rFonts w:ascii="宋体" w:hAnsi="宋体"/>
                <w:color w:val="FF0000"/>
              </w:rPr>
            </w:pPr>
            <w:r>
              <w:rPr>
                <w:rFonts w:ascii="宋体" w:hAnsi="宋体" w:hint="eastAsia"/>
                <w:color w:val="FF0000"/>
              </w:rPr>
              <w:t>0分</w:t>
            </w:r>
          </w:p>
        </w:tc>
        <w:tc>
          <w:tcPr>
            <w:tcW w:w="3402" w:type="dxa"/>
          </w:tcPr>
          <w:p w14:paraId="0945502F" w14:textId="77777777" w:rsidR="00A12F66" w:rsidRDefault="00A12F66" w:rsidP="00764698">
            <w:pPr>
              <w:adjustRightInd w:val="0"/>
              <w:snapToGrid w:val="0"/>
              <w:spacing w:line="300" w:lineRule="auto"/>
              <w:rPr>
                <w:rFonts w:ascii="宋体" w:hAnsi="宋体"/>
                <w:color w:val="FF0000"/>
              </w:rPr>
            </w:pPr>
            <w:r>
              <w:rPr>
                <w:rFonts w:ascii="宋体" w:hAnsi="宋体"/>
                <w:color w:val="FF0000"/>
              </w:rPr>
              <w:t>不能</w:t>
            </w:r>
            <w:r>
              <w:rPr>
                <w:rFonts w:ascii="宋体" w:hAnsi="宋体" w:hint="eastAsia"/>
                <w:color w:val="FF0000"/>
              </w:rPr>
              <w:t>提取图16</w:t>
            </w:r>
            <w:r>
              <w:rPr>
                <w:rFonts w:ascii="宋体" w:hAnsi="宋体"/>
                <w:color w:val="FF0000"/>
              </w:rPr>
              <w:t>信息</w:t>
            </w:r>
          </w:p>
        </w:tc>
        <w:tc>
          <w:tcPr>
            <w:tcW w:w="3685" w:type="dxa"/>
          </w:tcPr>
          <w:p w14:paraId="4321DB10" w14:textId="77777777" w:rsidR="00A12F66" w:rsidRDefault="00A12F66" w:rsidP="00764698">
            <w:pPr>
              <w:adjustRightInd w:val="0"/>
              <w:snapToGrid w:val="0"/>
              <w:spacing w:line="300" w:lineRule="auto"/>
              <w:rPr>
                <w:rFonts w:ascii="Times New Roman" w:hAnsi="Times New Roman"/>
                <w:color w:val="FF0000"/>
              </w:rPr>
            </w:pPr>
            <w:r>
              <w:rPr>
                <w:rFonts w:ascii="Times New Roman" w:hAnsi="Times New Roman"/>
                <w:color w:val="FF0000"/>
              </w:rPr>
              <w:t>不能得出结论</w:t>
            </w:r>
          </w:p>
        </w:tc>
      </w:tr>
    </w:tbl>
    <w:p w14:paraId="4CFFE652" w14:textId="77777777" w:rsidR="00A12F66" w:rsidRDefault="00A12F66" w:rsidP="00A12F66">
      <w:pPr>
        <w:adjustRightInd w:val="0"/>
        <w:snapToGrid w:val="0"/>
        <w:spacing w:beforeLines="50" w:before="156" w:line="300" w:lineRule="auto"/>
        <w:rPr>
          <w:rFonts w:ascii="Times New Roman" w:eastAsia="宋体" w:hAnsi="Times New Roman" w:cs="Times New Roman"/>
          <w:color w:val="FF0000"/>
        </w:rPr>
      </w:pPr>
      <w:r>
        <w:rPr>
          <w:rFonts w:ascii="Times New Roman" w:eastAsia="宋体" w:hAnsi="Times New Roman" w:cs="Times New Roman"/>
          <w:b/>
          <w:color w:val="FF0000"/>
        </w:rPr>
        <w:t>参考</w:t>
      </w:r>
      <w:r>
        <w:rPr>
          <w:rFonts w:ascii="Times New Roman" w:eastAsia="宋体" w:hAnsi="Times New Roman" w:cs="Times New Roman"/>
          <w:color w:val="FF0000"/>
        </w:rPr>
        <w:t>：据图</w:t>
      </w:r>
      <w:r>
        <w:rPr>
          <w:rFonts w:ascii="Times New Roman" w:eastAsia="宋体" w:hAnsi="Times New Roman" w:cs="Times New Roman"/>
          <w:color w:val="FF0000"/>
        </w:rPr>
        <w:t>16</w:t>
      </w:r>
      <w:r>
        <w:rPr>
          <w:rFonts w:ascii="Times New Roman" w:eastAsia="宋体" w:hAnsi="Times New Roman" w:cs="Times New Roman"/>
          <w:color w:val="FF0000"/>
        </w:rPr>
        <w:t>，与没有物质合成抑制剂的培养基（对照组）相比，有物质</w:t>
      </w:r>
      <w:r>
        <w:rPr>
          <w:rFonts w:ascii="Times New Roman" w:eastAsia="宋体" w:hAnsi="Times New Roman" w:cs="Times New Roman"/>
          <w:color w:val="FF0000"/>
        </w:rPr>
        <w:t>A</w:t>
      </w:r>
      <w:r>
        <w:rPr>
          <w:rFonts w:ascii="Times New Roman" w:eastAsia="宋体" w:hAnsi="Times New Roman" w:cs="Times New Roman"/>
          <w:color w:val="FF0000"/>
        </w:rPr>
        <w:t>合成的抑制剂的培养基中，</w:t>
      </w:r>
      <w:r>
        <w:rPr>
          <w:rFonts w:ascii="Times New Roman" w:eastAsia="宋体" w:hAnsi="Times New Roman" w:cs="Times New Roman"/>
          <w:color w:val="FF0000"/>
        </w:rPr>
        <w:t>IRS-1</w:t>
      </w:r>
      <w:r>
        <w:rPr>
          <w:rFonts w:ascii="Times New Roman" w:eastAsia="宋体" w:hAnsi="Times New Roman" w:cs="Times New Roman"/>
          <w:color w:val="FF0000"/>
        </w:rPr>
        <w:t>含量增多，说明物质</w:t>
      </w:r>
      <w:r>
        <w:rPr>
          <w:rFonts w:ascii="Times New Roman" w:eastAsia="宋体" w:hAnsi="Times New Roman" w:cs="Times New Roman"/>
          <w:color w:val="FF0000"/>
        </w:rPr>
        <w:t>A</w:t>
      </w:r>
      <w:r>
        <w:rPr>
          <w:rFonts w:ascii="Times New Roman" w:eastAsia="宋体" w:hAnsi="Times New Roman" w:cs="Times New Roman"/>
          <w:color w:val="FF0000"/>
        </w:rPr>
        <w:t>使</w:t>
      </w:r>
      <w:r>
        <w:rPr>
          <w:rFonts w:ascii="Times New Roman" w:eastAsia="宋体" w:hAnsi="Times New Roman" w:cs="Times New Roman"/>
          <w:color w:val="FF0000"/>
        </w:rPr>
        <w:t>IRS-1</w:t>
      </w:r>
      <w:r>
        <w:rPr>
          <w:rFonts w:ascii="Times New Roman" w:eastAsia="宋体" w:hAnsi="Times New Roman" w:cs="Times New Roman"/>
          <w:color w:val="FF0000"/>
        </w:rPr>
        <w:t>含量下降（</w:t>
      </w:r>
      <w:r>
        <w:rPr>
          <w:rFonts w:ascii="Times New Roman" w:eastAsia="宋体" w:hAnsi="Times New Roman" w:cs="Times New Roman"/>
          <w:color w:val="FF0000"/>
        </w:rPr>
        <w:t>1</w:t>
      </w:r>
      <w:r>
        <w:rPr>
          <w:rFonts w:ascii="Times New Roman" w:eastAsia="宋体" w:hAnsi="Times New Roman" w:cs="Times New Roman"/>
          <w:color w:val="FF0000"/>
        </w:rPr>
        <w:t>分），在都有胰岛素的培养基中，与没有物质</w:t>
      </w:r>
      <w:r>
        <w:rPr>
          <w:rFonts w:ascii="Times New Roman" w:eastAsia="宋体" w:hAnsi="Times New Roman" w:cs="Times New Roman"/>
          <w:color w:val="FF0000"/>
        </w:rPr>
        <w:t>A</w:t>
      </w:r>
      <w:r>
        <w:rPr>
          <w:rFonts w:ascii="Times New Roman" w:eastAsia="宋体" w:hAnsi="Times New Roman" w:cs="Times New Roman"/>
          <w:color w:val="FF0000"/>
        </w:rPr>
        <w:t>合成抑制剂的培养基相比，有物质</w:t>
      </w:r>
      <w:r>
        <w:rPr>
          <w:rFonts w:ascii="Times New Roman" w:eastAsia="宋体" w:hAnsi="Times New Roman" w:cs="Times New Roman"/>
          <w:color w:val="FF0000"/>
        </w:rPr>
        <w:t>A</w:t>
      </w:r>
      <w:r>
        <w:rPr>
          <w:rFonts w:ascii="Times New Roman" w:eastAsia="宋体" w:hAnsi="Times New Roman" w:cs="Times New Roman"/>
          <w:color w:val="FF0000"/>
        </w:rPr>
        <w:t>合成抑制剂的培养基，</w:t>
      </w:r>
      <w:r>
        <w:rPr>
          <w:rFonts w:ascii="Times New Roman" w:eastAsia="宋体" w:hAnsi="Times New Roman" w:cs="Times New Roman"/>
          <w:color w:val="FF0000"/>
        </w:rPr>
        <w:t>p-Akt</w:t>
      </w:r>
      <w:r>
        <w:rPr>
          <w:rFonts w:ascii="Times New Roman" w:eastAsia="宋体" w:hAnsi="Times New Roman" w:cs="Times New Roman"/>
          <w:color w:val="FF0000"/>
        </w:rPr>
        <w:t>的量</w:t>
      </w:r>
      <w:r>
        <w:rPr>
          <w:rFonts w:ascii="Times New Roman" w:eastAsia="宋体" w:hAnsi="Times New Roman" w:cs="Times New Roman" w:hint="eastAsia"/>
          <w:color w:val="FF0000"/>
        </w:rPr>
        <w:t>较多</w:t>
      </w:r>
      <w:r>
        <w:rPr>
          <w:rFonts w:ascii="Times New Roman" w:eastAsia="宋体" w:hAnsi="Times New Roman" w:cs="Times New Roman"/>
          <w:color w:val="FF0000"/>
        </w:rPr>
        <w:t>（</w:t>
      </w:r>
      <w:r>
        <w:rPr>
          <w:rFonts w:ascii="Times New Roman" w:eastAsia="宋体" w:hAnsi="Times New Roman" w:cs="Times New Roman"/>
          <w:color w:val="FF0000"/>
        </w:rPr>
        <w:t>1</w:t>
      </w:r>
      <w:r>
        <w:rPr>
          <w:rFonts w:ascii="Times New Roman" w:eastAsia="宋体" w:hAnsi="Times New Roman" w:cs="Times New Roman"/>
          <w:color w:val="FF0000"/>
        </w:rPr>
        <w:t>分），由图</w:t>
      </w:r>
      <w:r>
        <w:rPr>
          <w:rFonts w:ascii="Times New Roman" w:eastAsia="宋体" w:hAnsi="Times New Roman" w:cs="Times New Roman"/>
          <w:color w:val="FF0000"/>
        </w:rPr>
        <w:t>15</w:t>
      </w:r>
      <w:r>
        <w:rPr>
          <w:rFonts w:ascii="Times New Roman" w:eastAsia="宋体" w:hAnsi="Times New Roman" w:cs="Times New Roman"/>
          <w:color w:val="FF0000"/>
        </w:rPr>
        <w:t>可知，胰岛素与受体结合后，可激活的</w:t>
      </w:r>
      <w:r>
        <w:rPr>
          <w:rFonts w:ascii="Times New Roman" w:eastAsia="宋体" w:hAnsi="Times New Roman" w:cs="Times New Roman"/>
          <w:color w:val="FF0000"/>
        </w:rPr>
        <w:t>IRS-1</w:t>
      </w:r>
      <w:r>
        <w:rPr>
          <w:rFonts w:ascii="Times New Roman" w:eastAsia="宋体" w:hAnsi="Times New Roman" w:cs="Times New Roman"/>
          <w:color w:val="FF0000"/>
        </w:rPr>
        <w:t>，促进</w:t>
      </w:r>
      <w:r>
        <w:rPr>
          <w:rFonts w:ascii="Times New Roman" w:eastAsia="宋体" w:hAnsi="Times New Roman" w:cs="Times New Roman"/>
          <w:color w:val="FF0000"/>
        </w:rPr>
        <w:t>Akt</w:t>
      </w:r>
      <w:r>
        <w:rPr>
          <w:rFonts w:ascii="Times New Roman" w:eastAsia="宋体" w:hAnsi="Times New Roman" w:cs="Times New Roman"/>
          <w:color w:val="FF0000"/>
        </w:rPr>
        <w:t>的磷酸化（</w:t>
      </w:r>
      <w:r>
        <w:rPr>
          <w:rFonts w:ascii="Times New Roman" w:eastAsia="宋体" w:hAnsi="Times New Roman" w:cs="Times New Roman"/>
          <w:color w:val="FF0000"/>
        </w:rPr>
        <w:t>1</w:t>
      </w:r>
      <w:r>
        <w:rPr>
          <w:rFonts w:ascii="Times New Roman" w:eastAsia="宋体" w:hAnsi="Times New Roman" w:cs="Times New Roman"/>
          <w:color w:val="FF0000"/>
        </w:rPr>
        <w:t>分），因此，物质</w:t>
      </w:r>
      <w:r>
        <w:rPr>
          <w:rFonts w:ascii="Times New Roman" w:eastAsia="宋体" w:hAnsi="Times New Roman" w:cs="Times New Roman"/>
          <w:color w:val="FF0000"/>
        </w:rPr>
        <w:t>A</w:t>
      </w:r>
      <w:r>
        <w:rPr>
          <w:rFonts w:ascii="Times New Roman" w:eastAsia="宋体" w:hAnsi="Times New Roman" w:cs="Times New Roman"/>
          <w:color w:val="FF0000"/>
        </w:rPr>
        <w:t>使</w:t>
      </w:r>
      <w:r>
        <w:rPr>
          <w:rFonts w:ascii="Times New Roman" w:eastAsia="宋体" w:hAnsi="Times New Roman" w:cs="Times New Roman"/>
          <w:color w:val="FF0000"/>
        </w:rPr>
        <w:t>IRS-1</w:t>
      </w:r>
      <w:r>
        <w:rPr>
          <w:rFonts w:ascii="Times New Roman" w:eastAsia="宋体" w:hAnsi="Times New Roman" w:cs="Times New Roman"/>
          <w:color w:val="FF0000"/>
        </w:rPr>
        <w:t>含量下降，使</w:t>
      </w:r>
      <w:r>
        <w:rPr>
          <w:rFonts w:ascii="Times New Roman" w:eastAsia="宋体" w:hAnsi="Times New Roman" w:cs="Times New Roman"/>
          <w:color w:val="FF0000"/>
        </w:rPr>
        <w:t>Akt</w:t>
      </w:r>
      <w:r>
        <w:rPr>
          <w:rFonts w:ascii="Times New Roman" w:eastAsia="宋体" w:hAnsi="Times New Roman" w:cs="Times New Roman"/>
          <w:color w:val="FF0000"/>
        </w:rPr>
        <w:t>的磷酸化减弱。（</w:t>
      </w:r>
      <w:r>
        <w:rPr>
          <w:rFonts w:ascii="Times New Roman" w:eastAsia="宋体" w:hAnsi="Times New Roman" w:cs="Times New Roman"/>
          <w:color w:val="FF0000"/>
        </w:rPr>
        <w:t>1</w:t>
      </w:r>
      <w:r>
        <w:rPr>
          <w:rFonts w:ascii="Times New Roman" w:eastAsia="宋体" w:hAnsi="Times New Roman" w:cs="Times New Roman"/>
          <w:color w:val="FF0000"/>
        </w:rPr>
        <w:t>分）（合理酌情</w:t>
      </w:r>
      <w:r>
        <w:rPr>
          <w:rFonts w:ascii="Times New Roman" w:eastAsia="宋体" w:hAnsi="Times New Roman" w:cs="Times New Roman" w:hint="eastAsia"/>
          <w:color w:val="FF0000"/>
        </w:rPr>
        <w:t>给分）</w:t>
      </w:r>
    </w:p>
    <w:p w14:paraId="1033BE38" w14:textId="77777777" w:rsidR="00A12F66" w:rsidRDefault="00A12F66" w:rsidP="00A12F66">
      <w:pPr>
        <w:rPr>
          <w:rFonts w:ascii="等线" w:eastAsia="等线" w:hAnsi="等线"/>
          <w:color w:val="FF0000"/>
        </w:rPr>
      </w:pPr>
    </w:p>
    <w:p w14:paraId="5F09B22E" w14:textId="23BDCF27" w:rsidR="00A12F66" w:rsidRDefault="00A12F66" w:rsidP="00A12F66">
      <w:pPr>
        <w:spacing w:line="400" w:lineRule="exact"/>
        <w:rPr>
          <w:rFonts w:ascii="宋体" w:hAnsi="宋体"/>
          <w:b/>
        </w:rPr>
      </w:pPr>
      <w:r>
        <w:rPr>
          <w:rFonts w:ascii="宋体" w:hAnsi="宋体" w:hint="eastAsia"/>
          <w:b/>
        </w:rPr>
        <w:lastRenderedPageBreak/>
        <w:t>（</w:t>
      </w:r>
      <w:r w:rsidR="00DD4441">
        <w:rPr>
          <w:rFonts w:ascii="宋体" w:hAnsi="宋体" w:hint="eastAsia"/>
          <w:b/>
        </w:rPr>
        <w:t>十</w:t>
      </w:r>
      <w:r w:rsidR="00F5696C">
        <w:rPr>
          <w:rFonts w:ascii="宋体" w:hAnsi="宋体" w:hint="eastAsia"/>
          <w:b/>
        </w:rPr>
        <w:t>二</w:t>
      </w:r>
      <w:r>
        <w:rPr>
          <w:rFonts w:ascii="宋体" w:hAnsi="宋体" w:hint="eastAsia"/>
          <w:b/>
        </w:rPr>
        <w:t>）高原雪兔的秘密（</w:t>
      </w:r>
      <w:r>
        <w:rPr>
          <w:rFonts w:ascii="宋体" w:hAnsi="宋体"/>
          <w:b/>
        </w:rPr>
        <w:t>12</w:t>
      </w:r>
      <w:r>
        <w:rPr>
          <w:rFonts w:ascii="宋体" w:hAnsi="宋体" w:hint="eastAsia"/>
          <w:b/>
        </w:rPr>
        <w:t>分）</w:t>
      </w:r>
    </w:p>
    <w:p w14:paraId="19CDFC5F" w14:textId="4B050D6D"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54</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更低(2分)</w:t>
      </w:r>
    </w:p>
    <w:p w14:paraId="0E577FAA" w14:textId="1BF39FC3"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55</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ABC (</w:t>
      </w:r>
      <w:r w:rsidR="00A12F66">
        <w:rPr>
          <w:rFonts w:asciiTheme="minorEastAsia" w:hAnsiTheme="minorEastAsia"/>
          <w:color w:val="FF0000"/>
          <w:sz w:val="24"/>
          <w:szCs w:val="24"/>
        </w:rPr>
        <w:t>3</w:t>
      </w:r>
      <w:r w:rsidR="00A12F66">
        <w:rPr>
          <w:rFonts w:asciiTheme="minorEastAsia" w:hAnsiTheme="minorEastAsia" w:hint="eastAsia"/>
          <w:color w:val="FF0000"/>
          <w:sz w:val="24"/>
          <w:szCs w:val="24"/>
        </w:rPr>
        <w:t>分，漏选</w:t>
      </w:r>
      <w:r w:rsidR="00A12F66">
        <w:rPr>
          <w:rFonts w:asciiTheme="minorEastAsia" w:hAnsiTheme="minorEastAsia"/>
          <w:color w:val="FF0000"/>
          <w:sz w:val="24"/>
          <w:szCs w:val="24"/>
        </w:rPr>
        <w:t>得2</w:t>
      </w:r>
      <w:r w:rsidR="00A12F66">
        <w:rPr>
          <w:rFonts w:asciiTheme="minorEastAsia" w:hAnsiTheme="minorEastAsia" w:hint="eastAsia"/>
          <w:color w:val="FF0000"/>
          <w:sz w:val="24"/>
          <w:szCs w:val="24"/>
        </w:rPr>
        <w:t>分</w:t>
      </w:r>
      <w:r w:rsidR="00A12F66">
        <w:rPr>
          <w:rFonts w:asciiTheme="minorEastAsia" w:hAnsiTheme="minorEastAsia"/>
          <w:color w:val="FF0000"/>
          <w:sz w:val="24"/>
          <w:szCs w:val="24"/>
        </w:rPr>
        <w:t>，错选</w:t>
      </w:r>
      <w:r w:rsidR="00A12F66">
        <w:rPr>
          <w:rFonts w:asciiTheme="minorEastAsia" w:hAnsiTheme="minorEastAsia" w:hint="eastAsia"/>
          <w:color w:val="FF0000"/>
          <w:sz w:val="24"/>
          <w:szCs w:val="24"/>
        </w:rPr>
        <w:t>不得分)</w:t>
      </w:r>
    </w:p>
    <w:p w14:paraId="4DC9443F" w14:textId="6D7AE231"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56</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C(2分)</w:t>
      </w:r>
    </w:p>
    <w:p w14:paraId="3D4BF429" w14:textId="59520FF0" w:rsidR="00A12F66" w:rsidRDefault="00F5696C" w:rsidP="00A12F66">
      <w:pPr>
        <w:spacing w:line="360" w:lineRule="auto"/>
        <w:ind w:left="480" w:hangingChars="200" w:hanging="480"/>
        <w:rPr>
          <w:rFonts w:asciiTheme="minorEastAsia" w:hAnsiTheme="minorEastAsia"/>
          <w:color w:val="FF0000"/>
          <w:sz w:val="24"/>
          <w:szCs w:val="24"/>
        </w:rPr>
      </w:pPr>
      <w:r>
        <w:rPr>
          <w:rFonts w:asciiTheme="minorEastAsia" w:hAnsiTheme="minorEastAsia"/>
          <w:color w:val="FF0000"/>
          <w:sz w:val="24"/>
          <w:szCs w:val="24"/>
        </w:rPr>
        <w:t>57</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A (2分)</w:t>
      </w:r>
    </w:p>
    <w:p w14:paraId="25E2A97B" w14:textId="3AB06E1A" w:rsidR="00A12F66" w:rsidRDefault="00F5696C" w:rsidP="00A12F66">
      <w:pPr>
        <w:spacing w:line="360" w:lineRule="auto"/>
        <w:rPr>
          <w:rFonts w:asciiTheme="minorEastAsia" w:hAnsiTheme="minorEastAsia"/>
          <w:color w:val="FF0000"/>
          <w:sz w:val="24"/>
          <w:szCs w:val="24"/>
        </w:rPr>
      </w:pPr>
      <w:r>
        <w:rPr>
          <w:rFonts w:asciiTheme="minorEastAsia" w:hAnsiTheme="minorEastAsia"/>
          <w:color w:val="FF0000"/>
          <w:sz w:val="24"/>
          <w:szCs w:val="24"/>
        </w:rPr>
        <w:t>58</w:t>
      </w:r>
      <w:r w:rsidR="00A12F66">
        <w:rPr>
          <w:rFonts w:asciiTheme="minorEastAsia" w:hAnsiTheme="minorEastAsia"/>
          <w:color w:val="FF0000"/>
          <w:sz w:val="24"/>
          <w:szCs w:val="24"/>
        </w:rPr>
        <w:t>．</w:t>
      </w:r>
      <w:r w:rsidR="00A12F66">
        <w:rPr>
          <w:rFonts w:asciiTheme="minorEastAsia" w:hAnsiTheme="minorEastAsia" w:hint="eastAsia"/>
          <w:color w:val="FF0000"/>
          <w:sz w:val="24"/>
          <w:szCs w:val="24"/>
        </w:rPr>
        <w:t>（</w:t>
      </w:r>
      <w:r w:rsidR="00A12F66">
        <w:rPr>
          <w:rFonts w:asciiTheme="minorEastAsia" w:hAnsiTheme="minorEastAsia"/>
          <w:color w:val="FF0000"/>
          <w:sz w:val="24"/>
          <w:szCs w:val="24"/>
        </w:rPr>
        <w:t>满分</w:t>
      </w:r>
      <w:r w:rsidR="00A12F66">
        <w:rPr>
          <w:rFonts w:asciiTheme="minorEastAsia" w:hAnsiTheme="minorEastAsia" w:hint="eastAsia"/>
          <w:color w:val="FF0000"/>
          <w:sz w:val="24"/>
          <w:szCs w:val="24"/>
        </w:rPr>
        <w:t>3分）耗牛粪便中的纤维素已经过耗牛的初步消化，高原雪兔食用后消化更容易；耗牛粪变中的蛋白质可以为高原雪兔提供营养物质氨基酸，同时也能供能，此外粪便中的维生素和矿物质也可为高原雪兔提供维持生命活动所需的微量物质；耗牛粪便中含有寄生虫，食用后可能会使高原雪兔患病；耗牛粪便中的菌群可能会影响高原雪兔肠道菌群的平衡，降低免疫力，也有可能与雪兔肠道内的病原菌相互拮抗，提高免疫力。</w:t>
      </w:r>
    </w:p>
    <w:p w14:paraId="038C8C55" w14:textId="77777777" w:rsidR="00A12F66" w:rsidRDefault="00A12F66" w:rsidP="00A12F66">
      <w:pPr>
        <w:pStyle w:val="1"/>
        <w:spacing w:line="400" w:lineRule="exact"/>
        <w:ind w:firstLineChars="0" w:firstLine="0"/>
        <w:rPr>
          <w:rFonts w:hAnsi="宋体"/>
          <w:b/>
          <w:color w:val="000000"/>
          <w:szCs w:val="21"/>
        </w:rPr>
      </w:pPr>
    </w:p>
    <w:p w14:paraId="62E68676" w14:textId="77777777" w:rsidR="00A12F66" w:rsidRDefault="00A12F66" w:rsidP="00A12F66">
      <w:pPr>
        <w:spacing w:beforeLines="50" w:before="156" w:line="300" w:lineRule="auto"/>
        <w:jc w:val="left"/>
        <w:textAlignment w:val="center"/>
        <w:rPr>
          <w:color w:val="000000"/>
        </w:rPr>
      </w:pPr>
      <w:bookmarkStart w:id="1" w:name="_GoBack"/>
      <w:bookmarkEnd w:id="1"/>
    </w:p>
    <w:sectPr w:rsidR="00A12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AA04C" w14:textId="77777777" w:rsidR="00684FA4" w:rsidRDefault="00684FA4" w:rsidP="00651C18">
      <w:r>
        <w:separator/>
      </w:r>
    </w:p>
  </w:endnote>
  <w:endnote w:type="continuationSeparator" w:id="0">
    <w:p w14:paraId="79104047" w14:textId="77777777" w:rsidR="00684FA4" w:rsidRDefault="00684FA4" w:rsidP="00651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655BE" w14:textId="77777777" w:rsidR="00684FA4" w:rsidRDefault="00684FA4" w:rsidP="00651C18">
      <w:r>
        <w:separator/>
      </w:r>
    </w:p>
  </w:footnote>
  <w:footnote w:type="continuationSeparator" w:id="0">
    <w:p w14:paraId="24E4E29D" w14:textId="77777777" w:rsidR="00684FA4" w:rsidRDefault="00684FA4" w:rsidP="00651C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3D76AC"/>
    <w:multiLevelType w:val="singleLevel"/>
    <w:tmpl w:val="8C3D76AC"/>
    <w:lvl w:ilvl="0">
      <w:start w:val="1"/>
      <w:numFmt w:val="decimal"/>
      <w:lvlText w:val="%1."/>
      <w:lvlJc w:val="left"/>
      <w:pPr>
        <w:ind w:left="425" w:hanging="425"/>
      </w:pPr>
      <w:rPr>
        <w:rFonts w:hint="default"/>
      </w:rPr>
    </w:lvl>
  </w:abstractNum>
  <w:abstractNum w:abstractNumId="1" w15:restartNumberingAfterBreak="0">
    <w:nsid w:val="01E60F20"/>
    <w:multiLevelType w:val="hybridMultilevel"/>
    <w:tmpl w:val="1D3A8BAA"/>
    <w:lvl w:ilvl="0" w:tplc="6BD89F06">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3D62ECE"/>
    <w:multiLevelType w:val="multilevel"/>
    <w:tmpl w:val="03D62ECE"/>
    <w:lvl w:ilvl="0">
      <w:start w:val="17"/>
      <w:numFmt w:val="decimal"/>
      <w:lvlText w:val="%1."/>
      <w:lvlJc w:val="left"/>
      <w:pPr>
        <w:ind w:left="883" w:hanging="424"/>
      </w:pPr>
      <w:rPr>
        <w:rFonts w:ascii="宋体" w:eastAsia="宋体" w:hAnsi="宋体" w:cs="宋体" w:hint="default"/>
        <w:spacing w:val="-1"/>
        <w:w w:val="100"/>
        <w:sz w:val="19"/>
        <w:szCs w:val="19"/>
        <w:lang w:val="zh-CN" w:eastAsia="zh-CN" w:bidi="zh-CN"/>
      </w:rPr>
    </w:lvl>
    <w:lvl w:ilvl="1">
      <w:numFmt w:val="bullet"/>
      <w:lvlText w:val="•"/>
      <w:lvlJc w:val="left"/>
      <w:pPr>
        <w:ind w:left="1200" w:hanging="424"/>
      </w:pPr>
      <w:rPr>
        <w:rFonts w:hint="default"/>
        <w:lang w:val="zh-CN" w:eastAsia="zh-CN" w:bidi="zh-CN"/>
      </w:rPr>
    </w:lvl>
    <w:lvl w:ilvl="2">
      <w:numFmt w:val="bullet"/>
      <w:lvlText w:val="•"/>
      <w:lvlJc w:val="left"/>
      <w:pPr>
        <w:ind w:left="2240" w:hanging="424"/>
      </w:pPr>
      <w:rPr>
        <w:rFonts w:hint="default"/>
        <w:lang w:val="zh-CN" w:eastAsia="zh-CN" w:bidi="zh-CN"/>
      </w:rPr>
    </w:lvl>
    <w:lvl w:ilvl="3">
      <w:numFmt w:val="bullet"/>
      <w:lvlText w:val="•"/>
      <w:lvlJc w:val="left"/>
      <w:pPr>
        <w:ind w:left="3281" w:hanging="424"/>
      </w:pPr>
      <w:rPr>
        <w:rFonts w:hint="default"/>
        <w:lang w:val="zh-CN" w:eastAsia="zh-CN" w:bidi="zh-CN"/>
      </w:rPr>
    </w:lvl>
    <w:lvl w:ilvl="4">
      <w:numFmt w:val="bullet"/>
      <w:lvlText w:val="•"/>
      <w:lvlJc w:val="left"/>
      <w:pPr>
        <w:ind w:left="4322" w:hanging="424"/>
      </w:pPr>
      <w:rPr>
        <w:rFonts w:hint="default"/>
        <w:lang w:val="zh-CN" w:eastAsia="zh-CN" w:bidi="zh-CN"/>
      </w:rPr>
    </w:lvl>
    <w:lvl w:ilvl="5">
      <w:numFmt w:val="bullet"/>
      <w:lvlText w:val="•"/>
      <w:lvlJc w:val="left"/>
      <w:pPr>
        <w:ind w:left="5362" w:hanging="424"/>
      </w:pPr>
      <w:rPr>
        <w:rFonts w:hint="default"/>
        <w:lang w:val="zh-CN" w:eastAsia="zh-CN" w:bidi="zh-CN"/>
      </w:rPr>
    </w:lvl>
    <w:lvl w:ilvl="6">
      <w:numFmt w:val="bullet"/>
      <w:lvlText w:val="•"/>
      <w:lvlJc w:val="left"/>
      <w:pPr>
        <w:ind w:left="6403" w:hanging="424"/>
      </w:pPr>
      <w:rPr>
        <w:rFonts w:hint="default"/>
        <w:lang w:val="zh-CN" w:eastAsia="zh-CN" w:bidi="zh-CN"/>
      </w:rPr>
    </w:lvl>
    <w:lvl w:ilvl="7">
      <w:numFmt w:val="bullet"/>
      <w:lvlText w:val="•"/>
      <w:lvlJc w:val="left"/>
      <w:pPr>
        <w:ind w:left="7444" w:hanging="424"/>
      </w:pPr>
      <w:rPr>
        <w:rFonts w:hint="default"/>
        <w:lang w:val="zh-CN" w:eastAsia="zh-CN" w:bidi="zh-CN"/>
      </w:rPr>
    </w:lvl>
    <w:lvl w:ilvl="8">
      <w:numFmt w:val="bullet"/>
      <w:lvlText w:val="•"/>
      <w:lvlJc w:val="left"/>
      <w:pPr>
        <w:ind w:left="8484" w:hanging="424"/>
      </w:pPr>
      <w:rPr>
        <w:rFonts w:hint="default"/>
        <w:lang w:val="zh-CN" w:eastAsia="zh-CN" w:bidi="zh-CN"/>
      </w:rPr>
    </w:lvl>
  </w:abstractNum>
  <w:abstractNum w:abstractNumId="3" w15:restartNumberingAfterBreak="0">
    <w:nsid w:val="04375753"/>
    <w:multiLevelType w:val="hybridMultilevel"/>
    <w:tmpl w:val="CBE82A12"/>
    <w:lvl w:ilvl="0" w:tplc="DC58963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12744"/>
    <w:multiLevelType w:val="singleLevel"/>
    <w:tmpl w:val="1C712744"/>
    <w:lvl w:ilvl="0">
      <w:start w:val="1"/>
      <w:numFmt w:val="upperLetter"/>
      <w:suff w:val="nothing"/>
      <w:lvlText w:val="%1．"/>
      <w:lvlJc w:val="left"/>
    </w:lvl>
  </w:abstractNum>
  <w:abstractNum w:abstractNumId="5" w15:restartNumberingAfterBreak="0">
    <w:nsid w:val="20B74F5C"/>
    <w:multiLevelType w:val="hybridMultilevel"/>
    <w:tmpl w:val="D9DA3422"/>
    <w:lvl w:ilvl="0" w:tplc="44C0002C">
      <w:start w:val="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654F3"/>
    <w:multiLevelType w:val="multilevel"/>
    <w:tmpl w:val="58401866"/>
    <w:lvl w:ilvl="0">
      <w:start w:val="3"/>
      <w:numFmt w:val="upperLetter"/>
      <w:lvlText w:val="%1."/>
      <w:lvlJc w:val="left"/>
      <w:pPr>
        <w:ind w:left="1198" w:hanging="318"/>
        <w:jc w:val="left"/>
      </w:pPr>
      <w:rPr>
        <w:rFonts w:ascii="宋体" w:eastAsia="宋体" w:hAnsi="宋体" w:cs="宋体" w:hint="default"/>
        <w:w w:val="100"/>
        <w:sz w:val="19"/>
        <w:szCs w:val="19"/>
        <w:lang w:val="en-US" w:eastAsia="zh-CN" w:bidi="zh-CN"/>
      </w:rPr>
    </w:lvl>
    <w:lvl w:ilvl="1">
      <w:numFmt w:val="bullet"/>
      <w:lvlText w:val="•"/>
      <w:lvlJc w:val="left"/>
      <w:pPr>
        <w:ind w:left="2136" w:hanging="318"/>
      </w:pPr>
      <w:rPr>
        <w:rFonts w:hint="default"/>
        <w:lang w:val="zh-CN" w:eastAsia="zh-CN" w:bidi="zh-CN"/>
      </w:rPr>
    </w:lvl>
    <w:lvl w:ilvl="2">
      <w:numFmt w:val="bullet"/>
      <w:lvlText w:val="•"/>
      <w:lvlJc w:val="left"/>
      <w:pPr>
        <w:ind w:left="3073" w:hanging="318"/>
      </w:pPr>
      <w:rPr>
        <w:rFonts w:hint="default"/>
        <w:lang w:val="zh-CN" w:eastAsia="zh-CN" w:bidi="zh-CN"/>
      </w:rPr>
    </w:lvl>
    <w:lvl w:ilvl="3">
      <w:numFmt w:val="bullet"/>
      <w:lvlText w:val="•"/>
      <w:lvlJc w:val="left"/>
      <w:pPr>
        <w:ind w:left="4009" w:hanging="318"/>
      </w:pPr>
      <w:rPr>
        <w:rFonts w:hint="default"/>
        <w:lang w:val="zh-CN" w:eastAsia="zh-CN" w:bidi="zh-CN"/>
      </w:rPr>
    </w:lvl>
    <w:lvl w:ilvl="4">
      <w:numFmt w:val="bullet"/>
      <w:lvlText w:val="•"/>
      <w:lvlJc w:val="left"/>
      <w:pPr>
        <w:ind w:left="4946" w:hanging="318"/>
      </w:pPr>
      <w:rPr>
        <w:rFonts w:hint="default"/>
        <w:lang w:val="zh-CN" w:eastAsia="zh-CN" w:bidi="zh-CN"/>
      </w:rPr>
    </w:lvl>
    <w:lvl w:ilvl="5">
      <w:numFmt w:val="bullet"/>
      <w:lvlText w:val="•"/>
      <w:lvlJc w:val="left"/>
      <w:pPr>
        <w:ind w:left="5883" w:hanging="318"/>
      </w:pPr>
      <w:rPr>
        <w:rFonts w:hint="default"/>
        <w:lang w:val="zh-CN" w:eastAsia="zh-CN" w:bidi="zh-CN"/>
      </w:rPr>
    </w:lvl>
    <w:lvl w:ilvl="6">
      <w:numFmt w:val="bullet"/>
      <w:lvlText w:val="•"/>
      <w:lvlJc w:val="left"/>
      <w:pPr>
        <w:ind w:left="6819" w:hanging="318"/>
      </w:pPr>
      <w:rPr>
        <w:rFonts w:hint="default"/>
        <w:lang w:val="zh-CN" w:eastAsia="zh-CN" w:bidi="zh-CN"/>
      </w:rPr>
    </w:lvl>
    <w:lvl w:ilvl="7">
      <w:numFmt w:val="bullet"/>
      <w:lvlText w:val="•"/>
      <w:lvlJc w:val="left"/>
      <w:pPr>
        <w:ind w:left="7756" w:hanging="318"/>
      </w:pPr>
      <w:rPr>
        <w:rFonts w:hint="default"/>
        <w:lang w:val="zh-CN" w:eastAsia="zh-CN" w:bidi="zh-CN"/>
      </w:rPr>
    </w:lvl>
    <w:lvl w:ilvl="8">
      <w:numFmt w:val="bullet"/>
      <w:lvlText w:val="•"/>
      <w:lvlJc w:val="left"/>
      <w:pPr>
        <w:ind w:left="8693" w:hanging="318"/>
      </w:pPr>
      <w:rPr>
        <w:rFonts w:hint="default"/>
        <w:lang w:val="zh-CN" w:eastAsia="zh-CN" w:bidi="zh-CN"/>
      </w:rPr>
    </w:lvl>
  </w:abstractNum>
  <w:abstractNum w:abstractNumId="7" w15:restartNumberingAfterBreak="0">
    <w:nsid w:val="370B134D"/>
    <w:multiLevelType w:val="singleLevel"/>
    <w:tmpl w:val="370B134D"/>
    <w:lvl w:ilvl="0">
      <w:start w:val="21"/>
      <w:numFmt w:val="decimal"/>
      <w:lvlText w:val="%1."/>
      <w:lvlJc w:val="left"/>
      <w:pPr>
        <w:tabs>
          <w:tab w:val="num" w:pos="312"/>
        </w:tabs>
      </w:pPr>
    </w:lvl>
  </w:abstractNum>
  <w:abstractNum w:abstractNumId="8" w15:restartNumberingAfterBreak="0">
    <w:nsid w:val="4A753E59"/>
    <w:multiLevelType w:val="multilevel"/>
    <w:tmpl w:val="4A753E59"/>
    <w:lvl w:ilvl="0">
      <w:start w:val="1"/>
      <w:numFmt w:val="decimal"/>
      <w:lvlText w:val="%1."/>
      <w:lvlJc w:val="left"/>
      <w:pPr>
        <w:ind w:left="435" w:hanging="318"/>
      </w:pPr>
      <w:rPr>
        <w:rFonts w:hint="default"/>
        <w:spacing w:val="-55"/>
        <w:w w:val="100"/>
        <w:lang w:val="zh-CN" w:eastAsia="zh-CN" w:bidi="zh-CN"/>
      </w:rPr>
    </w:lvl>
    <w:lvl w:ilvl="1">
      <w:numFmt w:val="bullet"/>
      <w:lvlText w:val="•"/>
      <w:lvlJc w:val="left"/>
      <w:pPr>
        <w:ind w:left="740" w:hanging="318"/>
      </w:pPr>
      <w:rPr>
        <w:rFonts w:hint="default"/>
        <w:lang w:val="zh-CN" w:eastAsia="zh-CN" w:bidi="zh-CN"/>
      </w:rPr>
    </w:lvl>
    <w:lvl w:ilvl="2">
      <w:numFmt w:val="bullet"/>
      <w:lvlText w:val="•"/>
      <w:lvlJc w:val="left"/>
      <w:pPr>
        <w:ind w:left="860" w:hanging="318"/>
      </w:pPr>
      <w:rPr>
        <w:rFonts w:hint="default"/>
        <w:lang w:val="zh-CN" w:eastAsia="zh-CN" w:bidi="zh-CN"/>
      </w:rPr>
    </w:lvl>
    <w:lvl w:ilvl="3">
      <w:numFmt w:val="bullet"/>
      <w:lvlText w:val="•"/>
      <w:lvlJc w:val="left"/>
      <w:pPr>
        <w:ind w:left="1000" w:hanging="318"/>
      </w:pPr>
      <w:rPr>
        <w:rFonts w:hint="default"/>
        <w:lang w:val="zh-CN" w:eastAsia="zh-CN" w:bidi="zh-CN"/>
      </w:rPr>
    </w:lvl>
    <w:lvl w:ilvl="4">
      <w:numFmt w:val="bullet"/>
      <w:lvlText w:val="•"/>
      <w:lvlJc w:val="left"/>
      <w:pPr>
        <w:ind w:left="2240" w:hanging="318"/>
      </w:pPr>
      <w:rPr>
        <w:rFonts w:hint="default"/>
        <w:lang w:val="zh-CN" w:eastAsia="zh-CN" w:bidi="zh-CN"/>
      </w:rPr>
    </w:lvl>
    <w:lvl w:ilvl="5">
      <w:numFmt w:val="bullet"/>
      <w:lvlText w:val="•"/>
      <w:lvlJc w:val="left"/>
      <w:pPr>
        <w:ind w:left="3481" w:hanging="318"/>
      </w:pPr>
      <w:rPr>
        <w:rFonts w:hint="default"/>
        <w:lang w:val="zh-CN" w:eastAsia="zh-CN" w:bidi="zh-CN"/>
      </w:rPr>
    </w:lvl>
    <w:lvl w:ilvl="6">
      <w:numFmt w:val="bullet"/>
      <w:lvlText w:val="•"/>
      <w:lvlJc w:val="left"/>
      <w:pPr>
        <w:ind w:left="4722" w:hanging="318"/>
      </w:pPr>
      <w:rPr>
        <w:rFonts w:hint="default"/>
        <w:lang w:val="zh-CN" w:eastAsia="zh-CN" w:bidi="zh-CN"/>
      </w:rPr>
    </w:lvl>
    <w:lvl w:ilvl="7">
      <w:numFmt w:val="bullet"/>
      <w:lvlText w:val="•"/>
      <w:lvlJc w:val="left"/>
      <w:pPr>
        <w:ind w:left="5963" w:hanging="318"/>
      </w:pPr>
      <w:rPr>
        <w:rFonts w:hint="default"/>
        <w:lang w:val="zh-CN" w:eastAsia="zh-CN" w:bidi="zh-CN"/>
      </w:rPr>
    </w:lvl>
    <w:lvl w:ilvl="8">
      <w:numFmt w:val="bullet"/>
      <w:lvlText w:val="•"/>
      <w:lvlJc w:val="left"/>
      <w:pPr>
        <w:ind w:left="7204" w:hanging="318"/>
      </w:pPr>
      <w:rPr>
        <w:rFonts w:hint="default"/>
        <w:lang w:val="zh-CN" w:eastAsia="zh-CN" w:bidi="zh-CN"/>
      </w:rPr>
    </w:lvl>
  </w:abstractNum>
  <w:abstractNum w:abstractNumId="9" w15:restartNumberingAfterBreak="0">
    <w:nsid w:val="4C397382"/>
    <w:multiLevelType w:val="hybridMultilevel"/>
    <w:tmpl w:val="447EFFDE"/>
    <w:lvl w:ilvl="0" w:tplc="C26071E2">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51476792"/>
    <w:multiLevelType w:val="hybridMultilevel"/>
    <w:tmpl w:val="7060B728"/>
    <w:lvl w:ilvl="0" w:tplc="D8AE02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3D3E85"/>
    <w:multiLevelType w:val="hybridMultilevel"/>
    <w:tmpl w:val="63A40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E97EF6"/>
    <w:multiLevelType w:val="hybridMultilevel"/>
    <w:tmpl w:val="C79A0D68"/>
    <w:lvl w:ilvl="0" w:tplc="38BE3D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400216"/>
    <w:multiLevelType w:val="hybridMultilevel"/>
    <w:tmpl w:val="5BA684BE"/>
    <w:lvl w:ilvl="0" w:tplc="9D6828A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23A57"/>
    <w:multiLevelType w:val="hybridMultilevel"/>
    <w:tmpl w:val="9B6E3A8A"/>
    <w:lvl w:ilvl="0" w:tplc="B30676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4"/>
  </w:num>
  <w:num w:numId="4">
    <w:abstractNumId w:val="8"/>
  </w:num>
  <w:num w:numId="5">
    <w:abstractNumId w:val="3"/>
  </w:num>
  <w:num w:numId="6">
    <w:abstractNumId w:val="6"/>
  </w:num>
  <w:num w:numId="7">
    <w:abstractNumId w:val="11"/>
  </w:num>
  <w:num w:numId="8">
    <w:abstractNumId w:val="13"/>
  </w:num>
  <w:num w:numId="9">
    <w:abstractNumId w:val="10"/>
  </w:num>
  <w:num w:numId="10">
    <w:abstractNumId w:val="5"/>
  </w:num>
  <w:num w:numId="11">
    <w:abstractNumId w:val="12"/>
  </w:num>
  <w:num w:numId="12">
    <w:abstractNumId w:val="7"/>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24"/>
    <w:rsid w:val="000B385E"/>
    <w:rsid w:val="000E492E"/>
    <w:rsid w:val="00131136"/>
    <w:rsid w:val="00212D7A"/>
    <w:rsid w:val="00281404"/>
    <w:rsid w:val="00327D01"/>
    <w:rsid w:val="00353E38"/>
    <w:rsid w:val="00356988"/>
    <w:rsid w:val="003C6DD2"/>
    <w:rsid w:val="00433F39"/>
    <w:rsid w:val="004C4E42"/>
    <w:rsid w:val="004E3A3D"/>
    <w:rsid w:val="004E6794"/>
    <w:rsid w:val="004E711C"/>
    <w:rsid w:val="00564008"/>
    <w:rsid w:val="00573B56"/>
    <w:rsid w:val="005E2C0A"/>
    <w:rsid w:val="005F5611"/>
    <w:rsid w:val="00605793"/>
    <w:rsid w:val="00606D51"/>
    <w:rsid w:val="00613010"/>
    <w:rsid w:val="00651C18"/>
    <w:rsid w:val="00684FA4"/>
    <w:rsid w:val="0073691A"/>
    <w:rsid w:val="0074196D"/>
    <w:rsid w:val="00846B13"/>
    <w:rsid w:val="008B2624"/>
    <w:rsid w:val="009079BD"/>
    <w:rsid w:val="009C5201"/>
    <w:rsid w:val="009E2E21"/>
    <w:rsid w:val="00A12F66"/>
    <w:rsid w:val="00A23985"/>
    <w:rsid w:val="00A90951"/>
    <w:rsid w:val="00AB3DC1"/>
    <w:rsid w:val="00B239B0"/>
    <w:rsid w:val="00B24134"/>
    <w:rsid w:val="00B630E5"/>
    <w:rsid w:val="00BE28AE"/>
    <w:rsid w:val="00C611F6"/>
    <w:rsid w:val="00C7341E"/>
    <w:rsid w:val="00D53FC9"/>
    <w:rsid w:val="00DD4441"/>
    <w:rsid w:val="00DE0110"/>
    <w:rsid w:val="00DE33D1"/>
    <w:rsid w:val="00E844FB"/>
    <w:rsid w:val="00EE6149"/>
    <w:rsid w:val="00F05F8A"/>
    <w:rsid w:val="00F45D24"/>
    <w:rsid w:val="00F5696C"/>
    <w:rsid w:val="00F63723"/>
    <w:rsid w:val="00FA4183"/>
    <w:rsid w:val="00FB7A2A"/>
    <w:rsid w:val="00FB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45FA6"/>
  <w15:chartTrackingRefBased/>
  <w15:docId w15:val="{6FF08525-C24B-49B1-AC0A-12BE7ACB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C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C18"/>
    <w:rPr>
      <w:sz w:val="18"/>
      <w:szCs w:val="18"/>
    </w:rPr>
  </w:style>
  <w:style w:type="paragraph" w:styleId="a5">
    <w:name w:val="footer"/>
    <w:basedOn w:val="a"/>
    <w:link w:val="a6"/>
    <w:uiPriority w:val="99"/>
    <w:unhideWhenUsed/>
    <w:rsid w:val="00651C18"/>
    <w:pPr>
      <w:tabs>
        <w:tab w:val="center" w:pos="4153"/>
        <w:tab w:val="right" w:pos="8306"/>
      </w:tabs>
      <w:snapToGrid w:val="0"/>
      <w:jc w:val="left"/>
    </w:pPr>
    <w:rPr>
      <w:sz w:val="18"/>
      <w:szCs w:val="18"/>
    </w:rPr>
  </w:style>
  <w:style w:type="character" w:customStyle="1" w:styleId="a6">
    <w:name w:val="页脚 字符"/>
    <w:basedOn w:val="a0"/>
    <w:link w:val="a5"/>
    <w:uiPriority w:val="99"/>
    <w:rsid w:val="00651C18"/>
    <w:rPr>
      <w:sz w:val="18"/>
      <w:szCs w:val="18"/>
    </w:rPr>
  </w:style>
  <w:style w:type="paragraph" w:customStyle="1" w:styleId="0">
    <w:name w:val="正文_0"/>
    <w:qFormat/>
    <w:rsid w:val="00651C18"/>
    <w:pPr>
      <w:widowControl w:val="0"/>
      <w:jc w:val="both"/>
    </w:pPr>
    <w:rPr>
      <w:rFonts w:ascii="Times New Roman" w:eastAsia="宋体" w:hAnsi="Times New Roman" w:cs="Times New Roman"/>
      <w:szCs w:val="24"/>
    </w:rPr>
  </w:style>
  <w:style w:type="paragraph" w:customStyle="1" w:styleId="a7">
    <w:name w:val="学案选项"/>
    <w:basedOn w:val="a"/>
    <w:qFormat/>
    <w:rsid w:val="00651C18"/>
    <w:pPr>
      <w:spacing w:line="288" w:lineRule="auto"/>
      <w:ind w:leftChars="203" w:left="707" w:hangingChars="134" w:hanging="281"/>
    </w:pPr>
    <w:rPr>
      <w:rFonts w:ascii="宋体" w:eastAsia="宋体" w:hAnsi="宋体" w:cs="Times New Roman"/>
      <w:szCs w:val="21"/>
    </w:rPr>
  </w:style>
  <w:style w:type="paragraph" w:styleId="a8">
    <w:name w:val="Plain Text"/>
    <w:aliases w:val="标题1,普通文字 Char,纯文本 Char Char, Char,普通文字,Plain Text,Char Char Char,Char Char,Char,标题1 Char Char,纯文本 Char1,纯文本 Char Char1,纯文本 Char Char Char, Char Char Char,标题1 Char Char Char Char Char,标题1 Char Char Char Char,纯文本 Char Char1 Char Char Char,游数的,游数的格式,普通"/>
    <w:basedOn w:val="a"/>
    <w:link w:val="a9"/>
    <w:qFormat/>
    <w:rsid w:val="00651C18"/>
    <w:rPr>
      <w:rFonts w:ascii="宋体" w:eastAsia="宋体" w:hAnsi="Courier New" w:cs="Courier New"/>
      <w:szCs w:val="21"/>
    </w:rPr>
  </w:style>
  <w:style w:type="character" w:customStyle="1" w:styleId="a9">
    <w:name w:val="纯文本 字符"/>
    <w:aliases w:val="标题1 字符,普通文字 Char 字符,纯文本 Char Char 字符, Char 字符,普通文字 字符,Plain Text 字符,Char Char Char 字符,Char Char 字符,Char 字符,标题1 Char Char 字符,纯文本 Char1 字符,纯文本 Char Char1 字符,纯文本 Char Char Char 字符, Char Char Char 字符,标题1 Char Char Char Char Char 字符,游数的 字符,游数的格式 字符"/>
    <w:basedOn w:val="a0"/>
    <w:link w:val="a8"/>
    <w:rsid w:val="00651C18"/>
    <w:rPr>
      <w:rFonts w:ascii="宋体" w:eastAsia="宋体" w:hAnsi="Courier New" w:cs="Courier New"/>
      <w:szCs w:val="21"/>
    </w:rPr>
  </w:style>
  <w:style w:type="paragraph" w:styleId="aa">
    <w:name w:val="List Paragraph"/>
    <w:basedOn w:val="a"/>
    <w:uiPriority w:val="34"/>
    <w:qFormat/>
    <w:rsid w:val="00FB7A2A"/>
    <w:pPr>
      <w:ind w:firstLineChars="200" w:firstLine="420"/>
    </w:pPr>
  </w:style>
  <w:style w:type="paragraph" w:styleId="ab">
    <w:name w:val="Body Text"/>
    <w:basedOn w:val="a"/>
    <w:link w:val="ac"/>
    <w:uiPriority w:val="1"/>
    <w:qFormat/>
    <w:rsid w:val="00FB7A2A"/>
    <w:pPr>
      <w:autoSpaceDE w:val="0"/>
      <w:autoSpaceDN w:val="0"/>
      <w:jc w:val="left"/>
    </w:pPr>
    <w:rPr>
      <w:rFonts w:ascii="宋体" w:eastAsia="宋体" w:hAnsi="宋体" w:cs="宋体"/>
      <w:kern w:val="0"/>
      <w:szCs w:val="21"/>
      <w:lang w:val="zh-CN" w:bidi="zh-CN"/>
    </w:rPr>
  </w:style>
  <w:style w:type="character" w:customStyle="1" w:styleId="ac">
    <w:name w:val="正文文本 字符"/>
    <w:basedOn w:val="a0"/>
    <w:link w:val="ab"/>
    <w:uiPriority w:val="1"/>
    <w:rsid w:val="00FB7A2A"/>
    <w:rPr>
      <w:rFonts w:ascii="宋体" w:eastAsia="宋体" w:hAnsi="宋体" w:cs="宋体"/>
      <w:kern w:val="0"/>
      <w:szCs w:val="21"/>
      <w:lang w:val="zh-CN" w:bidi="zh-CN"/>
    </w:rPr>
  </w:style>
  <w:style w:type="paragraph" w:customStyle="1" w:styleId="CharCharCharCharCharCharCharCharChar">
    <w:name w:val="Char Char Char Char Char Char Char Char Char"/>
    <w:basedOn w:val="a"/>
    <w:rsid w:val="00FB7A2A"/>
    <w:pPr>
      <w:widowControl/>
      <w:spacing w:line="300" w:lineRule="auto"/>
      <w:ind w:firstLineChars="200" w:firstLine="200"/>
    </w:pPr>
    <w:rPr>
      <w:rFonts w:ascii="Times New Roman" w:eastAsia="宋体" w:hAnsi="Times New Roman" w:cs="Times New Roman"/>
      <w:kern w:val="0"/>
      <w:szCs w:val="20"/>
    </w:rPr>
  </w:style>
  <w:style w:type="paragraph" w:customStyle="1" w:styleId="DefaultParagraph">
    <w:name w:val="DefaultParagraph"/>
    <w:link w:val="DefaultParagraphChar"/>
    <w:qFormat/>
    <w:rsid w:val="00FB7A2A"/>
    <w:rPr>
      <w:rFonts w:ascii="Calibri" w:eastAsia="宋体" w:hAnsi="Calibri" w:cs="Times New Roman"/>
      <w:szCs w:val="21"/>
    </w:rPr>
  </w:style>
  <w:style w:type="character" w:customStyle="1" w:styleId="DefaultParagraphChar">
    <w:name w:val="DefaultParagraph Char"/>
    <w:link w:val="DefaultParagraph"/>
    <w:rsid w:val="00FB7A2A"/>
    <w:rPr>
      <w:rFonts w:ascii="Calibri" w:eastAsia="宋体" w:hAnsi="Calibri" w:cs="Times New Roman"/>
      <w:szCs w:val="21"/>
    </w:rPr>
  </w:style>
  <w:style w:type="character" w:customStyle="1" w:styleId="Char">
    <w:name w:val="纯文本 Char"/>
    <w:rsid w:val="00FB7A2A"/>
    <w:rPr>
      <w:rFonts w:ascii="宋体" w:hAnsi="Courier New" w:cs="Courier New"/>
      <w:szCs w:val="21"/>
    </w:rPr>
  </w:style>
  <w:style w:type="paragraph" w:customStyle="1" w:styleId="241">
    <w:name w:val="正文文本 (24)1"/>
    <w:basedOn w:val="a"/>
    <w:link w:val="24"/>
    <w:uiPriority w:val="99"/>
    <w:qFormat/>
    <w:rsid w:val="00FB7A2A"/>
    <w:pPr>
      <w:shd w:val="clear" w:color="auto" w:fill="FFFFFF"/>
      <w:spacing w:before="60" w:line="370" w:lineRule="exact"/>
      <w:ind w:hanging="420"/>
      <w:jc w:val="center"/>
    </w:pPr>
    <w:rPr>
      <w:rFonts w:ascii="宋体" w:eastAsia="宋体" w:hAnsi="宋体" w:cs="Times New Roman"/>
      <w:kern w:val="0"/>
      <w:sz w:val="20"/>
      <w:szCs w:val="20"/>
    </w:rPr>
  </w:style>
  <w:style w:type="character" w:customStyle="1" w:styleId="24">
    <w:name w:val="正文文本 (24)_"/>
    <w:link w:val="241"/>
    <w:uiPriority w:val="99"/>
    <w:qFormat/>
    <w:rsid w:val="00FB7A2A"/>
    <w:rPr>
      <w:rFonts w:ascii="宋体" w:eastAsia="宋体" w:hAnsi="宋体" w:cs="Times New Roman"/>
      <w:kern w:val="0"/>
      <w:sz w:val="20"/>
      <w:szCs w:val="20"/>
      <w:shd w:val="clear" w:color="auto" w:fill="FFFFFF"/>
    </w:rPr>
  </w:style>
  <w:style w:type="paragraph" w:customStyle="1" w:styleId="Normal1">
    <w:name w:val="Normal_1"/>
    <w:qFormat/>
    <w:rsid w:val="00FB7A2A"/>
    <w:pPr>
      <w:widowControl w:val="0"/>
      <w:jc w:val="both"/>
    </w:pPr>
    <w:rPr>
      <w:rFonts w:ascii="Times New Roman" w:eastAsia="宋体" w:hAnsi="Times New Roman" w:cs="宋体"/>
    </w:rPr>
  </w:style>
  <w:style w:type="paragraph" w:customStyle="1" w:styleId="00">
    <w:name w:val="纯文本_0"/>
    <w:basedOn w:val="a"/>
    <w:rsid w:val="00FB7A2A"/>
    <w:rPr>
      <w:rFonts w:ascii="宋体" w:eastAsia="宋体" w:hAnsi="Courier New" w:cs="Courier New"/>
      <w:szCs w:val="21"/>
    </w:rPr>
  </w:style>
  <w:style w:type="paragraph" w:customStyle="1" w:styleId="1">
    <w:name w:val="列出段落1"/>
    <w:basedOn w:val="a"/>
    <w:qFormat/>
    <w:rsid w:val="00FB7A2A"/>
    <w:pPr>
      <w:ind w:firstLineChars="200" w:firstLine="420"/>
    </w:pPr>
    <w:rPr>
      <w:rFonts w:ascii="Calibri" w:eastAsia="宋体" w:hAnsi="Calibri" w:cs="Times New Roman"/>
    </w:rPr>
  </w:style>
  <w:style w:type="paragraph" w:styleId="ad">
    <w:name w:val="Balloon Text"/>
    <w:basedOn w:val="a"/>
    <w:link w:val="10"/>
    <w:uiPriority w:val="99"/>
    <w:semiHidden/>
    <w:unhideWhenUsed/>
    <w:rsid w:val="00FB7A2A"/>
    <w:rPr>
      <w:rFonts w:ascii="Times New Roman" w:eastAsia="宋体" w:hAnsi="Times New Roman" w:cs="Times New Roman"/>
      <w:sz w:val="18"/>
      <w:szCs w:val="18"/>
    </w:rPr>
  </w:style>
  <w:style w:type="character" w:customStyle="1" w:styleId="ae">
    <w:name w:val="批注框文本 字符"/>
    <w:basedOn w:val="a0"/>
    <w:uiPriority w:val="99"/>
    <w:semiHidden/>
    <w:rsid w:val="00FB7A2A"/>
    <w:rPr>
      <w:sz w:val="18"/>
      <w:szCs w:val="18"/>
    </w:rPr>
  </w:style>
  <w:style w:type="character" w:customStyle="1" w:styleId="10">
    <w:name w:val="批注框文本 字符1"/>
    <w:basedOn w:val="a0"/>
    <w:link w:val="ad"/>
    <w:uiPriority w:val="99"/>
    <w:semiHidden/>
    <w:rsid w:val="00FB7A2A"/>
    <w:rPr>
      <w:rFonts w:ascii="Times New Roman" w:eastAsia="宋体" w:hAnsi="Times New Roman" w:cs="Times New Roman"/>
      <w:sz w:val="18"/>
      <w:szCs w:val="18"/>
    </w:rPr>
  </w:style>
  <w:style w:type="table" w:styleId="af">
    <w:name w:val="Table Grid"/>
    <w:basedOn w:val="a1"/>
    <w:uiPriority w:val="59"/>
    <w:qFormat/>
    <w:rsid w:val="00FB7A2A"/>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FB7A2A"/>
  </w:style>
  <w:style w:type="table" w:customStyle="1" w:styleId="11">
    <w:name w:val="网格型1"/>
    <w:basedOn w:val="a1"/>
    <w:next w:val="af"/>
    <w:uiPriority w:val="39"/>
    <w:rsid w:val="00FB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12F66"/>
    <w:rPr>
      <w:rFonts w:ascii="宋体" w:eastAsia="宋体" w:hAnsi="宋体" w:hint="eastAsia"/>
      <w:color w:val="000000"/>
      <w:sz w:val="22"/>
      <w:szCs w:val="22"/>
    </w:rPr>
  </w:style>
  <w:style w:type="character" w:customStyle="1" w:styleId="fontstyle11">
    <w:name w:val="fontstyle11"/>
    <w:basedOn w:val="a0"/>
    <w:qFormat/>
    <w:rsid w:val="00A12F66"/>
    <w:rPr>
      <w:rFonts w:ascii="Times New Roman" w:hAnsi="Times New Roman" w:cs="Times New Roman" w:hint="default"/>
      <w:b/>
      <w:bCs/>
      <w:color w:val="000000"/>
      <w:sz w:val="22"/>
      <w:szCs w:val="22"/>
    </w:rPr>
  </w:style>
  <w:style w:type="character" w:customStyle="1" w:styleId="fontstyle31">
    <w:name w:val="fontstyle31"/>
    <w:basedOn w:val="a0"/>
    <w:rsid w:val="00A12F66"/>
    <w:rPr>
      <w:rFonts w:ascii="楷体" w:eastAsia="楷体" w:hAnsi="楷体" w:hint="eastAsia"/>
      <w:color w:val="000000"/>
      <w:sz w:val="22"/>
      <w:szCs w:val="22"/>
    </w:rPr>
  </w:style>
  <w:style w:type="character" w:customStyle="1" w:styleId="fontstyle41">
    <w:name w:val="fontstyle41"/>
    <w:basedOn w:val="a0"/>
    <w:rsid w:val="00A12F66"/>
    <w:rPr>
      <w:rFonts w:ascii="Times New Roman" w:hAnsi="Times New Roman" w:cs="Times New Roman"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9756-E8F7-4E22-8191-8381DBAEF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2</cp:revision>
  <dcterms:created xsi:type="dcterms:W3CDTF">2022-03-22T11:40:00Z</dcterms:created>
  <dcterms:modified xsi:type="dcterms:W3CDTF">2022-03-22T11:40:00Z</dcterms:modified>
</cp:coreProperties>
</file>