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A3B4E" w14:textId="71DB098D" w:rsidR="00FB7A2A" w:rsidRPr="00131136" w:rsidRDefault="00131136" w:rsidP="00131136">
      <w:pPr>
        <w:jc w:val="center"/>
        <w:rPr>
          <w:rFonts w:ascii="黑体" w:eastAsia="黑体" w:hAnsi="黑体"/>
          <w:sz w:val="30"/>
          <w:szCs w:val="30"/>
        </w:rPr>
      </w:pPr>
      <w:bookmarkStart w:id="0" w:name="_Hlk92793841"/>
      <w:bookmarkStart w:id="1" w:name="_GoBack"/>
      <w:bookmarkEnd w:id="1"/>
      <w:r w:rsidRPr="00131136">
        <w:rPr>
          <w:rFonts w:ascii="黑体" w:eastAsia="黑体" w:hAnsi="黑体" w:hint="eastAsia"/>
          <w:sz w:val="30"/>
          <w:szCs w:val="30"/>
        </w:rPr>
        <w:t>高二激素、内环境练习2</w:t>
      </w:r>
    </w:p>
    <w:p w14:paraId="4FF04C1F" w14:textId="4D6A32E9" w:rsidR="00FB7A2A" w:rsidRDefault="00FB7A2A" w:rsidP="005E2C0A">
      <w:pPr>
        <w:spacing w:beforeLines="50" w:before="156" w:line="300" w:lineRule="auto"/>
        <w:rPr>
          <w:rFonts w:eastAsia="黑体"/>
          <w:color w:val="000000"/>
          <w:szCs w:val="21"/>
        </w:rPr>
      </w:pPr>
      <w:r>
        <w:rPr>
          <w:rFonts w:ascii="宋体" w:hAnsi="宋体" w:hint="eastAsia"/>
          <w:b/>
          <w:bCs/>
          <w:color w:val="000000"/>
        </w:rPr>
        <w:t>（</w:t>
      </w:r>
      <w:r w:rsidR="005E2C0A">
        <w:rPr>
          <w:rFonts w:ascii="宋体" w:hAnsi="宋体" w:hint="eastAsia"/>
          <w:b/>
          <w:bCs/>
          <w:color w:val="000000"/>
        </w:rPr>
        <w:t>九</w:t>
      </w:r>
      <w:r>
        <w:rPr>
          <w:rFonts w:ascii="宋体" w:hAnsi="宋体" w:hint="eastAsia"/>
          <w:b/>
          <w:bCs/>
          <w:color w:val="000000"/>
        </w:rPr>
        <w:t>）</w:t>
      </w:r>
      <w:r>
        <w:rPr>
          <w:rFonts w:ascii="宋体" w:hAnsi="宋体"/>
          <w:b/>
          <w:bCs/>
          <w:color w:val="000000"/>
        </w:rPr>
        <w:t>（</w:t>
      </w:r>
      <w:r>
        <w:rPr>
          <w:rFonts w:ascii="宋体" w:hAnsi="宋体"/>
          <w:b/>
          <w:bCs/>
          <w:color w:val="000000"/>
        </w:rPr>
        <w:t>12</w:t>
      </w:r>
      <w:r>
        <w:rPr>
          <w:rFonts w:ascii="宋体" w:hAnsi="宋体"/>
          <w:b/>
          <w:bCs/>
          <w:color w:val="000000"/>
        </w:rPr>
        <w:t>分）</w:t>
      </w:r>
      <w:r>
        <w:rPr>
          <w:rFonts w:ascii="宋体" w:hAnsi="宋体" w:hint="eastAsia"/>
          <w:b/>
          <w:bCs/>
          <w:color w:val="000000"/>
        </w:rPr>
        <w:t>甲亢及其调节</w:t>
      </w:r>
    </w:p>
    <w:p w14:paraId="3267B440" w14:textId="2C21A9A3" w:rsidR="00FB7A2A" w:rsidRPr="004F77F4" w:rsidRDefault="00433F39" w:rsidP="00FB7A2A">
      <w:pPr>
        <w:spacing w:line="300" w:lineRule="exact"/>
        <w:jc w:val="left"/>
        <w:rPr>
          <w:color w:val="FF0000"/>
          <w:szCs w:val="21"/>
        </w:rPr>
      </w:pPr>
      <w:r>
        <w:rPr>
          <w:color w:val="FF0000"/>
          <w:szCs w:val="21"/>
        </w:rPr>
        <w:t>39</w:t>
      </w:r>
      <w:r w:rsidR="00FB7A2A" w:rsidRPr="004F77F4">
        <w:rPr>
          <w:color w:val="FF0000"/>
          <w:szCs w:val="21"/>
        </w:rPr>
        <w:t>．（</w:t>
      </w:r>
      <w:r w:rsidR="00FB7A2A" w:rsidRPr="004F77F4">
        <w:rPr>
          <w:rFonts w:hint="eastAsia"/>
          <w:color w:val="FF0000"/>
          <w:szCs w:val="21"/>
        </w:rPr>
        <w:t>3</w:t>
      </w:r>
      <w:r w:rsidR="00FB7A2A" w:rsidRPr="004F77F4">
        <w:rPr>
          <w:color w:val="FF0000"/>
          <w:szCs w:val="21"/>
        </w:rPr>
        <w:t>分）垂体　 C</w:t>
      </w:r>
    </w:p>
    <w:p w14:paraId="4F7AD23E" w14:textId="7B445BB8" w:rsidR="00FB7A2A" w:rsidRPr="004F77F4" w:rsidRDefault="00433F39" w:rsidP="00FB7A2A">
      <w:pPr>
        <w:spacing w:line="300" w:lineRule="exact"/>
        <w:jc w:val="left"/>
        <w:rPr>
          <w:color w:val="FF0000"/>
          <w:szCs w:val="21"/>
        </w:rPr>
      </w:pPr>
      <w:r>
        <w:rPr>
          <w:color w:val="FF0000"/>
          <w:szCs w:val="21"/>
        </w:rPr>
        <w:t>40</w:t>
      </w:r>
      <w:r w:rsidR="00FB7A2A" w:rsidRPr="004F77F4">
        <w:rPr>
          <w:color w:val="FF0000"/>
          <w:szCs w:val="21"/>
        </w:rPr>
        <w:t>．（2分）甲亢患者血液中高浓度的甲状腺素通过负反馈调节对垂体产生抑制作用。</w:t>
      </w:r>
    </w:p>
    <w:p w14:paraId="35E069F1" w14:textId="380358A1" w:rsidR="00FB7A2A" w:rsidRPr="004F77F4" w:rsidRDefault="00433F39" w:rsidP="00FB7A2A">
      <w:pPr>
        <w:spacing w:line="300" w:lineRule="exact"/>
        <w:jc w:val="left"/>
        <w:rPr>
          <w:color w:val="FF0000"/>
          <w:szCs w:val="21"/>
        </w:rPr>
      </w:pPr>
      <w:r>
        <w:rPr>
          <w:color w:val="FF0000"/>
          <w:szCs w:val="21"/>
        </w:rPr>
        <w:t>41</w:t>
      </w:r>
      <w:r w:rsidR="00FB7A2A" w:rsidRPr="004F77F4">
        <w:rPr>
          <w:color w:val="FF0000"/>
          <w:szCs w:val="21"/>
        </w:rPr>
        <w:t>（2分）淋巴因子    B淋巴细胞</w:t>
      </w:r>
      <w:r w:rsidR="00FB7A2A" w:rsidRPr="004F77F4">
        <w:rPr>
          <w:rFonts w:hint="eastAsia"/>
          <w:color w:val="FF0000"/>
          <w:szCs w:val="21"/>
        </w:rPr>
        <w:t>/记忆</w:t>
      </w:r>
      <w:r w:rsidR="00FB7A2A" w:rsidRPr="004F77F4">
        <w:rPr>
          <w:color w:val="FF0000"/>
          <w:szCs w:val="21"/>
        </w:rPr>
        <w:t>B淋巴细胞</w:t>
      </w:r>
    </w:p>
    <w:p w14:paraId="7D4D1F15" w14:textId="009C756C" w:rsidR="00FB7A2A" w:rsidRPr="004F77F4" w:rsidRDefault="00433F39" w:rsidP="00FB7A2A">
      <w:pPr>
        <w:spacing w:line="300" w:lineRule="exact"/>
        <w:jc w:val="left"/>
        <w:rPr>
          <w:color w:val="FF0000"/>
          <w:szCs w:val="21"/>
        </w:rPr>
      </w:pPr>
      <w:r>
        <w:rPr>
          <w:color w:val="FF0000"/>
          <w:szCs w:val="21"/>
        </w:rPr>
        <w:t>42</w:t>
      </w:r>
      <w:r w:rsidR="00FB7A2A" w:rsidRPr="004F77F4">
        <w:rPr>
          <w:color w:val="FF0000"/>
          <w:szCs w:val="21"/>
        </w:rPr>
        <w:t>．（2分）ABC</w:t>
      </w:r>
    </w:p>
    <w:p w14:paraId="12AE7559" w14:textId="26920E34" w:rsidR="00FB7A2A" w:rsidRPr="004F77F4" w:rsidRDefault="00433F39" w:rsidP="00FB7A2A">
      <w:pPr>
        <w:spacing w:line="300" w:lineRule="exact"/>
        <w:jc w:val="left"/>
        <w:rPr>
          <w:color w:val="FF0000"/>
          <w:szCs w:val="21"/>
        </w:rPr>
      </w:pPr>
      <w:r>
        <w:rPr>
          <w:color w:val="FF0000"/>
          <w:szCs w:val="21"/>
        </w:rPr>
        <w:t>43</w:t>
      </w:r>
      <w:r w:rsidR="00FB7A2A" w:rsidRPr="004F77F4">
        <w:rPr>
          <w:color w:val="FF0000"/>
          <w:szCs w:val="21"/>
        </w:rPr>
        <w:t>（</w:t>
      </w:r>
      <w:r w:rsidR="00FB7A2A" w:rsidRPr="004F77F4">
        <w:rPr>
          <w:rFonts w:hint="eastAsia"/>
          <w:color w:val="FF0000"/>
          <w:szCs w:val="21"/>
        </w:rPr>
        <w:t>3</w:t>
      </w:r>
      <w:r w:rsidR="00FB7A2A" w:rsidRPr="004F77F4">
        <w:rPr>
          <w:color w:val="FF0000"/>
          <w:szCs w:val="21"/>
        </w:rPr>
        <w:t>分）偏低</w:t>
      </w:r>
      <w:r w:rsidR="00FB7A2A" w:rsidRPr="004F77F4">
        <w:rPr>
          <w:rFonts w:hint="eastAsia"/>
          <w:color w:val="FF0000"/>
          <w:szCs w:val="21"/>
        </w:rPr>
        <w:t xml:space="preserve">  </w:t>
      </w:r>
      <w:r w:rsidR="00FB7A2A" w:rsidRPr="004F77F4">
        <w:rPr>
          <w:color w:val="FF0000"/>
          <w:szCs w:val="21"/>
        </w:rPr>
        <w:t>偏高</w:t>
      </w:r>
      <w:r w:rsidR="00FB7A2A" w:rsidRPr="004F77F4">
        <w:rPr>
          <w:rFonts w:hint="eastAsia"/>
          <w:color w:val="FF0000"/>
          <w:szCs w:val="21"/>
        </w:rPr>
        <w:t xml:space="preserve">   </w:t>
      </w:r>
      <w:r w:rsidR="00FB7A2A" w:rsidRPr="004F77F4">
        <w:rPr>
          <w:color w:val="FF0000"/>
          <w:szCs w:val="21"/>
        </w:rPr>
        <w:t>偏</w:t>
      </w:r>
      <w:r w:rsidR="00FB7A2A" w:rsidRPr="004F77F4">
        <w:rPr>
          <w:rFonts w:hint="eastAsia"/>
          <w:color w:val="FF0000"/>
          <w:szCs w:val="21"/>
        </w:rPr>
        <w:t>高</w:t>
      </w:r>
    </w:p>
    <w:p w14:paraId="45F441AD" w14:textId="0E3919BF" w:rsidR="00FB7A2A" w:rsidRPr="0093545F" w:rsidRDefault="00FB7A2A" w:rsidP="00FB7A2A">
      <w:pPr>
        <w:spacing w:line="400" w:lineRule="exact"/>
        <w:jc w:val="left"/>
        <w:textAlignment w:val="center"/>
        <w:rPr>
          <w:rFonts w:cs="宋体"/>
          <w:b/>
          <w:bCs/>
        </w:rPr>
      </w:pPr>
      <w:r w:rsidRPr="0093545F">
        <w:rPr>
          <w:rFonts w:cs="宋体" w:hint="eastAsia"/>
          <w:b/>
          <w:bCs/>
        </w:rPr>
        <w:t>（</w:t>
      </w:r>
      <w:r w:rsidR="00433F39">
        <w:rPr>
          <w:rFonts w:cs="宋体" w:hint="eastAsia"/>
          <w:b/>
          <w:bCs/>
        </w:rPr>
        <w:t>十</w:t>
      </w:r>
      <w:r w:rsidRPr="0093545F">
        <w:rPr>
          <w:rFonts w:cs="宋体" w:hint="eastAsia"/>
          <w:b/>
          <w:bCs/>
        </w:rPr>
        <w:t>）激素与肥胖（</w:t>
      </w:r>
      <w:r w:rsidRPr="0093545F">
        <w:rPr>
          <w:rFonts w:ascii="Times New Roman" w:hAnsi="Times New Roman" w:cs="Times New Roman"/>
          <w:b/>
          <w:bCs/>
        </w:rPr>
        <w:t>12</w:t>
      </w:r>
      <w:r w:rsidRPr="0093545F">
        <w:rPr>
          <w:rFonts w:cs="宋体" w:hint="eastAsia"/>
          <w:b/>
          <w:bCs/>
        </w:rPr>
        <w:t>分）</w:t>
      </w:r>
    </w:p>
    <w:p w14:paraId="1F2200AC" w14:textId="1DBA45F9" w:rsidR="00FB7A2A" w:rsidRPr="00FA11DE" w:rsidRDefault="00433F39" w:rsidP="00FB7A2A">
      <w:pPr>
        <w:spacing w:line="276" w:lineRule="auto"/>
        <w:jc w:val="left"/>
        <w:rPr>
          <w:rFonts w:ascii="宋体" w:hAnsi="宋体"/>
          <w:color w:val="FF0000"/>
        </w:rPr>
      </w:pPr>
      <w:r>
        <w:rPr>
          <w:rFonts w:eastAsia="等线"/>
          <w:color w:val="FF0000"/>
        </w:rPr>
        <w:t>44</w:t>
      </w:r>
      <w:r w:rsidR="00FB7A2A" w:rsidRPr="00FA11DE">
        <w:rPr>
          <w:rFonts w:ascii="宋体" w:hAnsi="宋体" w:cs="宋体" w:hint="eastAsia"/>
          <w:bCs/>
          <w:color w:val="FF0000"/>
        </w:rPr>
        <w:t>.</w:t>
      </w:r>
      <w:r w:rsidR="00FB7A2A" w:rsidRPr="00FA11DE">
        <w:rPr>
          <w:rFonts w:hint="eastAsia"/>
          <w:color w:val="FF0000"/>
        </w:rPr>
        <w:t>（2分）</w:t>
      </w:r>
      <w:r w:rsidR="00FB7A2A" w:rsidRPr="00FA11DE">
        <w:rPr>
          <w:rFonts w:hint="eastAsia"/>
          <w:bCs/>
          <w:color w:val="FF0000"/>
        </w:rPr>
        <w:t>苏丹</w:t>
      </w:r>
      <w:r w:rsidR="00FB7A2A" w:rsidRPr="00FA11DE">
        <w:rPr>
          <w:bCs/>
          <w:color w:val="FF0000"/>
        </w:rPr>
        <w:t>Ⅲ</w:t>
      </w:r>
      <w:r w:rsidR="00FB7A2A" w:rsidRPr="00FA11DE">
        <w:rPr>
          <w:rFonts w:hint="eastAsia"/>
          <w:bCs/>
          <w:color w:val="FF0000"/>
        </w:rPr>
        <w:t>染液（或苏丹</w:t>
      </w:r>
      <w:r w:rsidR="00FB7A2A" w:rsidRPr="00FA11DE">
        <w:rPr>
          <w:rFonts w:eastAsia="等线"/>
          <w:bCs/>
          <w:color w:val="FF0000"/>
        </w:rPr>
        <w:t>Ⅳ</w:t>
      </w:r>
      <w:r w:rsidR="00FB7A2A" w:rsidRPr="00FA11DE">
        <w:rPr>
          <w:rFonts w:hint="eastAsia"/>
          <w:bCs/>
          <w:color w:val="FF0000"/>
        </w:rPr>
        <w:t>染液）</w:t>
      </w:r>
    </w:p>
    <w:p w14:paraId="76807B61" w14:textId="2C16BE8B" w:rsidR="00FB7A2A" w:rsidRPr="00FA11DE" w:rsidRDefault="00433F39" w:rsidP="00FB7A2A">
      <w:pPr>
        <w:spacing w:line="276" w:lineRule="auto"/>
        <w:jc w:val="left"/>
        <w:rPr>
          <w:rFonts w:ascii="等线" w:eastAsia="等线" w:hAnsi="等线"/>
          <w:color w:val="FF0000"/>
        </w:rPr>
      </w:pPr>
      <w:r>
        <w:rPr>
          <w:rFonts w:eastAsia="等线"/>
          <w:color w:val="FF0000"/>
        </w:rPr>
        <w:t>45</w:t>
      </w:r>
      <w:r w:rsidR="00FB7A2A" w:rsidRPr="00FA11DE">
        <w:rPr>
          <w:rFonts w:ascii="宋体" w:hAnsi="宋体" w:cs="宋体" w:hint="eastAsia"/>
          <w:bCs/>
          <w:color w:val="FF0000"/>
        </w:rPr>
        <w:t>.</w:t>
      </w:r>
      <w:r w:rsidR="00FB7A2A" w:rsidRPr="00FA11DE">
        <w:rPr>
          <w:rFonts w:hint="eastAsia"/>
          <w:color w:val="FF0000"/>
        </w:rPr>
        <w:t>（</w:t>
      </w:r>
      <w:r w:rsidR="00FB7A2A" w:rsidRPr="00FA11DE">
        <w:rPr>
          <w:rFonts w:eastAsia="等线" w:hint="eastAsia"/>
          <w:color w:val="FF0000"/>
        </w:rPr>
        <w:t>2</w:t>
      </w:r>
      <w:r w:rsidR="00FB7A2A" w:rsidRPr="00FA11DE">
        <w:rPr>
          <w:rFonts w:hint="eastAsia"/>
          <w:color w:val="FF0000"/>
        </w:rPr>
        <w:t>分）</w:t>
      </w:r>
      <w:r w:rsidR="00FB7A2A" w:rsidRPr="00FA11DE">
        <w:rPr>
          <w:rFonts w:hint="eastAsia"/>
          <w:bCs/>
          <w:color w:val="FF0000"/>
        </w:rPr>
        <w:t>B</w:t>
      </w:r>
    </w:p>
    <w:p w14:paraId="3A0A4195" w14:textId="6C34F06D" w:rsidR="00FB7A2A" w:rsidRPr="00FA11DE" w:rsidRDefault="00433F39" w:rsidP="00FB7A2A">
      <w:pPr>
        <w:spacing w:line="276" w:lineRule="auto"/>
        <w:jc w:val="left"/>
        <w:rPr>
          <w:rFonts w:ascii="等线" w:eastAsia="等线" w:hAnsi="等线"/>
          <w:color w:val="FF0000"/>
        </w:rPr>
      </w:pPr>
      <w:r>
        <w:rPr>
          <w:rFonts w:eastAsia="等线"/>
          <w:color w:val="FF0000"/>
        </w:rPr>
        <w:t>46</w:t>
      </w:r>
      <w:r w:rsidR="00FB7A2A" w:rsidRPr="00FA11DE">
        <w:rPr>
          <w:rFonts w:ascii="宋体" w:hAnsi="宋体" w:cs="宋体" w:hint="eastAsia"/>
          <w:bCs/>
          <w:color w:val="FF0000"/>
        </w:rPr>
        <w:t>.</w:t>
      </w:r>
      <w:r w:rsidR="00FB7A2A" w:rsidRPr="00FA11DE">
        <w:rPr>
          <w:rFonts w:hint="eastAsia"/>
          <w:color w:val="FF0000"/>
        </w:rPr>
        <w:t>（</w:t>
      </w:r>
      <w:r w:rsidR="00FB7A2A" w:rsidRPr="00FA11DE">
        <w:rPr>
          <w:color w:val="FF0000"/>
        </w:rPr>
        <w:t>4</w:t>
      </w:r>
      <w:r w:rsidR="00FB7A2A" w:rsidRPr="00FA11DE">
        <w:rPr>
          <w:rFonts w:hint="eastAsia"/>
          <w:color w:val="FF0000"/>
        </w:rPr>
        <w:t>分）</w:t>
      </w:r>
      <w:r w:rsidR="00FB7A2A" w:rsidRPr="00FA11DE">
        <w:rPr>
          <w:rFonts w:hint="eastAsia"/>
          <w:bCs/>
          <w:color w:val="FF0000"/>
        </w:rPr>
        <w:t xml:space="preserve">B </w:t>
      </w:r>
      <w:r w:rsidR="00FB7A2A" w:rsidRPr="00FA11DE">
        <w:rPr>
          <w:bCs/>
          <w:color w:val="FF0000"/>
        </w:rPr>
        <w:t xml:space="preserve"> </w:t>
      </w:r>
      <w:r w:rsidR="00FB7A2A" w:rsidRPr="00FA11DE">
        <w:rPr>
          <w:rFonts w:hint="eastAsia"/>
          <w:bCs/>
          <w:color w:val="FF0000"/>
        </w:rPr>
        <w:t>E</w:t>
      </w:r>
    </w:p>
    <w:p w14:paraId="3682C905" w14:textId="04B7CC1C" w:rsidR="00FB7A2A" w:rsidRPr="00FA11DE" w:rsidRDefault="00433F39" w:rsidP="00FB7A2A">
      <w:pPr>
        <w:spacing w:line="276" w:lineRule="auto"/>
        <w:jc w:val="left"/>
        <w:rPr>
          <w:bCs/>
          <w:color w:val="FF0000"/>
        </w:rPr>
      </w:pPr>
      <w:r>
        <w:rPr>
          <w:rFonts w:eastAsia="等线"/>
          <w:color w:val="FF0000"/>
        </w:rPr>
        <w:t>47</w:t>
      </w:r>
      <w:r w:rsidR="00FB7A2A" w:rsidRPr="00FA11DE">
        <w:rPr>
          <w:rFonts w:ascii="宋体" w:hAnsi="宋体" w:cs="宋体" w:hint="eastAsia"/>
          <w:bCs/>
          <w:color w:val="FF0000"/>
        </w:rPr>
        <w:t>.</w:t>
      </w:r>
      <w:r w:rsidR="00FB7A2A" w:rsidRPr="00FA11DE">
        <w:rPr>
          <w:rFonts w:hint="eastAsia"/>
          <w:color w:val="FF0000"/>
        </w:rPr>
        <w:t>（</w:t>
      </w:r>
      <w:r w:rsidR="00FB7A2A" w:rsidRPr="00FA11DE">
        <w:rPr>
          <w:rFonts w:eastAsia="等线" w:hint="eastAsia"/>
          <w:color w:val="FF0000"/>
        </w:rPr>
        <w:t>2</w:t>
      </w:r>
      <w:r w:rsidR="00FB7A2A" w:rsidRPr="00FA11DE">
        <w:rPr>
          <w:rFonts w:hint="eastAsia"/>
          <w:color w:val="FF0000"/>
        </w:rPr>
        <w:t>分）</w:t>
      </w:r>
      <w:r w:rsidR="00FB7A2A" w:rsidRPr="00FA11DE">
        <w:rPr>
          <w:rFonts w:hint="eastAsia"/>
          <w:bCs/>
          <w:color w:val="FF0000"/>
        </w:rPr>
        <w:t>实验组</w:t>
      </w:r>
      <w:r w:rsidR="00FB7A2A" w:rsidRPr="00FA11DE">
        <w:rPr>
          <w:rFonts w:hint="eastAsia"/>
          <w:color w:val="FF0000"/>
        </w:rPr>
        <w:t>1</w:t>
      </w:r>
      <w:r w:rsidR="00FB7A2A" w:rsidRPr="00FA11DE">
        <w:rPr>
          <w:bCs/>
          <w:color w:val="FF0000"/>
          <w:u w:val="single"/>
        </w:rPr>
        <w:t>脂肪组织</w:t>
      </w:r>
      <w:r w:rsidR="00FB7A2A" w:rsidRPr="00FA11DE">
        <w:rPr>
          <w:rFonts w:hint="eastAsia"/>
          <w:bCs/>
          <w:color w:val="FF0000"/>
          <w:u w:val="single"/>
        </w:rPr>
        <w:t>中脂肪的分解速率显著高于</w:t>
      </w:r>
      <w:r w:rsidR="00FB7A2A" w:rsidRPr="00FA11DE">
        <w:rPr>
          <w:rFonts w:hint="eastAsia"/>
          <w:bCs/>
          <w:color w:val="FF0000"/>
        </w:rPr>
        <w:t>/</w:t>
      </w:r>
      <w:r w:rsidR="00FB7A2A" w:rsidRPr="00FA11DE">
        <w:rPr>
          <w:rFonts w:hint="eastAsia"/>
          <w:bCs/>
          <w:color w:val="FF0000"/>
          <w:u w:val="single"/>
        </w:rPr>
        <w:t>脂肪含量显著低于</w:t>
      </w:r>
      <w:r w:rsidR="00FB7A2A" w:rsidRPr="00FA11DE">
        <w:rPr>
          <w:rFonts w:hint="eastAsia"/>
          <w:bCs/>
          <w:color w:val="FF0000"/>
        </w:rPr>
        <w:t>/</w:t>
      </w:r>
      <w:r w:rsidR="00FB7A2A" w:rsidRPr="00FA11DE">
        <w:rPr>
          <w:bCs/>
          <w:color w:val="FF0000"/>
          <w:u w:val="single"/>
        </w:rPr>
        <w:t>p-HSL</w:t>
      </w:r>
      <w:r w:rsidR="00FB7A2A" w:rsidRPr="00FA11DE">
        <w:rPr>
          <w:rFonts w:hint="eastAsia"/>
          <w:bCs/>
          <w:color w:val="FF0000"/>
          <w:u w:val="single"/>
        </w:rPr>
        <w:t>含量显著高于</w:t>
      </w:r>
      <w:r w:rsidR="00FB7A2A" w:rsidRPr="00FA11DE">
        <w:rPr>
          <w:rFonts w:hint="eastAsia"/>
          <w:bCs/>
          <w:color w:val="FF0000"/>
        </w:rPr>
        <w:t>/</w:t>
      </w:r>
      <w:r w:rsidR="00FB7A2A" w:rsidRPr="00FA11DE">
        <w:rPr>
          <w:bCs/>
          <w:color w:val="FF0000"/>
          <w:u w:val="single"/>
        </w:rPr>
        <w:t>HSL含量</w:t>
      </w:r>
      <w:r w:rsidR="00FB7A2A" w:rsidRPr="00FA11DE">
        <w:rPr>
          <w:rFonts w:hint="eastAsia"/>
          <w:bCs/>
          <w:color w:val="FF0000"/>
          <w:u w:val="single"/>
        </w:rPr>
        <w:t>显著低于</w:t>
      </w:r>
      <w:r w:rsidR="00FB7A2A" w:rsidRPr="00FA11DE">
        <w:rPr>
          <w:rFonts w:hint="eastAsia"/>
          <w:bCs/>
          <w:color w:val="FF0000"/>
        </w:rPr>
        <w:t>实验组</w:t>
      </w:r>
      <w:r w:rsidR="00FB7A2A" w:rsidRPr="00FA11DE">
        <w:rPr>
          <w:rFonts w:hint="eastAsia"/>
          <w:color w:val="FF0000"/>
        </w:rPr>
        <w:t>2</w:t>
      </w:r>
      <w:r w:rsidR="00FB7A2A" w:rsidRPr="00FA11DE">
        <w:rPr>
          <w:rFonts w:hint="eastAsia"/>
          <w:bCs/>
          <w:color w:val="FF0000"/>
        </w:rPr>
        <w:t>和</w:t>
      </w:r>
      <w:r w:rsidR="00FB7A2A" w:rsidRPr="00FA11DE">
        <w:rPr>
          <w:bCs/>
          <w:color w:val="FF0000"/>
        </w:rPr>
        <w:t>对照组</w:t>
      </w:r>
      <w:r w:rsidR="00FB7A2A" w:rsidRPr="00FA11DE">
        <w:rPr>
          <w:rFonts w:hint="eastAsia"/>
          <w:bCs/>
          <w:color w:val="FF0000"/>
        </w:rPr>
        <w:t>，实验组</w:t>
      </w:r>
      <w:r w:rsidR="00FB7A2A" w:rsidRPr="00FA11DE">
        <w:rPr>
          <w:rFonts w:hint="eastAsia"/>
          <w:color w:val="FF0000"/>
        </w:rPr>
        <w:t>2</w:t>
      </w:r>
      <w:r w:rsidR="00FB7A2A" w:rsidRPr="00FA11DE">
        <w:rPr>
          <w:rFonts w:hint="eastAsia"/>
          <w:bCs/>
          <w:color w:val="FF0000"/>
        </w:rPr>
        <w:t>和对照</w:t>
      </w:r>
      <w:r w:rsidR="00FB7A2A" w:rsidRPr="00FA11DE">
        <w:rPr>
          <w:bCs/>
          <w:color w:val="FF0000"/>
        </w:rPr>
        <w:t>无显著差异</w:t>
      </w:r>
      <w:r w:rsidR="00FB7A2A" w:rsidRPr="00FA11DE">
        <w:rPr>
          <w:rFonts w:hint="eastAsia"/>
          <w:bCs/>
          <w:color w:val="FF0000"/>
        </w:rPr>
        <w:t xml:space="preserve"> </w:t>
      </w:r>
    </w:p>
    <w:p w14:paraId="5266A121" w14:textId="2EE663EC" w:rsidR="00FB7A2A" w:rsidRPr="00FA11DE" w:rsidRDefault="00433F39" w:rsidP="00FB7A2A">
      <w:pPr>
        <w:spacing w:line="276" w:lineRule="auto"/>
        <w:jc w:val="left"/>
        <w:rPr>
          <w:bCs/>
          <w:color w:val="FF0000"/>
        </w:rPr>
      </w:pPr>
      <w:r>
        <w:rPr>
          <w:rFonts w:eastAsia="楷体"/>
          <w:color w:val="FF0000"/>
        </w:rPr>
        <w:t>48</w:t>
      </w:r>
      <w:r w:rsidR="00FB7A2A" w:rsidRPr="00FA11DE">
        <w:rPr>
          <w:rFonts w:ascii="宋体" w:hAnsi="宋体" w:cs="宋体" w:hint="eastAsia"/>
          <w:bCs/>
          <w:color w:val="FF0000"/>
        </w:rPr>
        <w:t>.</w:t>
      </w:r>
      <w:r w:rsidR="00FB7A2A" w:rsidRPr="00FA11DE">
        <w:rPr>
          <w:rFonts w:hint="eastAsia"/>
          <w:color w:val="FF0000"/>
        </w:rPr>
        <w:t>（</w:t>
      </w:r>
      <w:r w:rsidR="00FB7A2A" w:rsidRPr="00FA11DE">
        <w:rPr>
          <w:rFonts w:eastAsia="等线"/>
          <w:color w:val="FF0000"/>
        </w:rPr>
        <w:t>2</w:t>
      </w:r>
      <w:r w:rsidR="00FB7A2A" w:rsidRPr="00FA11DE">
        <w:rPr>
          <w:rFonts w:hint="eastAsia"/>
          <w:color w:val="FF0000"/>
        </w:rPr>
        <w:t>分）</w:t>
      </w:r>
      <w:r w:rsidR="00FB7A2A" w:rsidRPr="00FA11DE">
        <w:rPr>
          <w:bCs/>
          <w:color w:val="FF0000"/>
        </w:rPr>
        <w:t xml:space="preserve">瘦素不能激活HSL的磷酸化过程  </w:t>
      </w:r>
      <w:r w:rsidR="00FB7A2A" w:rsidRPr="00FA11DE">
        <w:rPr>
          <w:rFonts w:hint="eastAsia"/>
          <w:bCs/>
          <w:color w:val="FF0000"/>
        </w:rPr>
        <w:t>不能激活支配脂肪组织的交感神经</w:t>
      </w:r>
    </w:p>
    <w:p w14:paraId="4640406F" w14:textId="77777777" w:rsidR="00FB7A2A" w:rsidRPr="00F05F8A" w:rsidRDefault="00FB7A2A" w:rsidP="00FB7A2A"/>
    <w:bookmarkEnd w:id="0"/>
    <w:p w14:paraId="5471C4EE" w14:textId="2B9CBAB3" w:rsidR="00A12F66" w:rsidRDefault="00A12F66"/>
    <w:p w14:paraId="78CD60CB" w14:textId="57407BD6" w:rsidR="00A12F66" w:rsidRDefault="00A12F66" w:rsidP="00A12F66">
      <w:pPr>
        <w:spacing w:line="300" w:lineRule="auto"/>
        <w:rPr>
          <w:b/>
          <w:bCs/>
          <w:color w:val="000000"/>
          <w:szCs w:val="21"/>
        </w:rPr>
      </w:pPr>
      <w:r>
        <w:rPr>
          <w:b/>
          <w:bCs/>
          <w:color w:val="000000"/>
          <w:szCs w:val="21"/>
        </w:rPr>
        <w:t>（</w:t>
      </w:r>
      <w:r w:rsidR="00DD4441">
        <w:rPr>
          <w:rFonts w:hint="eastAsia"/>
          <w:b/>
          <w:bCs/>
          <w:color w:val="000000"/>
          <w:szCs w:val="21"/>
        </w:rPr>
        <w:t>十</w:t>
      </w:r>
      <w:r w:rsidR="00356988">
        <w:rPr>
          <w:rFonts w:hint="eastAsia"/>
          <w:b/>
          <w:bCs/>
          <w:color w:val="000000"/>
          <w:szCs w:val="21"/>
        </w:rPr>
        <w:t>一</w:t>
      </w:r>
      <w:r>
        <w:rPr>
          <w:b/>
          <w:bCs/>
          <w:color w:val="000000"/>
          <w:szCs w:val="21"/>
        </w:rPr>
        <w:t>）关于血糖和血脂的问题（12分）</w:t>
      </w:r>
    </w:p>
    <w:p w14:paraId="29E065AB" w14:textId="4D3EF62C" w:rsidR="00DD4441" w:rsidRDefault="00356988" w:rsidP="00A12F66">
      <w:pPr>
        <w:spacing w:line="300" w:lineRule="auto"/>
        <w:ind w:firstLineChars="100" w:firstLine="210"/>
        <w:rPr>
          <w:rFonts w:ascii="Times New Roman" w:eastAsia="宋体" w:hAnsi="Times New Roman" w:cs="Times New Roman"/>
          <w:color w:val="FF0000"/>
          <w:szCs w:val="21"/>
        </w:rPr>
      </w:pPr>
      <w:r>
        <w:rPr>
          <w:rFonts w:ascii="Times New Roman" w:eastAsia="宋体" w:hAnsi="Times New Roman" w:cs="Times New Roman"/>
          <w:color w:val="FF0000"/>
          <w:szCs w:val="21"/>
        </w:rPr>
        <w:t>49</w:t>
      </w:r>
      <w:r w:rsidR="00A12F66">
        <w:rPr>
          <w:rFonts w:ascii="Times New Roman" w:eastAsia="宋体" w:hAnsi="Times New Roman" w:cs="Times New Roman"/>
          <w:color w:val="FF0000"/>
          <w:szCs w:val="21"/>
        </w:rPr>
        <w:t>. AB</w:t>
      </w:r>
      <w:r w:rsidR="00A12F66">
        <w:rPr>
          <w:rFonts w:ascii="Times New Roman" w:eastAsia="宋体" w:hAnsi="Times New Roman" w:cs="Times New Roman"/>
          <w:color w:val="FF0000"/>
          <w:szCs w:val="21"/>
        </w:rPr>
        <w:t>（</w:t>
      </w:r>
      <w:r w:rsidR="00A12F66">
        <w:rPr>
          <w:rFonts w:ascii="Times New Roman" w:eastAsia="宋体" w:hAnsi="Times New Roman" w:cs="Times New Roman" w:hint="eastAsia"/>
          <w:color w:val="FF0000"/>
          <w:szCs w:val="21"/>
        </w:rPr>
        <w:t>2</w:t>
      </w:r>
      <w:r w:rsidR="00A12F66">
        <w:rPr>
          <w:rFonts w:ascii="Times New Roman" w:eastAsia="宋体" w:hAnsi="Times New Roman" w:cs="Times New Roman" w:hint="eastAsia"/>
          <w:color w:val="FF0000"/>
          <w:szCs w:val="21"/>
        </w:rPr>
        <w:t>分）</w:t>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p>
    <w:p w14:paraId="43C91FD8" w14:textId="62AA5A11" w:rsidR="00A12F66" w:rsidRDefault="00356988" w:rsidP="00A12F66">
      <w:pPr>
        <w:spacing w:line="300" w:lineRule="auto"/>
        <w:ind w:firstLineChars="100" w:firstLine="210"/>
        <w:rPr>
          <w:rFonts w:ascii="Times New Roman" w:eastAsia="宋体" w:hAnsi="Times New Roman" w:cs="Times New Roman"/>
          <w:color w:val="FF0000"/>
          <w:szCs w:val="21"/>
        </w:rPr>
      </w:pPr>
      <w:r>
        <w:rPr>
          <w:rFonts w:ascii="Times New Roman" w:eastAsia="宋体" w:hAnsi="Times New Roman" w:cs="Times New Roman"/>
          <w:color w:val="FF0000"/>
          <w:szCs w:val="21"/>
        </w:rPr>
        <w:t>50</w:t>
      </w:r>
      <w:r w:rsidR="00A12F66">
        <w:rPr>
          <w:rFonts w:ascii="Times New Roman" w:eastAsia="宋体" w:hAnsi="Times New Roman" w:cs="Times New Roman"/>
          <w:color w:val="FF0000"/>
          <w:szCs w:val="21"/>
        </w:rPr>
        <w:t xml:space="preserve">. </w:t>
      </w:r>
      <w:r w:rsidR="00A12F66">
        <w:rPr>
          <w:rFonts w:ascii="宋体" w:eastAsia="宋体" w:hAnsi="宋体" w:cs="Times New Roman" w:hint="eastAsia"/>
          <w:color w:val="FF0000"/>
          <w:szCs w:val="21"/>
        </w:rPr>
        <w:t>②</w:t>
      </w:r>
      <w:r w:rsidR="00A12F66">
        <w:rPr>
          <w:rFonts w:ascii="Times New Roman" w:eastAsia="宋体" w:hAnsi="Times New Roman" w:cs="Times New Roman" w:hint="eastAsia"/>
          <w:color w:val="FF0000"/>
          <w:szCs w:val="21"/>
        </w:rPr>
        <w:t>⑤</w:t>
      </w:r>
      <w:r w:rsidR="00A12F66">
        <w:rPr>
          <w:rFonts w:ascii="宋体" w:eastAsia="宋体" w:hAnsi="宋体" w:cs="Times New Roman" w:hint="eastAsia"/>
          <w:color w:val="FF0000"/>
          <w:szCs w:val="21"/>
        </w:rPr>
        <w:t>④（或②③</w:t>
      </w:r>
      <w:r w:rsidR="00A12F66">
        <w:rPr>
          <w:rFonts w:ascii="Times New Roman" w:eastAsia="宋体" w:hAnsi="Times New Roman" w:cs="Times New Roman" w:hint="eastAsia"/>
          <w:color w:val="FF0000"/>
          <w:szCs w:val="21"/>
        </w:rPr>
        <w:t>⑤</w:t>
      </w:r>
      <w:r w:rsidR="00A12F66">
        <w:rPr>
          <w:rFonts w:ascii="宋体" w:eastAsia="宋体" w:hAnsi="宋体" w:cs="Times New Roman" w:hint="eastAsia"/>
          <w:color w:val="FF0000"/>
          <w:szCs w:val="21"/>
        </w:rPr>
        <w:t>④）</w:t>
      </w:r>
      <w:r w:rsidR="00A12F66">
        <w:rPr>
          <w:rFonts w:ascii="Times New Roman" w:eastAsia="宋体" w:hAnsi="Times New Roman" w:cs="Times New Roman" w:hint="eastAsia"/>
          <w:color w:val="FF0000"/>
          <w:szCs w:val="21"/>
        </w:rPr>
        <w:t>（</w:t>
      </w:r>
      <w:r w:rsidR="00A12F66">
        <w:rPr>
          <w:rFonts w:ascii="Times New Roman" w:eastAsia="宋体" w:hAnsi="Times New Roman" w:cs="Times New Roman" w:hint="eastAsia"/>
          <w:color w:val="FF0000"/>
          <w:szCs w:val="21"/>
        </w:rPr>
        <w:t>2</w:t>
      </w:r>
      <w:r w:rsidR="00A12F66">
        <w:rPr>
          <w:rFonts w:ascii="Times New Roman" w:eastAsia="宋体" w:hAnsi="Times New Roman" w:cs="Times New Roman" w:hint="eastAsia"/>
          <w:color w:val="FF0000"/>
          <w:szCs w:val="21"/>
        </w:rPr>
        <w:t>分）</w:t>
      </w:r>
    </w:p>
    <w:p w14:paraId="13E21C8D" w14:textId="2606EE8F" w:rsidR="00DD4441" w:rsidRDefault="00356988" w:rsidP="00A12F66">
      <w:pPr>
        <w:spacing w:line="300" w:lineRule="auto"/>
        <w:ind w:firstLineChars="100" w:firstLine="210"/>
        <w:rPr>
          <w:rFonts w:ascii="Times New Roman" w:eastAsia="宋体" w:hAnsi="Times New Roman" w:cs="Times New Roman"/>
          <w:color w:val="FF0000"/>
          <w:szCs w:val="21"/>
        </w:rPr>
      </w:pPr>
      <w:r>
        <w:rPr>
          <w:rFonts w:ascii="Times New Roman" w:eastAsia="宋体" w:hAnsi="Times New Roman" w:cs="Times New Roman"/>
          <w:color w:val="FF0000"/>
          <w:szCs w:val="21"/>
        </w:rPr>
        <w:t>51</w:t>
      </w:r>
      <w:r w:rsidR="00A12F66">
        <w:rPr>
          <w:rFonts w:ascii="Times New Roman" w:eastAsia="宋体" w:hAnsi="Times New Roman" w:cs="Times New Roman"/>
          <w:color w:val="FF0000"/>
          <w:szCs w:val="21"/>
        </w:rPr>
        <w:t xml:space="preserve">. </w:t>
      </w:r>
      <w:r w:rsidR="00A12F66">
        <w:rPr>
          <w:rFonts w:ascii="Times New Roman" w:eastAsia="宋体" w:hAnsi="Times New Roman" w:cs="Times New Roman"/>
          <w:color w:val="FF0000"/>
          <w:szCs w:val="21"/>
        </w:rPr>
        <w:t>内环境（</w:t>
      </w:r>
      <w:r w:rsidR="00A12F66">
        <w:rPr>
          <w:rFonts w:ascii="Times New Roman" w:eastAsia="宋体" w:hAnsi="Times New Roman" w:cs="Times New Roman" w:hint="eastAsia"/>
          <w:color w:val="FF0000"/>
          <w:szCs w:val="21"/>
        </w:rPr>
        <w:t>2</w:t>
      </w:r>
      <w:r w:rsidR="00A12F66">
        <w:rPr>
          <w:rFonts w:ascii="Times New Roman" w:eastAsia="宋体" w:hAnsi="Times New Roman" w:cs="Times New Roman" w:hint="eastAsia"/>
          <w:color w:val="FF0000"/>
          <w:szCs w:val="21"/>
        </w:rPr>
        <w:t>分）</w:t>
      </w:r>
      <w:r w:rsidR="00A12F66">
        <w:rPr>
          <w:rFonts w:ascii="Times New Roman" w:eastAsia="宋体" w:hAnsi="Times New Roman" w:cs="Times New Roman"/>
          <w:color w:val="FF0000"/>
          <w:szCs w:val="21"/>
        </w:rPr>
        <w:t xml:space="preserve">                         </w:t>
      </w:r>
    </w:p>
    <w:p w14:paraId="15D78820" w14:textId="6C3F1A27" w:rsidR="00A12F66" w:rsidRDefault="00356988" w:rsidP="00A12F66">
      <w:pPr>
        <w:spacing w:line="300" w:lineRule="auto"/>
        <w:ind w:firstLineChars="100" w:firstLine="210"/>
        <w:rPr>
          <w:rFonts w:ascii="Times New Roman" w:eastAsia="宋体" w:hAnsi="Times New Roman" w:cs="Times New Roman"/>
          <w:color w:val="FF0000"/>
          <w:szCs w:val="21"/>
        </w:rPr>
      </w:pPr>
      <w:r>
        <w:rPr>
          <w:rFonts w:ascii="Times New Roman" w:eastAsia="宋体" w:hAnsi="Times New Roman" w:cs="Times New Roman"/>
          <w:color w:val="FF0000"/>
          <w:szCs w:val="21"/>
        </w:rPr>
        <w:t>52</w:t>
      </w:r>
      <w:r w:rsidR="00A12F66">
        <w:rPr>
          <w:rFonts w:ascii="Times New Roman" w:eastAsia="宋体" w:hAnsi="Times New Roman" w:cs="Times New Roman"/>
          <w:color w:val="FF0000"/>
          <w:szCs w:val="21"/>
        </w:rPr>
        <w:t>.</w:t>
      </w:r>
      <w:r w:rsidR="00A12F66">
        <w:rPr>
          <w:rFonts w:ascii="Times New Roman" w:eastAsia="宋体" w:hAnsi="Times New Roman" w:cs="Times New Roman" w:hint="eastAsia"/>
          <w:color w:val="FF0000"/>
          <w:szCs w:val="21"/>
        </w:rPr>
        <w:t xml:space="preserve"> </w:t>
      </w:r>
      <w:r w:rsidR="00A12F66">
        <w:rPr>
          <w:rFonts w:ascii="Times New Roman" w:eastAsia="宋体" w:hAnsi="Times New Roman" w:cs="Times New Roman"/>
          <w:color w:val="FF0000"/>
          <w:szCs w:val="21"/>
        </w:rPr>
        <w:t>抑制（</w:t>
      </w:r>
      <w:r w:rsidR="00A12F66">
        <w:rPr>
          <w:rFonts w:ascii="Times New Roman" w:eastAsia="宋体" w:hAnsi="Times New Roman" w:cs="Times New Roman" w:hint="eastAsia"/>
          <w:color w:val="FF0000"/>
          <w:szCs w:val="21"/>
        </w:rPr>
        <w:t>2</w:t>
      </w:r>
      <w:r w:rsidR="00A12F66">
        <w:rPr>
          <w:rFonts w:ascii="Times New Roman" w:eastAsia="宋体" w:hAnsi="Times New Roman" w:cs="Times New Roman" w:hint="eastAsia"/>
          <w:color w:val="FF0000"/>
          <w:szCs w:val="21"/>
        </w:rPr>
        <w:t>分）</w:t>
      </w:r>
      <w:r w:rsidR="00A12F66">
        <w:rPr>
          <w:rFonts w:ascii="Times New Roman" w:eastAsia="宋体" w:hAnsi="Times New Roman" w:cs="Times New Roman" w:hint="eastAsia"/>
          <w:color w:val="FF0000"/>
          <w:szCs w:val="21"/>
        </w:rPr>
        <w:t xml:space="preserve"> </w:t>
      </w:r>
      <w:r w:rsidR="00A12F66">
        <w:rPr>
          <w:rFonts w:ascii="Times New Roman" w:eastAsia="宋体" w:hAnsi="Times New Roman" w:cs="Times New Roman"/>
          <w:color w:val="FF0000"/>
          <w:szCs w:val="21"/>
        </w:rPr>
        <w:t xml:space="preserve">  </w:t>
      </w:r>
    </w:p>
    <w:p w14:paraId="088DE143" w14:textId="0174DB17" w:rsidR="00A12F66" w:rsidRDefault="00F5696C" w:rsidP="00A12F66">
      <w:pPr>
        <w:adjustRightInd w:val="0"/>
        <w:snapToGrid w:val="0"/>
        <w:spacing w:line="300" w:lineRule="auto"/>
        <w:ind w:firstLineChars="100" w:firstLine="210"/>
        <w:rPr>
          <w:rFonts w:ascii="宋体" w:eastAsia="宋体" w:hAnsi="宋体" w:cs="Times New Roman"/>
          <w:color w:val="FF0000"/>
        </w:rPr>
      </w:pPr>
      <w:r>
        <w:rPr>
          <w:rFonts w:ascii="Times New Roman" w:eastAsia="宋体" w:hAnsi="Times New Roman" w:cs="Times New Roman"/>
          <w:color w:val="FF0000"/>
        </w:rPr>
        <w:t>53</w:t>
      </w:r>
      <w:r w:rsidR="00A12F66">
        <w:rPr>
          <w:rFonts w:ascii="宋体" w:eastAsia="宋体" w:hAnsi="宋体" w:cs="Times New Roman" w:hint="eastAsia"/>
          <w:color w:val="FF0000"/>
        </w:rPr>
        <w:t>.共4分</w:t>
      </w:r>
    </w:p>
    <w:tbl>
      <w:tblPr>
        <w:tblStyle w:val="af"/>
        <w:tblW w:w="0" w:type="auto"/>
        <w:tblInd w:w="108" w:type="dxa"/>
        <w:tblLook w:val="04A0" w:firstRow="1" w:lastRow="0" w:firstColumn="1" w:lastColumn="0" w:noHBand="0" w:noVBand="1"/>
      </w:tblPr>
      <w:tblGrid>
        <w:gridCol w:w="993"/>
        <w:gridCol w:w="3402"/>
        <w:gridCol w:w="3685"/>
      </w:tblGrid>
      <w:tr w:rsidR="00A12F66" w14:paraId="0F67D225" w14:textId="77777777" w:rsidTr="00764698">
        <w:tc>
          <w:tcPr>
            <w:tcW w:w="993" w:type="dxa"/>
            <w:vAlign w:val="center"/>
          </w:tcPr>
          <w:p w14:paraId="46076C34" w14:textId="77777777" w:rsidR="00A12F66" w:rsidRDefault="00A12F66" w:rsidP="00764698">
            <w:pPr>
              <w:adjustRightInd w:val="0"/>
              <w:snapToGrid w:val="0"/>
              <w:spacing w:line="300" w:lineRule="auto"/>
              <w:jc w:val="center"/>
              <w:rPr>
                <w:rFonts w:ascii="宋体" w:hAnsi="宋体"/>
                <w:color w:val="FF0000"/>
              </w:rPr>
            </w:pPr>
            <w:r>
              <w:rPr>
                <w:rFonts w:ascii="宋体" w:hAnsi="宋体"/>
                <w:color w:val="FF0000"/>
              </w:rPr>
              <w:t>分值</w:t>
            </w:r>
          </w:p>
        </w:tc>
        <w:tc>
          <w:tcPr>
            <w:tcW w:w="3402" w:type="dxa"/>
          </w:tcPr>
          <w:p w14:paraId="25CEEED1" w14:textId="77777777" w:rsidR="00A12F66" w:rsidRDefault="00A12F66" w:rsidP="00764698">
            <w:pPr>
              <w:adjustRightInd w:val="0"/>
              <w:snapToGrid w:val="0"/>
              <w:spacing w:line="300" w:lineRule="auto"/>
              <w:jc w:val="center"/>
              <w:rPr>
                <w:rFonts w:ascii="宋体" w:hAnsi="宋体"/>
                <w:color w:val="FF0000"/>
              </w:rPr>
            </w:pPr>
            <w:r>
              <w:rPr>
                <w:rFonts w:ascii="宋体" w:hAnsi="宋体"/>
                <w:color w:val="FF0000"/>
              </w:rPr>
              <w:t>信息</w:t>
            </w:r>
            <w:r>
              <w:rPr>
                <w:rFonts w:ascii="宋体" w:hAnsi="宋体" w:hint="eastAsia"/>
                <w:color w:val="FF0000"/>
              </w:rPr>
              <w:t>提</w:t>
            </w:r>
            <w:r>
              <w:rPr>
                <w:rFonts w:ascii="宋体" w:hAnsi="宋体"/>
                <w:color w:val="FF0000"/>
              </w:rPr>
              <w:t>取与处理（</w:t>
            </w:r>
            <w:r>
              <w:rPr>
                <w:rFonts w:ascii="宋体" w:hAnsi="宋体" w:hint="eastAsia"/>
                <w:color w:val="FF0000"/>
              </w:rPr>
              <w:t>2分）</w:t>
            </w:r>
          </w:p>
        </w:tc>
        <w:tc>
          <w:tcPr>
            <w:tcW w:w="3685" w:type="dxa"/>
          </w:tcPr>
          <w:p w14:paraId="0EAC9F4C"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科学思维的表现（推理结论）（</w:t>
            </w:r>
            <w:r>
              <w:rPr>
                <w:rFonts w:ascii="宋体" w:hAnsi="宋体" w:hint="eastAsia"/>
                <w:color w:val="FF0000"/>
              </w:rPr>
              <w:t>2分）</w:t>
            </w:r>
          </w:p>
        </w:tc>
      </w:tr>
      <w:tr w:rsidR="00A12F66" w14:paraId="1C03078C" w14:textId="77777777" w:rsidTr="00764698">
        <w:tc>
          <w:tcPr>
            <w:tcW w:w="993" w:type="dxa"/>
            <w:vAlign w:val="center"/>
          </w:tcPr>
          <w:p w14:paraId="1CF59D60"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4分</w:t>
            </w:r>
          </w:p>
        </w:tc>
        <w:tc>
          <w:tcPr>
            <w:tcW w:w="3402" w:type="dxa"/>
          </w:tcPr>
          <w:p w14:paraId="15A32DBD"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准确提取图</w:t>
            </w:r>
            <w:r>
              <w:rPr>
                <w:rFonts w:ascii="宋体" w:hAnsi="宋体" w:hint="eastAsia"/>
                <w:color w:val="FF0000"/>
              </w:rPr>
              <w:t>1</w:t>
            </w:r>
            <w:r>
              <w:rPr>
                <w:rFonts w:ascii="宋体" w:hAnsi="宋体"/>
                <w:color w:val="FF0000"/>
              </w:rPr>
              <w:t>6两项信息</w:t>
            </w:r>
            <w:r>
              <w:rPr>
                <w:rFonts w:ascii="宋体" w:hAnsi="宋体" w:hint="eastAsia"/>
                <w:color w:val="FF0000"/>
              </w:rPr>
              <w:t>（与对照组相比，实验组的结果怎么样）</w:t>
            </w:r>
          </w:p>
        </w:tc>
        <w:tc>
          <w:tcPr>
            <w:tcW w:w="3685" w:type="dxa"/>
          </w:tcPr>
          <w:p w14:paraId="301E788A"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能准确推理物质</w:t>
            </w:r>
            <w:r>
              <w:rPr>
                <w:rFonts w:ascii="Times New Roman" w:hAnsi="Times New Roman"/>
                <w:color w:val="FF0000"/>
              </w:rPr>
              <w:t>A</w:t>
            </w:r>
            <w:r>
              <w:rPr>
                <w:rFonts w:ascii="Times New Roman" w:hAnsi="Times New Roman"/>
                <w:color w:val="FF0000"/>
              </w:rPr>
              <w:t>使</w:t>
            </w:r>
            <w:r>
              <w:rPr>
                <w:rFonts w:ascii="Times New Roman" w:hAnsi="Times New Roman"/>
                <w:color w:val="FF0000"/>
              </w:rPr>
              <w:t>IRS-1</w:t>
            </w:r>
            <w:r>
              <w:rPr>
                <w:rFonts w:ascii="Times New Roman" w:hAnsi="Times New Roman"/>
                <w:color w:val="FF0000"/>
              </w:rPr>
              <w:t>含量下降，使</w:t>
            </w:r>
            <w:r>
              <w:rPr>
                <w:rFonts w:ascii="Times New Roman" w:hAnsi="Times New Roman"/>
                <w:color w:val="FF0000"/>
              </w:rPr>
              <w:t>Akt</w:t>
            </w:r>
            <w:r>
              <w:rPr>
                <w:rFonts w:ascii="Times New Roman" w:hAnsi="Times New Roman"/>
                <w:color w:val="FF0000"/>
              </w:rPr>
              <w:t>的磷酸化减弱。</w:t>
            </w:r>
          </w:p>
        </w:tc>
      </w:tr>
      <w:tr w:rsidR="00A12F66" w14:paraId="238C55D8" w14:textId="77777777" w:rsidTr="00764698">
        <w:tc>
          <w:tcPr>
            <w:tcW w:w="993" w:type="dxa"/>
            <w:vAlign w:val="center"/>
          </w:tcPr>
          <w:p w14:paraId="3B454F4A"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3分</w:t>
            </w:r>
          </w:p>
        </w:tc>
        <w:tc>
          <w:tcPr>
            <w:tcW w:w="3402" w:type="dxa"/>
          </w:tcPr>
          <w:p w14:paraId="6CFFA405"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能准确提取图</w:t>
            </w:r>
            <w:r>
              <w:rPr>
                <w:rFonts w:ascii="宋体" w:hAnsi="宋体" w:hint="eastAsia"/>
                <w:color w:val="FF0000"/>
              </w:rPr>
              <w:t>1</w:t>
            </w:r>
            <w:r>
              <w:rPr>
                <w:rFonts w:ascii="宋体" w:hAnsi="宋体"/>
                <w:color w:val="FF0000"/>
              </w:rPr>
              <w:t>6两项信息</w:t>
            </w:r>
          </w:p>
        </w:tc>
        <w:tc>
          <w:tcPr>
            <w:tcW w:w="3685" w:type="dxa"/>
          </w:tcPr>
          <w:p w14:paraId="2644415D"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推理物质</w:t>
            </w:r>
            <w:r>
              <w:rPr>
                <w:rFonts w:ascii="Times New Roman" w:hAnsi="Times New Roman"/>
                <w:color w:val="FF0000"/>
              </w:rPr>
              <w:t>A</w:t>
            </w:r>
            <w:r>
              <w:rPr>
                <w:rFonts w:ascii="Times New Roman" w:hAnsi="Times New Roman"/>
                <w:color w:val="FF0000"/>
              </w:rPr>
              <w:t>使</w:t>
            </w:r>
            <w:r>
              <w:rPr>
                <w:rFonts w:ascii="Times New Roman" w:hAnsi="Times New Roman"/>
                <w:color w:val="FF0000"/>
              </w:rPr>
              <w:t>IRS-1</w:t>
            </w:r>
            <w:r>
              <w:rPr>
                <w:rFonts w:ascii="Times New Roman" w:hAnsi="Times New Roman"/>
                <w:color w:val="FF0000"/>
              </w:rPr>
              <w:t>含量下降，</w:t>
            </w:r>
            <w:r>
              <w:rPr>
                <w:rFonts w:ascii="Times New Roman" w:hAnsi="Times New Roman"/>
                <w:b/>
                <w:color w:val="FF0000"/>
              </w:rPr>
              <w:t>或使</w:t>
            </w:r>
            <w:r>
              <w:rPr>
                <w:rFonts w:ascii="Times New Roman" w:hAnsi="Times New Roman"/>
                <w:color w:val="FF0000"/>
              </w:rPr>
              <w:t>Akt</w:t>
            </w:r>
            <w:r>
              <w:rPr>
                <w:rFonts w:ascii="Times New Roman" w:hAnsi="Times New Roman"/>
                <w:color w:val="FF0000"/>
              </w:rPr>
              <w:t>的磷酸化减弱。</w:t>
            </w:r>
          </w:p>
        </w:tc>
      </w:tr>
      <w:tr w:rsidR="00A12F66" w14:paraId="7A8204AA" w14:textId="77777777" w:rsidTr="00764698">
        <w:tc>
          <w:tcPr>
            <w:tcW w:w="993" w:type="dxa"/>
            <w:vMerge w:val="restart"/>
            <w:vAlign w:val="center"/>
          </w:tcPr>
          <w:p w14:paraId="59C5F6C4"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2分</w:t>
            </w:r>
          </w:p>
        </w:tc>
        <w:tc>
          <w:tcPr>
            <w:tcW w:w="3402" w:type="dxa"/>
          </w:tcPr>
          <w:p w14:paraId="1A9898FE"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准确提取</w:t>
            </w:r>
            <w:r>
              <w:rPr>
                <w:rFonts w:ascii="宋体" w:hAnsi="宋体" w:hint="eastAsia"/>
                <w:color w:val="FF0000"/>
              </w:rPr>
              <w:t>图16</w:t>
            </w:r>
            <w:r>
              <w:rPr>
                <w:rFonts w:ascii="宋体" w:hAnsi="宋体"/>
                <w:color w:val="FF0000"/>
              </w:rPr>
              <w:t>一项信息</w:t>
            </w:r>
          </w:p>
        </w:tc>
        <w:tc>
          <w:tcPr>
            <w:tcW w:w="3685" w:type="dxa"/>
          </w:tcPr>
          <w:p w14:paraId="6B320F4E"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推理物质</w:t>
            </w:r>
            <w:r>
              <w:rPr>
                <w:rFonts w:ascii="Times New Roman" w:hAnsi="Times New Roman"/>
                <w:color w:val="FF0000"/>
              </w:rPr>
              <w:t>A</w:t>
            </w:r>
            <w:r>
              <w:rPr>
                <w:rFonts w:ascii="Times New Roman" w:hAnsi="Times New Roman"/>
                <w:color w:val="FF0000"/>
              </w:rPr>
              <w:t>使</w:t>
            </w:r>
            <w:r>
              <w:rPr>
                <w:rFonts w:ascii="Times New Roman" w:hAnsi="Times New Roman"/>
                <w:color w:val="FF0000"/>
              </w:rPr>
              <w:t>IRS-1</w:t>
            </w:r>
            <w:r>
              <w:rPr>
                <w:rFonts w:ascii="Times New Roman" w:hAnsi="Times New Roman"/>
                <w:color w:val="FF0000"/>
              </w:rPr>
              <w:t>含量下降，</w:t>
            </w:r>
            <w:r>
              <w:rPr>
                <w:rFonts w:ascii="Times New Roman" w:hAnsi="Times New Roman"/>
                <w:b/>
                <w:color w:val="FF0000"/>
              </w:rPr>
              <w:t>或使</w:t>
            </w:r>
            <w:r>
              <w:rPr>
                <w:rFonts w:ascii="Times New Roman" w:hAnsi="Times New Roman"/>
                <w:color w:val="FF0000"/>
              </w:rPr>
              <w:t>Akt</w:t>
            </w:r>
            <w:r>
              <w:rPr>
                <w:rFonts w:ascii="Times New Roman" w:hAnsi="Times New Roman"/>
                <w:color w:val="FF0000"/>
              </w:rPr>
              <w:t>的磷酸化减弱。</w:t>
            </w:r>
          </w:p>
        </w:tc>
      </w:tr>
      <w:tr w:rsidR="00A12F66" w14:paraId="6DD7F66D" w14:textId="77777777" w:rsidTr="00764698">
        <w:tc>
          <w:tcPr>
            <w:tcW w:w="993" w:type="dxa"/>
            <w:vMerge/>
            <w:vAlign w:val="center"/>
          </w:tcPr>
          <w:p w14:paraId="68F9EC29" w14:textId="77777777" w:rsidR="00A12F66" w:rsidRDefault="00A12F66" w:rsidP="00764698">
            <w:pPr>
              <w:adjustRightInd w:val="0"/>
              <w:snapToGrid w:val="0"/>
              <w:spacing w:line="300" w:lineRule="auto"/>
              <w:jc w:val="center"/>
              <w:rPr>
                <w:rFonts w:ascii="宋体" w:hAnsi="宋体"/>
                <w:color w:val="FF0000"/>
              </w:rPr>
            </w:pPr>
          </w:p>
        </w:tc>
        <w:tc>
          <w:tcPr>
            <w:tcW w:w="3402" w:type="dxa"/>
          </w:tcPr>
          <w:p w14:paraId="56E5CB37" w14:textId="77777777" w:rsidR="00A12F66" w:rsidRDefault="00A12F66" w:rsidP="00764698">
            <w:pPr>
              <w:adjustRightInd w:val="0"/>
              <w:snapToGrid w:val="0"/>
              <w:spacing w:line="300" w:lineRule="auto"/>
              <w:rPr>
                <w:rFonts w:ascii="宋体" w:hAnsi="宋体"/>
                <w:color w:val="FF0000"/>
              </w:rPr>
            </w:pPr>
            <w:r>
              <w:rPr>
                <w:rFonts w:ascii="宋体" w:hAnsi="宋体" w:hint="eastAsia"/>
                <w:color w:val="FF0000"/>
              </w:rPr>
              <w:t>准确提取图1</w:t>
            </w:r>
            <w:r>
              <w:rPr>
                <w:rFonts w:ascii="宋体" w:hAnsi="宋体"/>
                <w:color w:val="FF0000"/>
              </w:rPr>
              <w:t>6中两项信息</w:t>
            </w:r>
          </w:p>
        </w:tc>
        <w:tc>
          <w:tcPr>
            <w:tcW w:w="3685" w:type="dxa"/>
          </w:tcPr>
          <w:p w14:paraId="48B1F384"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推理不出结论</w:t>
            </w:r>
          </w:p>
        </w:tc>
      </w:tr>
      <w:tr w:rsidR="00A12F66" w14:paraId="697C2695" w14:textId="77777777" w:rsidTr="00764698">
        <w:tc>
          <w:tcPr>
            <w:tcW w:w="993" w:type="dxa"/>
            <w:vAlign w:val="center"/>
          </w:tcPr>
          <w:p w14:paraId="1115ADE2"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1分</w:t>
            </w:r>
          </w:p>
        </w:tc>
        <w:tc>
          <w:tcPr>
            <w:tcW w:w="3402" w:type="dxa"/>
          </w:tcPr>
          <w:p w14:paraId="07BC7B5D" w14:textId="77777777" w:rsidR="00A12F66" w:rsidRDefault="00A12F66" w:rsidP="00764698">
            <w:pPr>
              <w:adjustRightInd w:val="0"/>
              <w:snapToGrid w:val="0"/>
              <w:spacing w:line="300" w:lineRule="auto"/>
              <w:rPr>
                <w:rFonts w:ascii="宋体" w:hAnsi="宋体"/>
                <w:color w:val="FF0000"/>
              </w:rPr>
            </w:pPr>
            <w:r>
              <w:rPr>
                <w:rFonts w:ascii="宋体" w:hAnsi="宋体" w:hint="eastAsia"/>
                <w:color w:val="FF0000"/>
              </w:rPr>
              <w:t>准</w:t>
            </w:r>
            <w:r>
              <w:rPr>
                <w:rFonts w:ascii="宋体" w:hAnsi="宋体"/>
                <w:color w:val="FF0000"/>
              </w:rPr>
              <w:t>确提取</w:t>
            </w:r>
            <w:r>
              <w:rPr>
                <w:rFonts w:ascii="宋体" w:hAnsi="宋体" w:hint="eastAsia"/>
                <w:color w:val="FF0000"/>
              </w:rPr>
              <w:t>图16</w:t>
            </w:r>
            <w:r>
              <w:rPr>
                <w:rFonts w:ascii="宋体" w:hAnsi="宋体"/>
                <w:color w:val="FF0000"/>
              </w:rPr>
              <w:t>一项信息</w:t>
            </w:r>
          </w:p>
        </w:tc>
        <w:tc>
          <w:tcPr>
            <w:tcW w:w="3685" w:type="dxa"/>
          </w:tcPr>
          <w:p w14:paraId="64D56477"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不能得出结论</w:t>
            </w:r>
          </w:p>
        </w:tc>
      </w:tr>
      <w:tr w:rsidR="00A12F66" w14:paraId="04DDD34D" w14:textId="77777777" w:rsidTr="00764698">
        <w:tc>
          <w:tcPr>
            <w:tcW w:w="993" w:type="dxa"/>
            <w:vAlign w:val="center"/>
          </w:tcPr>
          <w:p w14:paraId="5AE11DE9"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0分</w:t>
            </w:r>
          </w:p>
        </w:tc>
        <w:tc>
          <w:tcPr>
            <w:tcW w:w="3402" w:type="dxa"/>
          </w:tcPr>
          <w:p w14:paraId="0945502F"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不能</w:t>
            </w:r>
            <w:r>
              <w:rPr>
                <w:rFonts w:ascii="宋体" w:hAnsi="宋体" w:hint="eastAsia"/>
                <w:color w:val="FF0000"/>
              </w:rPr>
              <w:t>提取图16</w:t>
            </w:r>
            <w:r>
              <w:rPr>
                <w:rFonts w:ascii="宋体" w:hAnsi="宋体"/>
                <w:color w:val="FF0000"/>
              </w:rPr>
              <w:t>信息</w:t>
            </w:r>
          </w:p>
        </w:tc>
        <w:tc>
          <w:tcPr>
            <w:tcW w:w="3685" w:type="dxa"/>
          </w:tcPr>
          <w:p w14:paraId="4321DB10"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不能得出结论</w:t>
            </w:r>
          </w:p>
        </w:tc>
      </w:tr>
    </w:tbl>
    <w:p w14:paraId="4CFFE652" w14:textId="77777777" w:rsidR="00A12F66" w:rsidRDefault="00A12F66" w:rsidP="00A12F66">
      <w:pPr>
        <w:adjustRightInd w:val="0"/>
        <w:snapToGrid w:val="0"/>
        <w:spacing w:beforeLines="50" w:before="156" w:line="300" w:lineRule="auto"/>
        <w:rPr>
          <w:rFonts w:ascii="Times New Roman" w:eastAsia="宋体" w:hAnsi="Times New Roman" w:cs="Times New Roman"/>
          <w:color w:val="FF0000"/>
        </w:rPr>
      </w:pPr>
      <w:r>
        <w:rPr>
          <w:rFonts w:ascii="Times New Roman" w:eastAsia="宋体" w:hAnsi="Times New Roman" w:cs="Times New Roman"/>
          <w:b/>
          <w:color w:val="FF0000"/>
        </w:rPr>
        <w:t>参考</w:t>
      </w:r>
      <w:r>
        <w:rPr>
          <w:rFonts w:ascii="Times New Roman" w:eastAsia="宋体" w:hAnsi="Times New Roman" w:cs="Times New Roman"/>
          <w:color w:val="FF0000"/>
        </w:rPr>
        <w:t>：据图</w:t>
      </w:r>
      <w:r>
        <w:rPr>
          <w:rFonts w:ascii="Times New Roman" w:eastAsia="宋体" w:hAnsi="Times New Roman" w:cs="Times New Roman"/>
          <w:color w:val="FF0000"/>
        </w:rPr>
        <w:t>16</w:t>
      </w:r>
      <w:r>
        <w:rPr>
          <w:rFonts w:ascii="Times New Roman" w:eastAsia="宋体" w:hAnsi="Times New Roman" w:cs="Times New Roman"/>
          <w:color w:val="FF0000"/>
        </w:rPr>
        <w:t>，与没有物质合成抑制剂的培养基（对照组）相比，有物质</w:t>
      </w:r>
      <w:r>
        <w:rPr>
          <w:rFonts w:ascii="Times New Roman" w:eastAsia="宋体" w:hAnsi="Times New Roman" w:cs="Times New Roman"/>
          <w:color w:val="FF0000"/>
        </w:rPr>
        <w:t>A</w:t>
      </w:r>
      <w:r>
        <w:rPr>
          <w:rFonts w:ascii="Times New Roman" w:eastAsia="宋体" w:hAnsi="Times New Roman" w:cs="Times New Roman"/>
          <w:color w:val="FF0000"/>
        </w:rPr>
        <w:t>合成的抑制剂的培养基中，</w:t>
      </w:r>
      <w:r>
        <w:rPr>
          <w:rFonts w:ascii="Times New Roman" w:eastAsia="宋体" w:hAnsi="Times New Roman" w:cs="Times New Roman"/>
          <w:color w:val="FF0000"/>
        </w:rPr>
        <w:t>IRS-1</w:t>
      </w:r>
      <w:r>
        <w:rPr>
          <w:rFonts w:ascii="Times New Roman" w:eastAsia="宋体" w:hAnsi="Times New Roman" w:cs="Times New Roman"/>
          <w:color w:val="FF0000"/>
        </w:rPr>
        <w:t>含量增多，说明物质</w:t>
      </w:r>
      <w:r>
        <w:rPr>
          <w:rFonts w:ascii="Times New Roman" w:eastAsia="宋体" w:hAnsi="Times New Roman" w:cs="Times New Roman"/>
          <w:color w:val="FF0000"/>
        </w:rPr>
        <w:t>A</w:t>
      </w:r>
      <w:r>
        <w:rPr>
          <w:rFonts w:ascii="Times New Roman" w:eastAsia="宋体" w:hAnsi="Times New Roman" w:cs="Times New Roman"/>
          <w:color w:val="FF0000"/>
        </w:rPr>
        <w:t>使</w:t>
      </w:r>
      <w:r>
        <w:rPr>
          <w:rFonts w:ascii="Times New Roman" w:eastAsia="宋体" w:hAnsi="Times New Roman" w:cs="Times New Roman"/>
          <w:color w:val="FF0000"/>
        </w:rPr>
        <w:t>IRS-1</w:t>
      </w:r>
      <w:r>
        <w:rPr>
          <w:rFonts w:ascii="Times New Roman" w:eastAsia="宋体" w:hAnsi="Times New Roman" w:cs="Times New Roman"/>
          <w:color w:val="FF0000"/>
        </w:rPr>
        <w:t>含量下降（</w:t>
      </w:r>
      <w:r>
        <w:rPr>
          <w:rFonts w:ascii="Times New Roman" w:eastAsia="宋体" w:hAnsi="Times New Roman" w:cs="Times New Roman"/>
          <w:color w:val="FF0000"/>
        </w:rPr>
        <w:t>1</w:t>
      </w:r>
      <w:r>
        <w:rPr>
          <w:rFonts w:ascii="Times New Roman" w:eastAsia="宋体" w:hAnsi="Times New Roman" w:cs="Times New Roman"/>
          <w:color w:val="FF0000"/>
        </w:rPr>
        <w:t>分），在都有胰岛素的培养基中，与没有物质</w:t>
      </w:r>
      <w:r>
        <w:rPr>
          <w:rFonts w:ascii="Times New Roman" w:eastAsia="宋体" w:hAnsi="Times New Roman" w:cs="Times New Roman"/>
          <w:color w:val="FF0000"/>
        </w:rPr>
        <w:t>A</w:t>
      </w:r>
      <w:r>
        <w:rPr>
          <w:rFonts w:ascii="Times New Roman" w:eastAsia="宋体" w:hAnsi="Times New Roman" w:cs="Times New Roman"/>
          <w:color w:val="FF0000"/>
        </w:rPr>
        <w:t>合成抑制剂的培养基相比，有物质</w:t>
      </w:r>
      <w:r>
        <w:rPr>
          <w:rFonts w:ascii="Times New Roman" w:eastAsia="宋体" w:hAnsi="Times New Roman" w:cs="Times New Roman"/>
          <w:color w:val="FF0000"/>
        </w:rPr>
        <w:t>A</w:t>
      </w:r>
      <w:r>
        <w:rPr>
          <w:rFonts w:ascii="Times New Roman" w:eastAsia="宋体" w:hAnsi="Times New Roman" w:cs="Times New Roman"/>
          <w:color w:val="FF0000"/>
        </w:rPr>
        <w:t>合成抑制剂的培养基，</w:t>
      </w:r>
      <w:r>
        <w:rPr>
          <w:rFonts w:ascii="Times New Roman" w:eastAsia="宋体" w:hAnsi="Times New Roman" w:cs="Times New Roman"/>
          <w:color w:val="FF0000"/>
        </w:rPr>
        <w:t>p-Akt</w:t>
      </w:r>
      <w:r>
        <w:rPr>
          <w:rFonts w:ascii="Times New Roman" w:eastAsia="宋体" w:hAnsi="Times New Roman" w:cs="Times New Roman"/>
          <w:color w:val="FF0000"/>
        </w:rPr>
        <w:t>的量</w:t>
      </w:r>
      <w:r>
        <w:rPr>
          <w:rFonts w:ascii="Times New Roman" w:eastAsia="宋体" w:hAnsi="Times New Roman" w:cs="Times New Roman" w:hint="eastAsia"/>
          <w:color w:val="FF0000"/>
        </w:rPr>
        <w:t>较多</w:t>
      </w:r>
      <w:r>
        <w:rPr>
          <w:rFonts w:ascii="Times New Roman" w:eastAsia="宋体" w:hAnsi="Times New Roman" w:cs="Times New Roman"/>
          <w:color w:val="FF0000"/>
        </w:rPr>
        <w:t>（</w:t>
      </w:r>
      <w:r>
        <w:rPr>
          <w:rFonts w:ascii="Times New Roman" w:eastAsia="宋体" w:hAnsi="Times New Roman" w:cs="Times New Roman"/>
          <w:color w:val="FF0000"/>
        </w:rPr>
        <w:t>1</w:t>
      </w:r>
      <w:r>
        <w:rPr>
          <w:rFonts w:ascii="Times New Roman" w:eastAsia="宋体" w:hAnsi="Times New Roman" w:cs="Times New Roman"/>
          <w:color w:val="FF0000"/>
        </w:rPr>
        <w:t>分），由图</w:t>
      </w:r>
      <w:r>
        <w:rPr>
          <w:rFonts w:ascii="Times New Roman" w:eastAsia="宋体" w:hAnsi="Times New Roman" w:cs="Times New Roman"/>
          <w:color w:val="FF0000"/>
        </w:rPr>
        <w:t>15</w:t>
      </w:r>
      <w:r>
        <w:rPr>
          <w:rFonts w:ascii="Times New Roman" w:eastAsia="宋体" w:hAnsi="Times New Roman" w:cs="Times New Roman"/>
          <w:color w:val="FF0000"/>
        </w:rPr>
        <w:t>可知，胰岛素与受体结合后，可激活的</w:t>
      </w:r>
      <w:r>
        <w:rPr>
          <w:rFonts w:ascii="Times New Roman" w:eastAsia="宋体" w:hAnsi="Times New Roman" w:cs="Times New Roman"/>
          <w:color w:val="FF0000"/>
        </w:rPr>
        <w:t>IRS-1</w:t>
      </w:r>
      <w:r>
        <w:rPr>
          <w:rFonts w:ascii="Times New Roman" w:eastAsia="宋体" w:hAnsi="Times New Roman" w:cs="Times New Roman"/>
          <w:color w:val="FF0000"/>
        </w:rPr>
        <w:t>，促进</w:t>
      </w:r>
      <w:r>
        <w:rPr>
          <w:rFonts w:ascii="Times New Roman" w:eastAsia="宋体" w:hAnsi="Times New Roman" w:cs="Times New Roman"/>
          <w:color w:val="FF0000"/>
        </w:rPr>
        <w:t>Akt</w:t>
      </w:r>
      <w:r>
        <w:rPr>
          <w:rFonts w:ascii="Times New Roman" w:eastAsia="宋体" w:hAnsi="Times New Roman" w:cs="Times New Roman"/>
          <w:color w:val="FF0000"/>
        </w:rPr>
        <w:t>的磷酸化（</w:t>
      </w:r>
      <w:r>
        <w:rPr>
          <w:rFonts w:ascii="Times New Roman" w:eastAsia="宋体" w:hAnsi="Times New Roman" w:cs="Times New Roman"/>
          <w:color w:val="FF0000"/>
        </w:rPr>
        <w:t>1</w:t>
      </w:r>
      <w:r>
        <w:rPr>
          <w:rFonts w:ascii="Times New Roman" w:eastAsia="宋体" w:hAnsi="Times New Roman" w:cs="Times New Roman"/>
          <w:color w:val="FF0000"/>
        </w:rPr>
        <w:t>分），因此，物质</w:t>
      </w:r>
      <w:r>
        <w:rPr>
          <w:rFonts w:ascii="Times New Roman" w:eastAsia="宋体" w:hAnsi="Times New Roman" w:cs="Times New Roman"/>
          <w:color w:val="FF0000"/>
        </w:rPr>
        <w:t>A</w:t>
      </w:r>
      <w:r>
        <w:rPr>
          <w:rFonts w:ascii="Times New Roman" w:eastAsia="宋体" w:hAnsi="Times New Roman" w:cs="Times New Roman"/>
          <w:color w:val="FF0000"/>
        </w:rPr>
        <w:t>使</w:t>
      </w:r>
      <w:r>
        <w:rPr>
          <w:rFonts w:ascii="Times New Roman" w:eastAsia="宋体" w:hAnsi="Times New Roman" w:cs="Times New Roman"/>
          <w:color w:val="FF0000"/>
        </w:rPr>
        <w:t>IRS-1</w:t>
      </w:r>
      <w:r>
        <w:rPr>
          <w:rFonts w:ascii="Times New Roman" w:eastAsia="宋体" w:hAnsi="Times New Roman" w:cs="Times New Roman"/>
          <w:color w:val="FF0000"/>
        </w:rPr>
        <w:t>含量下降，使</w:t>
      </w:r>
      <w:r>
        <w:rPr>
          <w:rFonts w:ascii="Times New Roman" w:eastAsia="宋体" w:hAnsi="Times New Roman" w:cs="Times New Roman"/>
          <w:color w:val="FF0000"/>
        </w:rPr>
        <w:t>Akt</w:t>
      </w:r>
      <w:r>
        <w:rPr>
          <w:rFonts w:ascii="Times New Roman" w:eastAsia="宋体" w:hAnsi="Times New Roman" w:cs="Times New Roman"/>
          <w:color w:val="FF0000"/>
        </w:rPr>
        <w:t>的磷酸化减弱。（</w:t>
      </w:r>
      <w:r>
        <w:rPr>
          <w:rFonts w:ascii="Times New Roman" w:eastAsia="宋体" w:hAnsi="Times New Roman" w:cs="Times New Roman"/>
          <w:color w:val="FF0000"/>
        </w:rPr>
        <w:t>1</w:t>
      </w:r>
      <w:r>
        <w:rPr>
          <w:rFonts w:ascii="Times New Roman" w:eastAsia="宋体" w:hAnsi="Times New Roman" w:cs="Times New Roman"/>
          <w:color w:val="FF0000"/>
        </w:rPr>
        <w:t>分）（合理酌情</w:t>
      </w:r>
      <w:r>
        <w:rPr>
          <w:rFonts w:ascii="Times New Roman" w:eastAsia="宋体" w:hAnsi="Times New Roman" w:cs="Times New Roman" w:hint="eastAsia"/>
          <w:color w:val="FF0000"/>
        </w:rPr>
        <w:t>给分）</w:t>
      </w:r>
    </w:p>
    <w:p w14:paraId="1033BE38" w14:textId="77777777" w:rsidR="00A12F66" w:rsidRDefault="00A12F66" w:rsidP="00A12F66">
      <w:pPr>
        <w:rPr>
          <w:rFonts w:ascii="等线" w:eastAsia="等线" w:hAnsi="等线"/>
          <w:color w:val="FF0000"/>
        </w:rPr>
      </w:pPr>
    </w:p>
    <w:p w14:paraId="5F09B22E" w14:textId="23BDCF27" w:rsidR="00A12F66" w:rsidRDefault="00A12F66" w:rsidP="00A12F66">
      <w:pPr>
        <w:spacing w:line="400" w:lineRule="exact"/>
        <w:rPr>
          <w:rFonts w:ascii="宋体" w:hAnsi="宋体"/>
          <w:b/>
        </w:rPr>
      </w:pPr>
      <w:r>
        <w:rPr>
          <w:rFonts w:ascii="宋体" w:hAnsi="宋体" w:hint="eastAsia"/>
          <w:b/>
        </w:rPr>
        <w:lastRenderedPageBreak/>
        <w:t>（</w:t>
      </w:r>
      <w:r w:rsidR="00DD4441">
        <w:rPr>
          <w:rFonts w:ascii="宋体" w:hAnsi="宋体" w:hint="eastAsia"/>
          <w:b/>
        </w:rPr>
        <w:t>十</w:t>
      </w:r>
      <w:r w:rsidR="00F5696C">
        <w:rPr>
          <w:rFonts w:ascii="宋体" w:hAnsi="宋体" w:hint="eastAsia"/>
          <w:b/>
        </w:rPr>
        <w:t>二</w:t>
      </w:r>
      <w:r>
        <w:rPr>
          <w:rFonts w:ascii="宋体" w:hAnsi="宋体" w:hint="eastAsia"/>
          <w:b/>
        </w:rPr>
        <w:t>）高原雪兔的秘密（</w:t>
      </w:r>
      <w:r>
        <w:rPr>
          <w:rFonts w:ascii="宋体" w:hAnsi="宋体"/>
          <w:b/>
        </w:rPr>
        <w:t>12</w:t>
      </w:r>
      <w:r>
        <w:rPr>
          <w:rFonts w:ascii="宋体" w:hAnsi="宋体" w:hint="eastAsia"/>
          <w:b/>
        </w:rPr>
        <w:t>分）</w:t>
      </w:r>
    </w:p>
    <w:p w14:paraId="19CDFC5F" w14:textId="4B050D6D" w:rsidR="00A12F66" w:rsidRDefault="00F5696C" w:rsidP="00A12F66">
      <w:pPr>
        <w:spacing w:line="360" w:lineRule="auto"/>
        <w:rPr>
          <w:rFonts w:asciiTheme="minorEastAsia" w:hAnsiTheme="minorEastAsia"/>
          <w:color w:val="FF0000"/>
          <w:sz w:val="24"/>
          <w:szCs w:val="24"/>
        </w:rPr>
      </w:pPr>
      <w:r>
        <w:rPr>
          <w:rFonts w:asciiTheme="minorEastAsia" w:hAnsiTheme="minorEastAsia"/>
          <w:color w:val="FF0000"/>
          <w:sz w:val="24"/>
          <w:szCs w:val="24"/>
        </w:rPr>
        <w:t>54</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更低(2分)</w:t>
      </w:r>
    </w:p>
    <w:p w14:paraId="0E577FAA" w14:textId="1BF39FC3" w:rsidR="00A12F66" w:rsidRDefault="00F5696C" w:rsidP="00A12F66">
      <w:pPr>
        <w:spacing w:line="360" w:lineRule="auto"/>
        <w:rPr>
          <w:rFonts w:asciiTheme="minorEastAsia" w:hAnsiTheme="minorEastAsia"/>
          <w:color w:val="FF0000"/>
          <w:sz w:val="24"/>
          <w:szCs w:val="24"/>
        </w:rPr>
      </w:pPr>
      <w:r>
        <w:rPr>
          <w:rFonts w:asciiTheme="minorEastAsia" w:hAnsiTheme="minorEastAsia"/>
          <w:color w:val="FF0000"/>
          <w:sz w:val="24"/>
          <w:szCs w:val="24"/>
        </w:rPr>
        <w:t>55</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ABC (</w:t>
      </w:r>
      <w:r w:rsidR="00A12F66">
        <w:rPr>
          <w:rFonts w:asciiTheme="minorEastAsia" w:hAnsiTheme="minorEastAsia"/>
          <w:color w:val="FF0000"/>
          <w:sz w:val="24"/>
          <w:szCs w:val="24"/>
        </w:rPr>
        <w:t>3</w:t>
      </w:r>
      <w:r w:rsidR="00A12F66">
        <w:rPr>
          <w:rFonts w:asciiTheme="minorEastAsia" w:hAnsiTheme="minorEastAsia" w:hint="eastAsia"/>
          <w:color w:val="FF0000"/>
          <w:sz w:val="24"/>
          <w:szCs w:val="24"/>
        </w:rPr>
        <w:t>分，漏选</w:t>
      </w:r>
      <w:r w:rsidR="00A12F66">
        <w:rPr>
          <w:rFonts w:asciiTheme="minorEastAsia" w:hAnsiTheme="minorEastAsia"/>
          <w:color w:val="FF0000"/>
          <w:sz w:val="24"/>
          <w:szCs w:val="24"/>
        </w:rPr>
        <w:t>得2</w:t>
      </w:r>
      <w:r w:rsidR="00A12F66">
        <w:rPr>
          <w:rFonts w:asciiTheme="minorEastAsia" w:hAnsiTheme="minorEastAsia" w:hint="eastAsia"/>
          <w:color w:val="FF0000"/>
          <w:sz w:val="24"/>
          <w:szCs w:val="24"/>
        </w:rPr>
        <w:t>分</w:t>
      </w:r>
      <w:r w:rsidR="00A12F66">
        <w:rPr>
          <w:rFonts w:asciiTheme="minorEastAsia" w:hAnsiTheme="minorEastAsia"/>
          <w:color w:val="FF0000"/>
          <w:sz w:val="24"/>
          <w:szCs w:val="24"/>
        </w:rPr>
        <w:t>，错选</w:t>
      </w:r>
      <w:r w:rsidR="00A12F66">
        <w:rPr>
          <w:rFonts w:asciiTheme="minorEastAsia" w:hAnsiTheme="minorEastAsia" w:hint="eastAsia"/>
          <w:color w:val="FF0000"/>
          <w:sz w:val="24"/>
          <w:szCs w:val="24"/>
        </w:rPr>
        <w:t>不得分)</w:t>
      </w:r>
    </w:p>
    <w:p w14:paraId="4DC9443F" w14:textId="6D7AE231" w:rsidR="00A12F66" w:rsidRDefault="00F5696C" w:rsidP="00A12F66">
      <w:pPr>
        <w:spacing w:line="360" w:lineRule="auto"/>
        <w:rPr>
          <w:rFonts w:asciiTheme="minorEastAsia" w:hAnsiTheme="minorEastAsia"/>
          <w:color w:val="FF0000"/>
          <w:sz w:val="24"/>
          <w:szCs w:val="24"/>
        </w:rPr>
      </w:pPr>
      <w:r>
        <w:rPr>
          <w:rFonts w:asciiTheme="minorEastAsia" w:hAnsiTheme="minorEastAsia"/>
          <w:color w:val="FF0000"/>
          <w:sz w:val="24"/>
          <w:szCs w:val="24"/>
        </w:rPr>
        <w:t>56</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C(2分)</w:t>
      </w:r>
    </w:p>
    <w:p w14:paraId="3D4BF429" w14:textId="59520FF0" w:rsidR="00A12F66" w:rsidRDefault="00F5696C" w:rsidP="00A12F66">
      <w:pPr>
        <w:spacing w:line="360" w:lineRule="auto"/>
        <w:ind w:left="480" w:hangingChars="200" w:hanging="480"/>
        <w:rPr>
          <w:rFonts w:asciiTheme="minorEastAsia" w:hAnsiTheme="minorEastAsia"/>
          <w:color w:val="FF0000"/>
          <w:sz w:val="24"/>
          <w:szCs w:val="24"/>
        </w:rPr>
      </w:pPr>
      <w:r>
        <w:rPr>
          <w:rFonts w:asciiTheme="minorEastAsia" w:hAnsiTheme="minorEastAsia"/>
          <w:color w:val="FF0000"/>
          <w:sz w:val="24"/>
          <w:szCs w:val="24"/>
        </w:rPr>
        <w:t>57</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A (2分)</w:t>
      </w:r>
    </w:p>
    <w:p w14:paraId="25E2A97B" w14:textId="3AB06E1A" w:rsidR="00A12F66" w:rsidRDefault="00F5696C" w:rsidP="00A12F66">
      <w:pPr>
        <w:spacing w:line="360" w:lineRule="auto"/>
        <w:rPr>
          <w:rFonts w:asciiTheme="minorEastAsia" w:hAnsiTheme="minorEastAsia"/>
          <w:color w:val="FF0000"/>
          <w:sz w:val="24"/>
          <w:szCs w:val="24"/>
        </w:rPr>
      </w:pPr>
      <w:r>
        <w:rPr>
          <w:rFonts w:asciiTheme="minorEastAsia" w:hAnsiTheme="minorEastAsia"/>
          <w:color w:val="FF0000"/>
          <w:sz w:val="24"/>
          <w:szCs w:val="24"/>
        </w:rPr>
        <w:t>58</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w:t>
      </w:r>
      <w:r w:rsidR="00A12F66">
        <w:rPr>
          <w:rFonts w:asciiTheme="minorEastAsia" w:hAnsiTheme="minorEastAsia"/>
          <w:color w:val="FF0000"/>
          <w:sz w:val="24"/>
          <w:szCs w:val="24"/>
        </w:rPr>
        <w:t>满分</w:t>
      </w:r>
      <w:r w:rsidR="00A12F66">
        <w:rPr>
          <w:rFonts w:asciiTheme="minorEastAsia" w:hAnsiTheme="minorEastAsia" w:hint="eastAsia"/>
          <w:color w:val="FF0000"/>
          <w:sz w:val="24"/>
          <w:szCs w:val="24"/>
        </w:rPr>
        <w:t>3分）耗牛粪便中的纤维素已经过耗牛的初步消化，高原雪兔食用后消化更容易；耗牛粪变中的蛋白质可以为高原雪兔提供营养物质氨基酸，同时也能供能，此外粪便中的维生素和矿物质也可为高原雪兔提供维持生命活动所需的微量物质；耗牛粪便中含有寄生虫，食用后可能会使高原雪兔患病；耗牛粪便中的菌群可能会影响高原雪兔肠道菌群的平衡，降低免疫力，也有可能与雪兔肠道内的病原菌相互拮抗，提高免疫力。</w:t>
      </w:r>
    </w:p>
    <w:p w14:paraId="038C8C55" w14:textId="77777777" w:rsidR="00A12F66" w:rsidRDefault="00A12F66" w:rsidP="00A12F66">
      <w:pPr>
        <w:pStyle w:val="1"/>
        <w:spacing w:line="400" w:lineRule="exact"/>
        <w:ind w:firstLineChars="0" w:firstLine="0"/>
        <w:rPr>
          <w:rFonts w:hAnsi="宋体"/>
          <w:b/>
          <w:color w:val="000000"/>
          <w:szCs w:val="21"/>
        </w:rPr>
      </w:pPr>
    </w:p>
    <w:p w14:paraId="62E68676" w14:textId="77777777" w:rsidR="00A12F66" w:rsidRDefault="00A12F66" w:rsidP="00A12F66">
      <w:pPr>
        <w:spacing w:beforeLines="50" w:before="156" w:line="300" w:lineRule="auto"/>
        <w:jc w:val="left"/>
        <w:textAlignment w:val="center"/>
        <w:rPr>
          <w:color w:val="000000"/>
        </w:rPr>
      </w:pPr>
    </w:p>
    <w:p w14:paraId="009A022C" w14:textId="77777777" w:rsidR="00A12F66" w:rsidRDefault="00A12F66" w:rsidP="00A12F66">
      <w:pPr>
        <w:spacing w:beforeLines="50" w:before="156" w:line="300" w:lineRule="auto"/>
        <w:jc w:val="left"/>
        <w:textAlignment w:val="center"/>
        <w:rPr>
          <w:color w:val="000000"/>
        </w:rPr>
      </w:pPr>
    </w:p>
    <w:p w14:paraId="45C91E99" w14:textId="5D816987" w:rsidR="00A12F66" w:rsidRDefault="00A12F66" w:rsidP="00DE0110">
      <w:pPr>
        <w:spacing w:beforeLines="50" w:before="156" w:line="300" w:lineRule="auto"/>
        <w:jc w:val="left"/>
        <w:textAlignment w:val="center"/>
        <w:rPr>
          <w:rFonts w:asciiTheme="minorEastAsia" w:hAnsiTheme="minorEastAsia"/>
          <w:color w:val="FF0000"/>
          <w:szCs w:val="21"/>
        </w:rPr>
      </w:pPr>
      <w:r w:rsidRPr="00B239B0">
        <w:rPr>
          <w:rStyle w:val="fontstyle01"/>
          <w:rFonts w:hint="default"/>
          <w:b/>
          <w:bCs/>
        </w:rPr>
        <w:t>（</w:t>
      </w:r>
      <w:r w:rsidR="00B239B0" w:rsidRPr="00B239B0">
        <w:rPr>
          <w:rStyle w:val="fontstyle01"/>
          <w:rFonts w:hint="default"/>
          <w:b/>
          <w:bCs/>
        </w:rPr>
        <w:t>十</w:t>
      </w:r>
      <w:r w:rsidR="00F5696C">
        <w:rPr>
          <w:rStyle w:val="fontstyle01"/>
          <w:rFonts w:hint="default"/>
          <w:b/>
          <w:bCs/>
        </w:rPr>
        <w:t>三</w:t>
      </w:r>
      <w:r w:rsidRPr="00B239B0">
        <w:rPr>
          <w:rStyle w:val="fontstyle01"/>
          <w:rFonts w:hint="default"/>
          <w:b/>
          <w:bCs/>
        </w:rPr>
        <w:t>）内环境（</w:t>
      </w:r>
      <w:r w:rsidRPr="00B239B0">
        <w:rPr>
          <w:rStyle w:val="fontstyle11"/>
          <w:b w:val="0"/>
          <w:bCs w:val="0"/>
        </w:rPr>
        <w:t xml:space="preserve">12 </w:t>
      </w:r>
      <w:r w:rsidRPr="00B239B0">
        <w:rPr>
          <w:rStyle w:val="fontstyle01"/>
          <w:rFonts w:hint="default"/>
          <w:b/>
          <w:bCs/>
        </w:rPr>
        <w:t>分）</w:t>
      </w:r>
      <w:r w:rsidRPr="00B239B0">
        <w:rPr>
          <w:rFonts w:hint="eastAsia"/>
          <w:b/>
          <w:bCs/>
          <w:color w:val="000000"/>
          <w:sz w:val="22"/>
        </w:rPr>
        <w:br/>
      </w:r>
      <w:r w:rsidR="00DE0110">
        <w:rPr>
          <w:rFonts w:asciiTheme="minorEastAsia" w:hAnsiTheme="minorEastAsia"/>
          <w:color w:val="FF0000"/>
          <w:szCs w:val="21"/>
        </w:rPr>
        <w:t>59</w:t>
      </w:r>
      <w:r>
        <w:rPr>
          <w:rFonts w:asciiTheme="minorEastAsia" w:hAnsiTheme="minorEastAsia" w:hint="eastAsia"/>
          <w:color w:val="FF0000"/>
          <w:szCs w:val="21"/>
        </w:rPr>
        <w:t>．</w:t>
      </w:r>
      <w:r>
        <w:rPr>
          <w:rFonts w:asciiTheme="minorEastAsia" w:hAnsiTheme="minorEastAsia"/>
          <w:color w:val="FF0000"/>
          <w:szCs w:val="21"/>
        </w:rPr>
        <w:t>（</w:t>
      </w:r>
      <w:r>
        <w:rPr>
          <w:rFonts w:asciiTheme="minorEastAsia" w:hAnsiTheme="minorEastAsia" w:hint="eastAsia"/>
          <w:color w:val="FF0000"/>
          <w:szCs w:val="21"/>
        </w:rPr>
        <w:t>2分</w:t>
      </w:r>
      <w:r>
        <w:rPr>
          <w:rFonts w:asciiTheme="minorEastAsia" w:hAnsiTheme="minorEastAsia"/>
          <w:color w:val="FF0000"/>
          <w:szCs w:val="21"/>
        </w:rPr>
        <w:t>）D</w:t>
      </w:r>
    </w:p>
    <w:p w14:paraId="4FA7A780" w14:textId="66DF9255" w:rsidR="00A12F66" w:rsidRDefault="00DE0110" w:rsidP="00A12F66">
      <w:pPr>
        <w:spacing w:line="440" w:lineRule="exact"/>
        <w:rPr>
          <w:rFonts w:asciiTheme="minorEastAsia" w:hAnsiTheme="minorEastAsia"/>
          <w:color w:val="FF0000"/>
          <w:szCs w:val="21"/>
        </w:rPr>
      </w:pPr>
      <w:r>
        <w:rPr>
          <w:rFonts w:asciiTheme="minorEastAsia" w:hAnsiTheme="minorEastAsia"/>
          <w:color w:val="FF0000"/>
          <w:szCs w:val="21"/>
        </w:rPr>
        <w:t>60</w:t>
      </w:r>
      <w:r w:rsidR="00A12F66">
        <w:rPr>
          <w:rFonts w:asciiTheme="minorEastAsia" w:hAnsiTheme="minorEastAsia"/>
          <w:color w:val="FF0000"/>
          <w:szCs w:val="21"/>
        </w:rPr>
        <w:t>（</w:t>
      </w:r>
      <w:r w:rsidR="00A12F66">
        <w:rPr>
          <w:rFonts w:asciiTheme="minorEastAsia" w:hAnsiTheme="minorEastAsia" w:hint="eastAsia"/>
          <w:color w:val="FF0000"/>
          <w:szCs w:val="21"/>
        </w:rPr>
        <w:t>2分</w:t>
      </w:r>
      <w:r w:rsidR="00A12F66">
        <w:rPr>
          <w:rFonts w:asciiTheme="minorEastAsia" w:hAnsiTheme="minorEastAsia"/>
          <w:color w:val="FF0000"/>
          <w:szCs w:val="21"/>
        </w:rPr>
        <w:t>）蛋白质</w:t>
      </w:r>
      <w:r w:rsidR="00A12F66">
        <w:rPr>
          <w:rFonts w:asciiTheme="minorEastAsia" w:hAnsiTheme="minorEastAsia" w:hint="eastAsia"/>
          <w:color w:val="FF0000"/>
          <w:szCs w:val="21"/>
        </w:rPr>
        <w:t xml:space="preserve"> 作为载体，将胆固醇转运到胞外</w:t>
      </w:r>
    </w:p>
    <w:p w14:paraId="6DD1C41F" w14:textId="3979DD64" w:rsidR="00A12F66" w:rsidRDefault="00DE0110" w:rsidP="00A12F66">
      <w:pPr>
        <w:spacing w:line="440" w:lineRule="exact"/>
        <w:rPr>
          <w:rFonts w:asciiTheme="minorEastAsia" w:hAnsiTheme="minorEastAsia"/>
          <w:color w:val="FF0000"/>
          <w:szCs w:val="21"/>
        </w:rPr>
      </w:pPr>
      <w:r>
        <w:rPr>
          <w:rFonts w:asciiTheme="minorEastAsia" w:hAnsiTheme="minorEastAsia"/>
          <w:color w:val="FF0000"/>
          <w:szCs w:val="21"/>
        </w:rPr>
        <w:t>61</w:t>
      </w:r>
      <w:r w:rsidR="00A12F66">
        <w:rPr>
          <w:rFonts w:asciiTheme="minorEastAsia" w:hAnsiTheme="minorEastAsia" w:hint="eastAsia"/>
          <w:color w:val="FF0000"/>
          <w:szCs w:val="21"/>
        </w:rPr>
        <w:t>．（2分）</w:t>
      </w:r>
      <w:r w:rsidR="00A12F66">
        <w:rPr>
          <w:rFonts w:asciiTheme="minorEastAsia" w:hAnsiTheme="minorEastAsia"/>
          <w:color w:val="FF0000"/>
          <w:szCs w:val="21"/>
        </w:rPr>
        <w:t>ABD</w:t>
      </w:r>
    </w:p>
    <w:p w14:paraId="235DC54F" w14:textId="24D5EFBD" w:rsidR="00A12F66" w:rsidRDefault="00DE0110" w:rsidP="00A12F66">
      <w:pPr>
        <w:spacing w:line="440" w:lineRule="exact"/>
        <w:rPr>
          <w:rFonts w:asciiTheme="minorEastAsia" w:hAnsiTheme="minorEastAsia"/>
          <w:color w:val="FF0000"/>
          <w:szCs w:val="21"/>
        </w:rPr>
      </w:pPr>
      <w:r>
        <w:rPr>
          <w:rFonts w:asciiTheme="minorEastAsia" w:hAnsiTheme="minorEastAsia"/>
          <w:color w:val="FF0000"/>
          <w:szCs w:val="21"/>
        </w:rPr>
        <w:t>62</w:t>
      </w:r>
      <w:r w:rsidR="00A12F66">
        <w:rPr>
          <w:rFonts w:asciiTheme="minorEastAsia" w:hAnsiTheme="minorEastAsia" w:hint="eastAsia"/>
          <w:color w:val="FF0000"/>
          <w:szCs w:val="21"/>
        </w:rPr>
        <w:t>（2分）ABC</w:t>
      </w:r>
    </w:p>
    <w:p w14:paraId="5F673ED7" w14:textId="4000F2DF" w:rsidR="00A12F66" w:rsidRDefault="00DE0110" w:rsidP="00A12F66">
      <w:pPr>
        <w:spacing w:line="440" w:lineRule="exact"/>
        <w:rPr>
          <w:rFonts w:asciiTheme="minorEastAsia" w:hAnsiTheme="minorEastAsia"/>
          <w:color w:val="FF0000"/>
          <w:szCs w:val="21"/>
        </w:rPr>
      </w:pPr>
      <w:r>
        <w:rPr>
          <w:rFonts w:asciiTheme="minorEastAsia" w:hAnsiTheme="minorEastAsia"/>
          <w:color w:val="FF0000"/>
          <w:szCs w:val="21"/>
        </w:rPr>
        <w:t>63</w:t>
      </w:r>
      <w:r w:rsidR="009E2E21">
        <w:rPr>
          <w:rFonts w:asciiTheme="minorEastAsia" w:hAnsiTheme="minorEastAsia"/>
          <w:color w:val="FF0000"/>
          <w:szCs w:val="21"/>
        </w:rPr>
        <w:t>.</w:t>
      </w:r>
      <w:r w:rsidR="00A12F66">
        <w:rPr>
          <w:rFonts w:asciiTheme="minorEastAsia" w:hAnsiTheme="minorEastAsia" w:hint="eastAsia"/>
          <w:color w:val="FF0000"/>
          <w:szCs w:val="21"/>
        </w:rPr>
        <w:t>（</w:t>
      </w:r>
      <w:r w:rsidR="00A12F66">
        <w:rPr>
          <w:rFonts w:asciiTheme="minorEastAsia" w:hAnsiTheme="minorEastAsia"/>
          <w:color w:val="FF0000"/>
          <w:szCs w:val="21"/>
        </w:rPr>
        <w:t>4</w:t>
      </w:r>
      <w:r w:rsidR="00A12F66">
        <w:rPr>
          <w:rFonts w:asciiTheme="minorEastAsia" w:hAnsiTheme="minorEastAsia" w:hint="eastAsia"/>
          <w:color w:val="FF0000"/>
          <w:szCs w:val="21"/>
        </w:rPr>
        <w:t>分）A</w:t>
      </w:r>
      <w:r w:rsidR="00A12F66">
        <w:rPr>
          <w:rFonts w:asciiTheme="minorEastAsia" w:hAnsiTheme="minorEastAsia"/>
          <w:color w:val="FF0000"/>
          <w:szCs w:val="21"/>
        </w:rPr>
        <w:t xml:space="preserve">   实验组</w:t>
      </w:r>
      <w:r w:rsidR="00A12F66">
        <w:rPr>
          <w:rFonts w:asciiTheme="minorEastAsia" w:hAnsiTheme="minorEastAsia" w:hint="eastAsia"/>
          <w:color w:val="FF0000"/>
          <w:szCs w:val="21"/>
        </w:rPr>
        <w:t>马尾藻甾醇可以激活LXR，降低胆固醇含量，对动脉粥样硬化具有缓解作用。A中动脉壁沉积的斑块较少，说明是实验组。   低于</w:t>
      </w:r>
    </w:p>
    <w:p w14:paraId="16E2A177" w14:textId="77777777" w:rsidR="00A12F66" w:rsidRDefault="00A12F66" w:rsidP="00A12F66"/>
    <w:p w14:paraId="4D086D58" w14:textId="6DE3678F" w:rsidR="00A12F66" w:rsidRDefault="00DE0110" w:rsidP="00A12F66">
      <w:pPr>
        <w:widowControl/>
        <w:jc w:val="left"/>
        <w:rPr>
          <w:rFonts w:ascii="黑体" w:eastAsia="黑体" w:hAnsi="黑体" w:cs="黑体"/>
          <w:szCs w:val="24"/>
        </w:rPr>
      </w:pPr>
      <w:r>
        <w:rPr>
          <w:rFonts w:ascii="Times New Roman" w:eastAsia="宋体" w:hAnsi="Times New Roman" w:cs="Times New Roman" w:hint="eastAsia"/>
          <w:bCs/>
          <w:szCs w:val="24"/>
        </w:rPr>
        <w:t>（十四）</w:t>
      </w:r>
      <w:r w:rsidR="00A12F66">
        <w:rPr>
          <w:rFonts w:ascii="黑体" w:eastAsia="黑体" w:hAnsi="黑体" w:cs="黑体" w:hint="eastAsia"/>
          <w:szCs w:val="24"/>
        </w:rPr>
        <w:t>人体生理与免疫</w:t>
      </w:r>
      <w:r w:rsidR="00A12F66">
        <w:rPr>
          <w:rFonts w:ascii="Times New Roman" w:eastAsia="黑体" w:hAnsi="Times New Roman" w:cs="Times New Roman"/>
          <w:szCs w:val="24"/>
        </w:rPr>
        <w:t>（</w:t>
      </w:r>
      <w:r w:rsidR="00A12F66">
        <w:rPr>
          <w:rFonts w:ascii="Times New Roman" w:eastAsia="黑体" w:hAnsi="Times New Roman" w:cs="Times New Roman"/>
          <w:szCs w:val="24"/>
        </w:rPr>
        <w:t>12</w:t>
      </w:r>
      <w:r w:rsidR="00A12F66">
        <w:rPr>
          <w:rFonts w:ascii="Times New Roman" w:eastAsia="黑体" w:hAnsi="Times New Roman" w:cs="Times New Roman"/>
          <w:szCs w:val="24"/>
        </w:rPr>
        <w:t>分）</w:t>
      </w:r>
    </w:p>
    <w:p w14:paraId="27A0137F" w14:textId="10C66CBF" w:rsidR="00C7341E" w:rsidRDefault="00353E38" w:rsidP="00353E38">
      <w:pPr>
        <w:widowControl/>
        <w:jc w:val="left"/>
        <w:rPr>
          <w:rFonts w:ascii="Times New Roman" w:eastAsia="宋体" w:hAnsi="Times New Roman" w:cs="Times New Roman"/>
          <w:color w:val="FF0000"/>
          <w:szCs w:val="24"/>
        </w:rPr>
      </w:pPr>
      <w:r>
        <w:rPr>
          <w:rFonts w:ascii="Times New Roman" w:eastAsia="宋体" w:hAnsi="Times New Roman" w:cs="Times New Roman"/>
          <w:color w:val="FF0000"/>
          <w:szCs w:val="24"/>
        </w:rPr>
        <w:t>64</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2</w:t>
      </w:r>
      <w:r w:rsidR="00A12F66">
        <w:rPr>
          <w:rFonts w:ascii="Times New Roman" w:eastAsia="宋体" w:hAnsi="Times New Roman" w:cs="Times New Roman"/>
          <w:color w:val="FF0000"/>
          <w:szCs w:val="24"/>
        </w:rPr>
        <w:t>分）</w:t>
      </w:r>
      <w:r w:rsidR="00A12F66">
        <w:rPr>
          <w:rFonts w:ascii="Times New Roman" w:eastAsia="宋体" w:hAnsi="Times New Roman" w:cs="Times New Roman"/>
          <w:color w:val="FF0000"/>
          <w:szCs w:val="24"/>
        </w:rPr>
        <w:t xml:space="preserve">ACD     </w:t>
      </w:r>
    </w:p>
    <w:p w14:paraId="1ECB3D0A" w14:textId="0C2FB785" w:rsidR="00A12F66" w:rsidRDefault="00353E38" w:rsidP="00A12F66">
      <w:pPr>
        <w:rPr>
          <w:rFonts w:ascii="Times New Roman" w:eastAsia="宋体" w:hAnsi="Times New Roman" w:cs="Times New Roman"/>
          <w:color w:val="FF0000"/>
          <w:szCs w:val="24"/>
        </w:rPr>
      </w:pPr>
      <w:r>
        <w:rPr>
          <w:rFonts w:ascii="Times New Roman" w:eastAsia="宋体" w:hAnsi="Times New Roman" w:cs="Times New Roman"/>
          <w:color w:val="FF0000"/>
          <w:szCs w:val="24"/>
        </w:rPr>
        <w:t>65</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2</w:t>
      </w:r>
      <w:r w:rsidR="00A12F66">
        <w:rPr>
          <w:rFonts w:ascii="Times New Roman" w:eastAsia="宋体" w:hAnsi="Times New Roman" w:cs="Times New Roman"/>
          <w:color w:val="FF0000"/>
          <w:szCs w:val="24"/>
        </w:rPr>
        <w:t>分）</w:t>
      </w:r>
      <w:r w:rsidR="00A12F66">
        <w:rPr>
          <w:rFonts w:ascii="Times New Roman" w:eastAsia="宋体" w:hAnsi="Times New Roman" w:cs="Times New Roman"/>
          <w:color w:val="FF0000"/>
          <w:szCs w:val="24"/>
        </w:rPr>
        <w:t>C</w:t>
      </w:r>
    </w:p>
    <w:p w14:paraId="75F1586F" w14:textId="6B6FE0D7" w:rsidR="00A12F66" w:rsidRDefault="00353E38" w:rsidP="00A12F66">
      <w:pPr>
        <w:rPr>
          <w:rFonts w:ascii="Times New Roman" w:eastAsia="宋体" w:hAnsi="Times New Roman" w:cs="Times New Roman"/>
          <w:color w:val="FF0000"/>
          <w:szCs w:val="24"/>
        </w:rPr>
      </w:pPr>
      <w:r>
        <w:rPr>
          <w:rFonts w:ascii="Times New Roman" w:eastAsia="宋体" w:hAnsi="Times New Roman" w:cs="Times New Roman"/>
          <w:color w:val="FF0000"/>
          <w:szCs w:val="24"/>
        </w:rPr>
        <w:t>66</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2</w:t>
      </w:r>
      <w:r w:rsidR="00A12F66">
        <w:rPr>
          <w:rFonts w:ascii="Times New Roman" w:eastAsia="宋体" w:hAnsi="Times New Roman" w:cs="Times New Roman"/>
          <w:color w:val="FF0000"/>
          <w:szCs w:val="24"/>
        </w:rPr>
        <w:t>分）患者已长期大剂量使用糖皮质激素，受负反馈机制影响，体内下丘脑</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垂体</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肾上</w:t>
      </w:r>
    </w:p>
    <w:p w14:paraId="46DA962E" w14:textId="77777777" w:rsidR="00A12F66" w:rsidRDefault="00A12F66" w:rsidP="00A12F66">
      <w:pPr>
        <w:ind w:leftChars="100" w:left="210"/>
        <w:rPr>
          <w:rFonts w:ascii="Times New Roman" w:eastAsia="宋体" w:hAnsi="Times New Roman" w:cs="Times New Roman"/>
          <w:color w:val="FF0000"/>
          <w:szCs w:val="24"/>
        </w:rPr>
      </w:pPr>
      <w:r>
        <w:rPr>
          <w:rFonts w:ascii="Times New Roman" w:eastAsia="宋体" w:hAnsi="Times New Roman" w:cs="Times New Roman"/>
          <w:color w:val="FF0000"/>
          <w:szCs w:val="24"/>
        </w:rPr>
        <w:t>腺皮质轴处于严重抑制状态。如果激素用量骤减，因下丘脑</w:t>
      </w:r>
      <w:r>
        <w:rPr>
          <w:rFonts w:ascii="Times New Roman" w:eastAsia="宋体" w:hAnsi="Times New Roman" w:cs="Times New Roman"/>
          <w:color w:val="FF0000"/>
          <w:szCs w:val="24"/>
        </w:rPr>
        <w:t>-</w:t>
      </w:r>
      <w:r>
        <w:rPr>
          <w:rFonts w:ascii="Times New Roman" w:eastAsia="宋体" w:hAnsi="Times New Roman" w:cs="Times New Roman"/>
          <w:color w:val="FF0000"/>
          <w:szCs w:val="24"/>
        </w:rPr>
        <w:t>垂体</w:t>
      </w:r>
      <w:r>
        <w:rPr>
          <w:rFonts w:ascii="Times New Roman" w:eastAsia="宋体" w:hAnsi="Times New Roman" w:cs="Times New Roman"/>
          <w:color w:val="FF0000"/>
          <w:szCs w:val="24"/>
        </w:rPr>
        <w:t>-</w:t>
      </w:r>
      <w:r>
        <w:rPr>
          <w:rFonts w:ascii="Times New Roman" w:eastAsia="宋体" w:hAnsi="Times New Roman" w:cs="Times New Roman"/>
          <w:color w:val="FF0000"/>
          <w:szCs w:val="24"/>
        </w:rPr>
        <w:t>肾上腺皮质轴功能暂未恢复，患者会因糖皮质激素分泌不足（医源性肾上腺皮质功能不全）导致严重不良后果。</w:t>
      </w:r>
    </w:p>
    <w:p w14:paraId="24B5A09A" w14:textId="437AB09B" w:rsidR="00C7341E" w:rsidRDefault="00353E38" w:rsidP="00A12F66">
      <w:pPr>
        <w:rPr>
          <w:rFonts w:ascii="Times New Roman" w:eastAsia="宋体" w:hAnsi="Times New Roman" w:cs="Times New Roman"/>
          <w:color w:val="FF0000"/>
          <w:szCs w:val="24"/>
        </w:rPr>
      </w:pPr>
      <w:r>
        <w:rPr>
          <w:rFonts w:ascii="Times New Roman" w:eastAsia="宋体" w:hAnsi="Times New Roman" w:cs="Times New Roman"/>
          <w:color w:val="FF0000"/>
          <w:szCs w:val="24"/>
        </w:rPr>
        <w:t>67</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3</w:t>
      </w:r>
      <w:r w:rsidR="00A12F66">
        <w:rPr>
          <w:rFonts w:ascii="Times New Roman" w:eastAsia="宋体" w:hAnsi="Times New Roman" w:cs="Times New Roman"/>
          <w:color w:val="FF0000"/>
          <w:szCs w:val="24"/>
        </w:rPr>
        <w:t>分）</w:t>
      </w:r>
      <w:r w:rsidR="00A12F66">
        <w:rPr>
          <w:rFonts w:ascii="Times New Roman" w:eastAsia="宋体" w:hAnsi="Times New Roman" w:cs="Times New Roman"/>
          <w:color w:val="FF0000"/>
          <w:szCs w:val="24"/>
        </w:rPr>
        <w:t xml:space="preserve">ACD      </w:t>
      </w:r>
    </w:p>
    <w:p w14:paraId="4AC0464A" w14:textId="1A2D1DE6" w:rsidR="00A12F66" w:rsidRDefault="00353E38" w:rsidP="00A12F66">
      <w:pPr>
        <w:rPr>
          <w:rFonts w:ascii="Times New Roman" w:eastAsia="宋体" w:hAnsi="Times New Roman" w:cs="Times New Roman"/>
          <w:color w:val="FF0000"/>
          <w:szCs w:val="24"/>
        </w:rPr>
      </w:pPr>
      <w:r>
        <w:rPr>
          <w:rFonts w:ascii="Times New Roman" w:eastAsia="宋体" w:hAnsi="Times New Roman" w:cs="Times New Roman"/>
          <w:color w:val="FF0000"/>
          <w:szCs w:val="24"/>
        </w:rPr>
        <w:lastRenderedPageBreak/>
        <w:t>68</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w:t>
      </w:r>
      <w:r w:rsidR="00A12F66">
        <w:rPr>
          <w:rFonts w:ascii="Times New Roman" w:eastAsia="宋体" w:hAnsi="Times New Roman" w:cs="Times New Roman"/>
          <w:color w:val="FF0000"/>
          <w:szCs w:val="24"/>
        </w:rPr>
        <w:t>3</w:t>
      </w:r>
      <w:r w:rsidR="00A12F66">
        <w:rPr>
          <w:rFonts w:ascii="Times New Roman" w:eastAsia="宋体" w:hAnsi="Times New Roman" w:cs="Times New Roman"/>
          <w:color w:val="FF0000"/>
          <w:szCs w:val="24"/>
        </w:rPr>
        <w:t>分）</w:t>
      </w:r>
      <w:r w:rsidR="00A12F66">
        <w:rPr>
          <w:rFonts w:ascii="Times New Roman" w:eastAsia="宋体" w:hAnsi="Times New Roman" w:cs="Times New Roman" w:hint="eastAsia"/>
          <w:color w:val="FF0000"/>
          <w:szCs w:val="24"/>
        </w:rPr>
        <w:t>ABCD</w:t>
      </w:r>
    </w:p>
    <w:p w14:paraId="1753E490" w14:textId="79B250B9" w:rsidR="00A12F66" w:rsidRDefault="00A12F66" w:rsidP="00A12F66">
      <w:pPr>
        <w:widowControl/>
        <w:spacing w:line="360" w:lineRule="auto"/>
        <w:rPr>
          <w:rFonts w:ascii="黑体" w:eastAsia="黑体" w:hAnsi="黑体" w:cs="宋体"/>
          <w:b/>
          <w:kern w:val="0"/>
          <w:sz w:val="24"/>
          <w:szCs w:val="24"/>
        </w:rPr>
      </w:pPr>
      <w:r>
        <w:rPr>
          <w:rFonts w:ascii="黑体" w:eastAsia="黑体" w:hAnsi="黑体" w:cs="宋体" w:hint="eastAsia"/>
          <w:b/>
          <w:kern w:val="0"/>
          <w:szCs w:val="21"/>
        </w:rPr>
        <w:t>（</w:t>
      </w:r>
      <w:r w:rsidR="00B239B0">
        <w:rPr>
          <w:rFonts w:ascii="黑体" w:eastAsia="黑体" w:hAnsi="黑体" w:cs="宋体" w:hint="eastAsia"/>
          <w:b/>
          <w:kern w:val="0"/>
          <w:szCs w:val="21"/>
        </w:rPr>
        <w:t>十</w:t>
      </w:r>
      <w:r w:rsidR="00353E38">
        <w:rPr>
          <w:rFonts w:ascii="黑体" w:eastAsia="黑体" w:hAnsi="黑体" w:cs="宋体" w:hint="eastAsia"/>
          <w:b/>
          <w:kern w:val="0"/>
          <w:szCs w:val="21"/>
        </w:rPr>
        <w:t>五</w:t>
      </w:r>
      <w:r>
        <w:rPr>
          <w:rFonts w:ascii="黑体" w:eastAsia="黑体" w:hAnsi="黑体" w:cs="宋体" w:hint="eastAsia"/>
          <w:b/>
          <w:kern w:val="0"/>
          <w:szCs w:val="21"/>
        </w:rPr>
        <w:t>）内环境</w:t>
      </w:r>
      <w:r>
        <w:rPr>
          <w:rFonts w:ascii="黑体" w:eastAsia="黑体" w:hAnsi="黑体" w:cs="宋体"/>
          <w:b/>
          <w:kern w:val="0"/>
          <w:szCs w:val="21"/>
        </w:rPr>
        <w:t>自稳态</w:t>
      </w:r>
      <w:r>
        <w:rPr>
          <w:rFonts w:ascii="宋体" w:eastAsia="宋体" w:hAnsi="宋体" w:cs="宋体" w:hint="eastAsia"/>
          <w:szCs w:val="21"/>
        </w:rPr>
        <w:t>（12分）</w:t>
      </w:r>
    </w:p>
    <w:p w14:paraId="082ACB4B" w14:textId="0F670662" w:rsidR="00C7341E" w:rsidRDefault="00564008" w:rsidP="00A12F66">
      <w:pPr>
        <w:widowControl/>
        <w:spacing w:line="420" w:lineRule="atLeast"/>
        <w:rPr>
          <w:rFonts w:ascii="宋体" w:eastAsia="宋体" w:hAnsi="宋体" w:cs="宋体"/>
          <w:color w:val="FF0000"/>
          <w:kern w:val="0"/>
          <w:szCs w:val="21"/>
        </w:rPr>
      </w:pPr>
      <w:r>
        <w:rPr>
          <w:rFonts w:ascii="宋体" w:eastAsia="宋体" w:hAnsi="宋体" w:cs="宋体"/>
          <w:color w:val="FF0000"/>
          <w:kern w:val="0"/>
          <w:szCs w:val="21"/>
        </w:rPr>
        <w:t>69</w:t>
      </w:r>
      <w:r w:rsidR="00A12F66">
        <w:rPr>
          <w:rFonts w:ascii="宋体" w:eastAsia="宋体" w:hAnsi="宋体" w:cs="宋体" w:hint="eastAsia"/>
          <w:color w:val="FF0000"/>
          <w:kern w:val="0"/>
          <w:szCs w:val="21"/>
        </w:rPr>
        <w:t>. A</w:t>
      </w:r>
      <w:r w:rsidR="00A12F66">
        <w:rPr>
          <w:rFonts w:ascii="宋体" w:eastAsia="宋体" w:hAnsi="宋体" w:cs="宋体"/>
          <w:color w:val="FF0000"/>
          <w:kern w:val="0"/>
          <w:szCs w:val="21"/>
        </w:rPr>
        <w:t xml:space="preserve">BC   </w:t>
      </w:r>
    </w:p>
    <w:p w14:paraId="7906E5F3" w14:textId="267E1C7E" w:rsidR="00C7341E" w:rsidRDefault="00564008" w:rsidP="00A12F66">
      <w:pPr>
        <w:widowControl/>
        <w:spacing w:line="420" w:lineRule="atLeast"/>
        <w:rPr>
          <w:rFonts w:ascii="宋体" w:eastAsia="宋体" w:hAnsi="宋体" w:cs="宋体"/>
          <w:color w:val="FF0000"/>
          <w:kern w:val="0"/>
          <w:szCs w:val="21"/>
        </w:rPr>
      </w:pPr>
      <w:r>
        <w:rPr>
          <w:rFonts w:ascii="宋体" w:eastAsia="宋体" w:hAnsi="宋体" w:cs="宋体"/>
          <w:color w:val="FF0000"/>
          <w:kern w:val="0"/>
          <w:szCs w:val="21"/>
        </w:rPr>
        <w:t>70</w:t>
      </w:r>
      <w:r w:rsidR="00A12F66">
        <w:rPr>
          <w:rFonts w:ascii="宋体" w:eastAsia="宋体" w:hAnsi="宋体" w:cs="宋体"/>
          <w:color w:val="FF0000"/>
          <w:kern w:val="0"/>
          <w:szCs w:val="21"/>
        </w:rPr>
        <w:t>.</w:t>
      </w:r>
      <w:r w:rsidR="00A12F66">
        <w:rPr>
          <w:rFonts w:ascii="宋体" w:eastAsia="宋体" w:hAnsi="宋体" w:cs="宋体" w:hint="eastAsia"/>
          <w:color w:val="FF0000"/>
          <w:kern w:val="0"/>
          <w:szCs w:val="21"/>
        </w:rPr>
        <w:t xml:space="preserve"> </w:t>
      </w:r>
      <w:r w:rsidR="00A12F66">
        <w:rPr>
          <w:rFonts w:ascii="宋体" w:eastAsia="宋体" w:hAnsi="宋体" w:cs="宋体"/>
          <w:color w:val="FF0000"/>
          <w:kern w:val="0"/>
          <w:szCs w:val="21"/>
        </w:rPr>
        <w:t xml:space="preserve">ABCD    </w:t>
      </w:r>
    </w:p>
    <w:p w14:paraId="4AF607AC" w14:textId="6F25C10E" w:rsidR="00C7341E" w:rsidRDefault="00564008" w:rsidP="00A12F66">
      <w:pPr>
        <w:widowControl/>
        <w:spacing w:line="420" w:lineRule="atLeast"/>
        <w:rPr>
          <w:rFonts w:ascii="宋体" w:eastAsia="宋体" w:hAnsi="宋体" w:cs="宋体"/>
          <w:color w:val="FF0000"/>
          <w:kern w:val="0"/>
          <w:szCs w:val="21"/>
        </w:rPr>
      </w:pPr>
      <w:r>
        <w:rPr>
          <w:rFonts w:ascii="宋体" w:eastAsia="宋体" w:hAnsi="宋体" w:cs="宋体"/>
          <w:color w:val="FF0000"/>
          <w:kern w:val="0"/>
          <w:szCs w:val="21"/>
        </w:rPr>
        <w:t>71</w:t>
      </w:r>
      <w:r w:rsidR="00A12F66">
        <w:rPr>
          <w:rFonts w:ascii="宋体" w:eastAsia="宋体" w:hAnsi="宋体" w:cs="宋体"/>
          <w:color w:val="FF0000"/>
          <w:kern w:val="0"/>
          <w:szCs w:val="21"/>
        </w:rPr>
        <w:t xml:space="preserve">.A   </w:t>
      </w:r>
    </w:p>
    <w:p w14:paraId="7B98A486" w14:textId="0132566A" w:rsidR="00A12F66" w:rsidRDefault="00564008" w:rsidP="00A12F66">
      <w:pPr>
        <w:widowControl/>
        <w:spacing w:line="420" w:lineRule="atLeast"/>
        <w:rPr>
          <w:rFonts w:ascii="宋体" w:eastAsia="宋体" w:hAnsi="宋体" w:cs="宋体"/>
          <w:color w:val="FF0000"/>
          <w:kern w:val="0"/>
          <w:szCs w:val="21"/>
        </w:rPr>
      </w:pPr>
      <w:r>
        <w:rPr>
          <w:rFonts w:ascii="宋体" w:eastAsia="宋体" w:hAnsi="宋体" w:cs="宋体"/>
          <w:color w:val="FF0000"/>
          <w:kern w:val="0"/>
          <w:szCs w:val="21"/>
        </w:rPr>
        <w:t>72</w:t>
      </w:r>
      <w:r w:rsidR="00A12F66">
        <w:rPr>
          <w:rFonts w:ascii="宋体" w:eastAsia="宋体" w:hAnsi="宋体" w:cs="宋体"/>
          <w:color w:val="FF0000"/>
          <w:kern w:val="0"/>
          <w:szCs w:val="21"/>
        </w:rPr>
        <w:t xml:space="preserve">.B   </w:t>
      </w:r>
    </w:p>
    <w:p w14:paraId="29ECB2B3" w14:textId="6FEE7E01" w:rsidR="00A12F66" w:rsidRDefault="00564008" w:rsidP="00A12F66">
      <w:pPr>
        <w:widowControl/>
        <w:spacing w:line="420" w:lineRule="atLeast"/>
        <w:rPr>
          <w:rFonts w:ascii="宋体" w:eastAsia="宋体" w:hAnsi="宋体" w:cs="宋体"/>
          <w:color w:val="FF0000"/>
          <w:kern w:val="0"/>
          <w:szCs w:val="21"/>
        </w:rPr>
      </w:pPr>
      <w:r>
        <w:rPr>
          <w:rFonts w:ascii="Times New Roman" w:eastAsia="宋体" w:hAnsi="Times New Roman" w:cs="Times New Roman"/>
          <w:color w:val="FF0000"/>
          <w:szCs w:val="24"/>
        </w:rPr>
        <w:t>73</w:t>
      </w:r>
      <w:r w:rsidR="00C7341E">
        <w:rPr>
          <w:rFonts w:ascii="Times New Roman" w:eastAsia="宋体" w:hAnsi="Times New Roman" w:cs="Times New Roman"/>
          <w:color w:val="FF0000"/>
          <w:szCs w:val="24"/>
        </w:rPr>
        <w:t>.</w:t>
      </w:r>
      <w:r w:rsidR="00A12F66">
        <w:rPr>
          <w:rFonts w:ascii="宋体" w:eastAsia="宋体" w:hAnsi="宋体" w:cs="宋体" w:hint="eastAsia"/>
          <w:color w:val="FF0000"/>
          <w:kern w:val="0"/>
          <w:szCs w:val="21"/>
        </w:rPr>
        <w:t xml:space="preserve"> </w:t>
      </w:r>
      <w:r w:rsidR="00A12F66">
        <w:rPr>
          <w:rFonts w:ascii="宋体" w:eastAsia="宋体" w:hAnsi="宋体" w:cs="宋体"/>
          <w:color w:val="FF0000"/>
          <w:kern w:val="0"/>
          <w:szCs w:val="21"/>
        </w:rPr>
        <w:t>A</w:t>
      </w:r>
    </w:p>
    <w:p w14:paraId="789046FA" w14:textId="77777777" w:rsidR="00A12F66" w:rsidRDefault="00A12F66" w:rsidP="00A12F66">
      <w:pPr>
        <w:widowControl/>
        <w:spacing w:line="420" w:lineRule="atLeast"/>
        <w:rPr>
          <w:rFonts w:ascii="宋体" w:eastAsia="宋体" w:hAnsi="宋体" w:cs="宋体"/>
          <w:color w:val="FF0000"/>
          <w:kern w:val="0"/>
          <w:szCs w:val="21"/>
        </w:rPr>
      </w:pPr>
      <w:r>
        <w:rPr>
          <w:rFonts w:ascii="宋体" w:eastAsia="宋体" w:hAnsi="宋体" w:cs="宋体" w:hint="eastAsia"/>
          <w:color w:val="FF0000"/>
          <w:kern w:val="0"/>
          <w:szCs w:val="21"/>
        </w:rPr>
        <w:t>辣味食物刺激温感受器兴奋</w:t>
      </w:r>
      <w:r>
        <w:rPr>
          <w:rFonts w:ascii="宋体" w:eastAsia="宋体" w:hAnsi="宋体" w:cs="宋体"/>
          <w:color w:val="FF0000"/>
          <w:kern w:val="0"/>
          <w:szCs w:val="21"/>
        </w:rPr>
        <w:t>，经过下丘脑体温调节中枢调节，使汗腺分泌加强，皮肤毛细血管舒张</w:t>
      </w:r>
      <w:r>
        <w:rPr>
          <w:rFonts w:ascii="宋体" w:eastAsia="宋体" w:hAnsi="宋体" w:cs="宋体" w:hint="eastAsia"/>
          <w:color w:val="FF0000"/>
          <w:kern w:val="0"/>
          <w:szCs w:val="21"/>
        </w:rPr>
        <w:t>，血流量增大，</w:t>
      </w:r>
      <w:r>
        <w:rPr>
          <w:rFonts w:ascii="宋体" w:eastAsia="宋体" w:hAnsi="宋体" w:cs="宋体"/>
          <w:color w:val="FF0000"/>
          <w:kern w:val="0"/>
          <w:szCs w:val="21"/>
        </w:rPr>
        <w:t>以增加散热，所以大汗淋漓</w:t>
      </w:r>
      <w:r>
        <w:rPr>
          <w:rFonts w:ascii="宋体" w:eastAsia="宋体" w:hAnsi="宋体" w:cs="宋体" w:hint="eastAsia"/>
          <w:color w:val="FF0000"/>
          <w:kern w:val="0"/>
          <w:szCs w:val="21"/>
        </w:rPr>
        <w:t>,面色发红；</w:t>
      </w:r>
      <w:r>
        <w:rPr>
          <w:rFonts w:ascii="Times New Roman" w:eastAsia="宋体" w:hAnsi="Times New Roman" w:cs="Times New Roman"/>
          <w:color w:val="FF0000"/>
          <w:szCs w:val="21"/>
        </w:rPr>
        <w:t>（</w:t>
      </w:r>
      <w:r>
        <w:rPr>
          <w:rFonts w:ascii="Times New Roman" w:eastAsia="宋体" w:hAnsi="Times New Roman" w:cs="Times New Roman"/>
          <w:color w:val="FF0000"/>
          <w:szCs w:val="21"/>
        </w:rPr>
        <w:t>2</w:t>
      </w:r>
      <w:r>
        <w:rPr>
          <w:rFonts w:ascii="Times New Roman" w:eastAsia="宋体" w:hAnsi="Times New Roman" w:cs="Times New Roman"/>
          <w:color w:val="FF0000"/>
          <w:szCs w:val="21"/>
        </w:rPr>
        <w:t>分）</w:t>
      </w:r>
    </w:p>
    <w:p w14:paraId="51FFEFBD" w14:textId="77777777" w:rsidR="00A12F66" w:rsidRDefault="00A12F66" w:rsidP="00A12F66">
      <w:pPr>
        <w:widowControl/>
        <w:spacing w:line="420" w:lineRule="atLeast"/>
        <w:rPr>
          <w:rFonts w:ascii="宋体" w:eastAsia="宋体" w:hAnsi="宋体" w:cs="宋体"/>
          <w:color w:val="FF0000"/>
          <w:kern w:val="0"/>
          <w:szCs w:val="21"/>
        </w:rPr>
      </w:pPr>
      <w:r>
        <w:rPr>
          <w:rFonts w:ascii="宋体" w:eastAsia="宋体" w:hAnsi="宋体" w:cs="宋体"/>
          <w:color w:val="FF0000"/>
          <w:kern w:val="0"/>
          <w:szCs w:val="21"/>
        </w:rPr>
        <w:t>辣椒素可能被巨噬细胞吞噬，被溶酶体中的水解酶分解；也可能机体产生和分泌某种酶，起到了非特异性免疫作用，消化和清除了辣椒素</w:t>
      </w:r>
      <w:r>
        <w:rPr>
          <w:rFonts w:ascii="宋体" w:eastAsia="宋体" w:hAnsi="宋体" w:cs="宋体" w:hint="eastAsia"/>
          <w:color w:val="FF0000"/>
          <w:kern w:val="0"/>
          <w:szCs w:val="21"/>
        </w:rPr>
        <w:t>。</w:t>
      </w:r>
      <w:r>
        <w:rPr>
          <w:rFonts w:ascii="Times New Roman" w:eastAsia="宋体" w:hAnsi="Times New Roman" w:cs="Times New Roman"/>
          <w:color w:val="FF0000"/>
          <w:szCs w:val="21"/>
        </w:rPr>
        <w:t>（</w:t>
      </w:r>
      <w:r>
        <w:rPr>
          <w:rFonts w:ascii="Times New Roman" w:eastAsia="宋体" w:hAnsi="Times New Roman" w:cs="Times New Roman" w:hint="eastAsia"/>
          <w:color w:val="FF0000"/>
          <w:szCs w:val="21"/>
        </w:rPr>
        <w:t>1</w:t>
      </w:r>
      <w:r>
        <w:rPr>
          <w:rFonts w:ascii="Times New Roman" w:eastAsia="宋体" w:hAnsi="Times New Roman" w:cs="Times New Roman"/>
          <w:color w:val="FF0000"/>
          <w:szCs w:val="21"/>
        </w:rPr>
        <w:t>分）</w:t>
      </w:r>
    </w:p>
    <w:p w14:paraId="629CF682" w14:textId="77777777" w:rsidR="00A12F66" w:rsidRDefault="00A12F66" w:rsidP="00A12F66">
      <w:pPr>
        <w:spacing w:line="400" w:lineRule="exact"/>
        <w:rPr>
          <w:rFonts w:ascii="Times New Roman" w:eastAsia="宋体" w:hAnsi="Times New Roman" w:cs="Times New Roman"/>
          <w:szCs w:val="24"/>
        </w:rPr>
      </w:pPr>
    </w:p>
    <w:p w14:paraId="3AA9B2B1" w14:textId="77777777" w:rsidR="00A12F66" w:rsidRDefault="00A12F66" w:rsidP="00A12F66">
      <w:pPr>
        <w:spacing w:beforeLines="50" w:before="156" w:line="300" w:lineRule="auto"/>
        <w:jc w:val="left"/>
        <w:textAlignment w:val="center"/>
        <w:rPr>
          <w:color w:val="000000"/>
        </w:rPr>
      </w:pPr>
    </w:p>
    <w:p w14:paraId="36B32F82" w14:textId="77777777" w:rsidR="00A12F66" w:rsidRPr="00A12F66" w:rsidRDefault="00A12F66"/>
    <w:sectPr w:rsidR="00A12F66" w:rsidRPr="00A12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10D61" w14:textId="77777777" w:rsidR="004E6794" w:rsidRDefault="004E6794" w:rsidP="00651C18">
      <w:r>
        <w:separator/>
      </w:r>
    </w:p>
  </w:endnote>
  <w:endnote w:type="continuationSeparator" w:id="0">
    <w:p w14:paraId="530D456A" w14:textId="77777777" w:rsidR="004E6794" w:rsidRDefault="004E6794" w:rsidP="00651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EB901" w14:textId="77777777" w:rsidR="004E6794" w:rsidRDefault="004E6794" w:rsidP="00651C18">
      <w:r>
        <w:separator/>
      </w:r>
    </w:p>
  </w:footnote>
  <w:footnote w:type="continuationSeparator" w:id="0">
    <w:p w14:paraId="689859FF" w14:textId="77777777" w:rsidR="004E6794" w:rsidRDefault="004E6794" w:rsidP="00651C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3D76AC"/>
    <w:multiLevelType w:val="singleLevel"/>
    <w:tmpl w:val="8C3D76AC"/>
    <w:lvl w:ilvl="0">
      <w:start w:val="1"/>
      <w:numFmt w:val="decimal"/>
      <w:lvlText w:val="%1."/>
      <w:lvlJc w:val="left"/>
      <w:pPr>
        <w:ind w:left="425" w:hanging="425"/>
      </w:pPr>
      <w:rPr>
        <w:rFonts w:hint="default"/>
      </w:rPr>
    </w:lvl>
  </w:abstractNum>
  <w:abstractNum w:abstractNumId="1" w15:restartNumberingAfterBreak="0">
    <w:nsid w:val="01E60F20"/>
    <w:multiLevelType w:val="hybridMultilevel"/>
    <w:tmpl w:val="1D3A8BAA"/>
    <w:lvl w:ilvl="0" w:tplc="6BD89F06">
      <w:start w:val="3"/>
      <w:numFmt w:val="upperLetter"/>
      <w:lvlText w:val="%1．"/>
      <w:lvlJc w:val="left"/>
      <w:pPr>
        <w:ind w:left="927" w:hanging="360"/>
      </w:pPr>
      <w:rPr>
        <w:rFonts w:eastAsiaTheme="minorEastAsia"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3D62ECE"/>
    <w:multiLevelType w:val="multilevel"/>
    <w:tmpl w:val="03D62ECE"/>
    <w:lvl w:ilvl="0">
      <w:start w:val="17"/>
      <w:numFmt w:val="decimal"/>
      <w:lvlText w:val="%1."/>
      <w:lvlJc w:val="left"/>
      <w:pPr>
        <w:ind w:left="883" w:hanging="424"/>
      </w:pPr>
      <w:rPr>
        <w:rFonts w:ascii="宋体" w:eastAsia="宋体" w:hAnsi="宋体" w:cs="宋体" w:hint="default"/>
        <w:spacing w:val="-1"/>
        <w:w w:val="100"/>
        <w:sz w:val="19"/>
        <w:szCs w:val="19"/>
        <w:lang w:val="zh-CN" w:eastAsia="zh-CN" w:bidi="zh-CN"/>
      </w:rPr>
    </w:lvl>
    <w:lvl w:ilvl="1">
      <w:numFmt w:val="bullet"/>
      <w:lvlText w:val="•"/>
      <w:lvlJc w:val="left"/>
      <w:pPr>
        <w:ind w:left="1200" w:hanging="424"/>
      </w:pPr>
      <w:rPr>
        <w:rFonts w:hint="default"/>
        <w:lang w:val="zh-CN" w:eastAsia="zh-CN" w:bidi="zh-CN"/>
      </w:rPr>
    </w:lvl>
    <w:lvl w:ilvl="2">
      <w:numFmt w:val="bullet"/>
      <w:lvlText w:val="•"/>
      <w:lvlJc w:val="left"/>
      <w:pPr>
        <w:ind w:left="2240" w:hanging="424"/>
      </w:pPr>
      <w:rPr>
        <w:rFonts w:hint="default"/>
        <w:lang w:val="zh-CN" w:eastAsia="zh-CN" w:bidi="zh-CN"/>
      </w:rPr>
    </w:lvl>
    <w:lvl w:ilvl="3">
      <w:numFmt w:val="bullet"/>
      <w:lvlText w:val="•"/>
      <w:lvlJc w:val="left"/>
      <w:pPr>
        <w:ind w:left="3281" w:hanging="424"/>
      </w:pPr>
      <w:rPr>
        <w:rFonts w:hint="default"/>
        <w:lang w:val="zh-CN" w:eastAsia="zh-CN" w:bidi="zh-CN"/>
      </w:rPr>
    </w:lvl>
    <w:lvl w:ilvl="4">
      <w:numFmt w:val="bullet"/>
      <w:lvlText w:val="•"/>
      <w:lvlJc w:val="left"/>
      <w:pPr>
        <w:ind w:left="4322" w:hanging="424"/>
      </w:pPr>
      <w:rPr>
        <w:rFonts w:hint="default"/>
        <w:lang w:val="zh-CN" w:eastAsia="zh-CN" w:bidi="zh-CN"/>
      </w:rPr>
    </w:lvl>
    <w:lvl w:ilvl="5">
      <w:numFmt w:val="bullet"/>
      <w:lvlText w:val="•"/>
      <w:lvlJc w:val="left"/>
      <w:pPr>
        <w:ind w:left="5362" w:hanging="424"/>
      </w:pPr>
      <w:rPr>
        <w:rFonts w:hint="default"/>
        <w:lang w:val="zh-CN" w:eastAsia="zh-CN" w:bidi="zh-CN"/>
      </w:rPr>
    </w:lvl>
    <w:lvl w:ilvl="6">
      <w:numFmt w:val="bullet"/>
      <w:lvlText w:val="•"/>
      <w:lvlJc w:val="left"/>
      <w:pPr>
        <w:ind w:left="6403" w:hanging="424"/>
      </w:pPr>
      <w:rPr>
        <w:rFonts w:hint="default"/>
        <w:lang w:val="zh-CN" w:eastAsia="zh-CN" w:bidi="zh-CN"/>
      </w:rPr>
    </w:lvl>
    <w:lvl w:ilvl="7">
      <w:numFmt w:val="bullet"/>
      <w:lvlText w:val="•"/>
      <w:lvlJc w:val="left"/>
      <w:pPr>
        <w:ind w:left="7444" w:hanging="424"/>
      </w:pPr>
      <w:rPr>
        <w:rFonts w:hint="default"/>
        <w:lang w:val="zh-CN" w:eastAsia="zh-CN" w:bidi="zh-CN"/>
      </w:rPr>
    </w:lvl>
    <w:lvl w:ilvl="8">
      <w:numFmt w:val="bullet"/>
      <w:lvlText w:val="•"/>
      <w:lvlJc w:val="left"/>
      <w:pPr>
        <w:ind w:left="8484" w:hanging="424"/>
      </w:pPr>
      <w:rPr>
        <w:rFonts w:hint="default"/>
        <w:lang w:val="zh-CN" w:eastAsia="zh-CN" w:bidi="zh-CN"/>
      </w:rPr>
    </w:lvl>
  </w:abstractNum>
  <w:abstractNum w:abstractNumId="3" w15:restartNumberingAfterBreak="0">
    <w:nsid w:val="04375753"/>
    <w:multiLevelType w:val="hybridMultilevel"/>
    <w:tmpl w:val="CBE82A12"/>
    <w:lvl w:ilvl="0" w:tplc="DC58963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12744"/>
    <w:multiLevelType w:val="singleLevel"/>
    <w:tmpl w:val="1C712744"/>
    <w:lvl w:ilvl="0">
      <w:start w:val="1"/>
      <w:numFmt w:val="upperLetter"/>
      <w:suff w:val="nothing"/>
      <w:lvlText w:val="%1．"/>
      <w:lvlJc w:val="left"/>
    </w:lvl>
  </w:abstractNum>
  <w:abstractNum w:abstractNumId="5" w15:restartNumberingAfterBreak="0">
    <w:nsid w:val="20B74F5C"/>
    <w:multiLevelType w:val="hybridMultilevel"/>
    <w:tmpl w:val="D9DA3422"/>
    <w:lvl w:ilvl="0" w:tplc="44C0002C">
      <w:start w:val="3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B654F3"/>
    <w:multiLevelType w:val="multilevel"/>
    <w:tmpl w:val="58401866"/>
    <w:lvl w:ilvl="0">
      <w:start w:val="3"/>
      <w:numFmt w:val="upperLetter"/>
      <w:lvlText w:val="%1."/>
      <w:lvlJc w:val="left"/>
      <w:pPr>
        <w:ind w:left="1198" w:hanging="318"/>
        <w:jc w:val="left"/>
      </w:pPr>
      <w:rPr>
        <w:rFonts w:ascii="宋体" w:eastAsia="宋体" w:hAnsi="宋体" w:cs="宋体" w:hint="default"/>
        <w:w w:val="100"/>
        <w:sz w:val="19"/>
        <w:szCs w:val="19"/>
        <w:lang w:val="en-US" w:eastAsia="zh-CN" w:bidi="zh-CN"/>
      </w:rPr>
    </w:lvl>
    <w:lvl w:ilvl="1">
      <w:numFmt w:val="bullet"/>
      <w:lvlText w:val="•"/>
      <w:lvlJc w:val="left"/>
      <w:pPr>
        <w:ind w:left="2136" w:hanging="318"/>
      </w:pPr>
      <w:rPr>
        <w:rFonts w:hint="default"/>
        <w:lang w:val="zh-CN" w:eastAsia="zh-CN" w:bidi="zh-CN"/>
      </w:rPr>
    </w:lvl>
    <w:lvl w:ilvl="2">
      <w:numFmt w:val="bullet"/>
      <w:lvlText w:val="•"/>
      <w:lvlJc w:val="left"/>
      <w:pPr>
        <w:ind w:left="3073" w:hanging="318"/>
      </w:pPr>
      <w:rPr>
        <w:rFonts w:hint="default"/>
        <w:lang w:val="zh-CN" w:eastAsia="zh-CN" w:bidi="zh-CN"/>
      </w:rPr>
    </w:lvl>
    <w:lvl w:ilvl="3">
      <w:numFmt w:val="bullet"/>
      <w:lvlText w:val="•"/>
      <w:lvlJc w:val="left"/>
      <w:pPr>
        <w:ind w:left="4009" w:hanging="318"/>
      </w:pPr>
      <w:rPr>
        <w:rFonts w:hint="default"/>
        <w:lang w:val="zh-CN" w:eastAsia="zh-CN" w:bidi="zh-CN"/>
      </w:rPr>
    </w:lvl>
    <w:lvl w:ilvl="4">
      <w:numFmt w:val="bullet"/>
      <w:lvlText w:val="•"/>
      <w:lvlJc w:val="left"/>
      <w:pPr>
        <w:ind w:left="4946" w:hanging="318"/>
      </w:pPr>
      <w:rPr>
        <w:rFonts w:hint="default"/>
        <w:lang w:val="zh-CN" w:eastAsia="zh-CN" w:bidi="zh-CN"/>
      </w:rPr>
    </w:lvl>
    <w:lvl w:ilvl="5">
      <w:numFmt w:val="bullet"/>
      <w:lvlText w:val="•"/>
      <w:lvlJc w:val="left"/>
      <w:pPr>
        <w:ind w:left="5883" w:hanging="318"/>
      </w:pPr>
      <w:rPr>
        <w:rFonts w:hint="default"/>
        <w:lang w:val="zh-CN" w:eastAsia="zh-CN" w:bidi="zh-CN"/>
      </w:rPr>
    </w:lvl>
    <w:lvl w:ilvl="6">
      <w:numFmt w:val="bullet"/>
      <w:lvlText w:val="•"/>
      <w:lvlJc w:val="left"/>
      <w:pPr>
        <w:ind w:left="6819" w:hanging="318"/>
      </w:pPr>
      <w:rPr>
        <w:rFonts w:hint="default"/>
        <w:lang w:val="zh-CN" w:eastAsia="zh-CN" w:bidi="zh-CN"/>
      </w:rPr>
    </w:lvl>
    <w:lvl w:ilvl="7">
      <w:numFmt w:val="bullet"/>
      <w:lvlText w:val="•"/>
      <w:lvlJc w:val="left"/>
      <w:pPr>
        <w:ind w:left="7756" w:hanging="318"/>
      </w:pPr>
      <w:rPr>
        <w:rFonts w:hint="default"/>
        <w:lang w:val="zh-CN" w:eastAsia="zh-CN" w:bidi="zh-CN"/>
      </w:rPr>
    </w:lvl>
    <w:lvl w:ilvl="8">
      <w:numFmt w:val="bullet"/>
      <w:lvlText w:val="•"/>
      <w:lvlJc w:val="left"/>
      <w:pPr>
        <w:ind w:left="8693" w:hanging="318"/>
      </w:pPr>
      <w:rPr>
        <w:rFonts w:hint="default"/>
        <w:lang w:val="zh-CN" w:eastAsia="zh-CN" w:bidi="zh-CN"/>
      </w:rPr>
    </w:lvl>
  </w:abstractNum>
  <w:abstractNum w:abstractNumId="7" w15:restartNumberingAfterBreak="0">
    <w:nsid w:val="370B134D"/>
    <w:multiLevelType w:val="singleLevel"/>
    <w:tmpl w:val="370B134D"/>
    <w:lvl w:ilvl="0">
      <w:start w:val="21"/>
      <w:numFmt w:val="decimal"/>
      <w:lvlText w:val="%1."/>
      <w:lvlJc w:val="left"/>
      <w:pPr>
        <w:tabs>
          <w:tab w:val="num" w:pos="312"/>
        </w:tabs>
      </w:pPr>
    </w:lvl>
  </w:abstractNum>
  <w:abstractNum w:abstractNumId="8" w15:restartNumberingAfterBreak="0">
    <w:nsid w:val="4A753E59"/>
    <w:multiLevelType w:val="multilevel"/>
    <w:tmpl w:val="4A753E59"/>
    <w:lvl w:ilvl="0">
      <w:start w:val="1"/>
      <w:numFmt w:val="decimal"/>
      <w:lvlText w:val="%1."/>
      <w:lvlJc w:val="left"/>
      <w:pPr>
        <w:ind w:left="435" w:hanging="318"/>
      </w:pPr>
      <w:rPr>
        <w:rFonts w:hint="default"/>
        <w:spacing w:val="-55"/>
        <w:w w:val="100"/>
        <w:lang w:val="zh-CN" w:eastAsia="zh-CN" w:bidi="zh-CN"/>
      </w:rPr>
    </w:lvl>
    <w:lvl w:ilvl="1">
      <w:numFmt w:val="bullet"/>
      <w:lvlText w:val="•"/>
      <w:lvlJc w:val="left"/>
      <w:pPr>
        <w:ind w:left="740" w:hanging="318"/>
      </w:pPr>
      <w:rPr>
        <w:rFonts w:hint="default"/>
        <w:lang w:val="zh-CN" w:eastAsia="zh-CN" w:bidi="zh-CN"/>
      </w:rPr>
    </w:lvl>
    <w:lvl w:ilvl="2">
      <w:numFmt w:val="bullet"/>
      <w:lvlText w:val="•"/>
      <w:lvlJc w:val="left"/>
      <w:pPr>
        <w:ind w:left="860" w:hanging="318"/>
      </w:pPr>
      <w:rPr>
        <w:rFonts w:hint="default"/>
        <w:lang w:val="zh-CN" w:eastAsia="zh-CN" w:bidi="zh-CN"/>
      </w:rPr>
    </w:lvl>
    <w:lvl w:ilvl="3">
      <w:numFmt w:val="bullet"/>
      <w:lvlText w:val="•"/>
      <w:lvlJc w:val="left"/>
      <w:pPr>
        <w:ind w:left="1000" w:hanging="318"/>
      </w:pPr>
      <w:rPr>
        <w:rFonts w:hint="default"/>
        <w:lang w:val="zh-CN" w:eastAsia="zh-CN" w:bidi="zh-CN"/>
      </w:rPr>
    </w:lvl>
    <w:lvl w:ilvl="4">
      <w:numFmt w:val="bullet"/>
      <w:lvlText w:val="•"/>
      <w:lvlJc w:val="left"/>
      <w:pPr>
        <w:ind w:left="2240" w:hanging="318"/>
      </w:pPr>
      <w:rPr>
        <w:rFonts w:hint="default"/>
        <w:lang w:val="zh-CN" w:eastAsia="zh-CN" w:bidi="zh-CN"/>
      </w:rPr>
    </w:lvl>
    <w:lvl w:ilvl="5">
      <w:numFmt w:val="bullet"/>
      <w:lvlText w:val="•"/>
      <w:lvlJc w:val="left"/>
      <w:pPr>
        <w:ind w:left="3481" w:hanging="318"/>
      </w:pPr>
      <w:rPr>
        <w:rFonts w:hint="default"/>
        <w:lang w:val="zh-CN" w:eastAsia="zh-CN" w:bidi="zh-CN"/>
      </w:rPr>
    </w:lvl>
    <w:lvl w:ilvl="6">
      <w:numFmt w:val="bullet"/>
      <w:lvlText w:val="•"/>
      <w:lvlJc w:val="left"/>
      <w:pPr>
        <w:ind w:left="4722" w:hanging="318"/>
      </w:pPr>
      <w:rPr>
        <w:rFonts w:hint="default"/>
        <w:lang w:val="zh-CN" w:eastAsia="zh-CN" w:bidi="zh-CN"/>
      </w:rPr>
    </w:lvl>
    <w:lvl w:ilvl="7">
      <w:numFmt w:val="bullet"/>
      <w:lvlText w:val="•"/>
      <w:lvlJc w:val="left"/>
      <w:pPr>
        <w:ind w:left="5963" w:hanging="318"/>
      </w:pPr>
      <w:rPr>
        <w:rFonts w:hint="default"/>
        <w:lang w:val="zh-CN" w:eastAsia="zh-CN" w:bidi="zh-CN"/>
      </w:rPr>
    </w:lvl>
    <w:lvl w:ilvl="8">
      <w:numFmt w:val="bullet"/>
      <w:lvlText w:val="•"/>
      <w:lvlJc w:val="left"/>
      <w:pPr>
        <w:ind w:left="7204" w:hanging="318"/>
      </w:pPr>
      <w:rPr>
        <w:rFonts w:hint="default"/>
        <w:lang w:val="zh-CN" w:eastAsia="zh-CN" w:bidi="zh-CN"/>
      </w:rPr>
    </w:lvl>
  </w:abstractNum>
  <w:abstractNum w:abstractNumId="9" w15:restartNumberingAfterBreak="0">
    <w:nsid w:val="4C397382"/>
    <w:multiLevelType w:val="hybridMultilevel"/>
    <w:tmpl w:val="447EFFDE"/>
    <w:lvl w:ilvl="0" w:tplc="C26071E2">
      <w:start w:val="3"/>
      <w:numFmt w:val="upperLetter"/>
      <w:lvlText w:val="%1．"/>
      <w:lvlJc w:val="left"/>
      <w:pPr>
        <w:ind w:left="927" w:hanging="360"/>
      </w:pPr>
      <w:rPr>
        <w:rFonts w:eastAsiaTheme="minorEastAsia"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51476792"/>
    <w:multiLevelType w:val="hybridMultilevel"/>
    <w:tmpl w:val="7060B728"/>
    <w:lvl w:ilvl="0" w:tplc="D8AE02E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3D3E85"/>
    <w:multiLevelType w:val="hybridMultilevel"/>
    <w:tmpl w:val="63A40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E97EF6"/>
    <w:multiLevelType w:val="hybridMultilevel"/>
    <w:tmpl w:val="C79A0D68"/>
    <w:lvl w:ilvl="0" w:tplc="38BE3D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400216"/>
    <w:multiLevelType w:val="hybridMultilevel"/>
    <w:tmpl w:val="5BA684BE"/>
    <w:lvl w:ilvl="0" w:tplc="9D6828A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723A57"/>
    <w:multiLevelType w:val="hybridMultilevel"/>
    <w:tmpl w:val="9B6E3A8A"/>
    <w:lvl w:ilvl="0" w:tplc="B30676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4"/>
  </w:num>
  <w:num w:numId="4">
    <w:abstractNumId w:val="8"/>
  </w:num>
  <w:num w:numId="5">
    <w:abstractNumId w:val="3"/>
  </w:num>
  <w:num w:numId="6">
    <w:abstractNumId w:val="6"/>
  </w:num>
  <w:num w:numId="7">
    <w:abstractNumId w:val="11"/>
  </w:num>
  <w:num w:numId="8">
    <w:abstractNumId w:val="13"/>
  </w:num>
  <w:num w:numId="9">
    <w:abstractNumId w:val="10"/>
  </w:num>
  <w:num w:numId="10">
    <w:abstractNumId w:val="5"/>
  </w:num>
  <w:num w:numId="11">
    <w:abstractNumId w:val="12"/>
  </w:num>
  <w:num w:numId="12">
    <w:abstractNumId w:val="7"/>
  </w:num>
  <w:num w:numId="13">
    <w:abstractNumId w:val="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24"/>
    <w:rsid w:val="000B385E"/>
    <w:rsid w:val="000E492E"/>
    <w:rsid w:val="00131136"/>
    <w:rsid w:val="00212D7A"/>
    <w:rsid w:val="00281404"/>
    <w:rsid w:val="00327D01"/>
    <w:rsid w:val="00353E38"/>
    <w:rsid w:val="00356988"/>
    <w:rsid w:val="003C6DD2"/>
    <w:rsid w:val="00433F39"/>
    <w:rsid w:val="004C4E42"/>
    <w:rsid w:val="004E3A3D"/>
    <w:rsid w:val="004E6794"/>
    <w:rsid w:val="004E711C"/>
    <w:rsid w:val="00564008"/>
    <w:rsid w:val="00573B56"/>
    <w:rsid w:val="005E2C0A"/>
    <w:rsid w:val="005F5611"/>
    <w:rsid w:val="00605793"/>
    <w:rsid w:val="00606D51"/>
    <w:rsid w:val="00613010"/>
    <w:rsid w:val="00651C18"/>
    <w:rsid w:val="0073691A"/>
    <w:rsid w:val="0074196D"/>
    <w:rsid w:val="00846B13"/>
    <w:rsid w:val="008B2624"/>
    <w:rsid w:val="009079BD"/>
    <w:rsid w:val="009C5201"/>
    <w:rsid w:val="009E2E21"/>
    <w:rsid w:val="00A12F66"/>
    <w:rsid w:val="00A23985"/>
    <w:rsid w:val="00A90951"/>
    <w:rsid w:val="00AB3DC1"/>
    <w:rsid w:val="00B239B0"/>
    <w:rsid w:val="00B24134"/>
    <w:rsid w:val="00BE28AE"/>
    <w:rsid w:val="00C611F6"/>
    <w:rsid w:val="00C7341E"/>
    <w:rsid w:val="00D53FC9"/>
    <w:rsid w:val="00DD4441"/>
    <w:rsid w:val="00DE0110"/>
    <w:rsid w:val="00DE33D1"/>
    <w:rsid w:val="00E844FB"/>
    <w:rsid w:val="00EE6149"/>
    <w:rsid w:val="00F05F8A"/>
    <w:rsid w:val="00F45D24"/>
    <w:rsid w:val="00F5696C"/>
    <w:rsid w:val="00F63723"/>
    <w:rsid w:val="00FA4183"/>
    <w:rsid w:val="00FB7A2A"/>
    <w:rsid w:val="00FB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45FA6"/>
  <w15:chartTrackingRefBased/>
  <w15:docId w15:val="{6FF08525-C24B-49B1-AC0A-12BE7ACB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C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C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C18"/>
    <w:rPr>
      <w:sz w:val="18"/>
      <w:szCs w:val="18"/>
    </w:rPr>
  </w:style>
  <w:style w:type="paragraph" w:styleId="a5">
    <w:name w:val="footer"/>
    <w:basedOn w:val="a"/>
    <w:link w:val="a6"/>
    <w:uiPriority w:val="99"/>
    <w:unhideWhenUsed/>
    <w:rsid w:val="00651C18"/>
    <w:pPr>
      <w:tabs>
        <w:tab w:val="center" w:pos="4153"/>
        <w:tab w:val="right" w:pos="8306"/>
      </w:tabs>
      <w:snapToGrid w:val="0"/>
      <w:jc w:val="left"/>
    </w:pPr>
    <w:rPr>
      <w:sz w:val="18"/>
      <w:szCs w:val="18"/>
    </w:rPr>
  </w:style>
  <w:style w:type="character" w:customStyle="1" w:styleId="a6">
    <w:name w:val="页脚 字符"/>
    <w:basedOn w:val="a0"/>
    <w:link w:val="a5"/>
    <w:uiPriority w:val="99"/>
    <w:rsid w:val="00651C18"/>
    <w:rPr>
      <w:sz w:val="18"/>
      <w:szCs w:val="18"/>
    </w:rPr>
  </w:style>
  <w:style w:type="paragraph" w:customStyle="1" w:styleId="0">
    <w:name w:val="正文_0"/>
    <w:qFormat/>
    <w:rsid w:val="00651C18"/>
    <w:pPr>
      <w:widowControl w:val="0"/>
      <w:jc w:val="both"/>
    </w:pPr>
    <w:rPr>
      <w:rFonts w:ascii="Times New Roman" w:eastAsia="宋体" w:hAnsi="Times New Roman" w:cs="Times New Roman"/>
      <w:szCs w:val="24"/>
    </w:rPr>
  </w:style>
  <w:style w:type="paragraph" w:customStyle="1" w:styleId="a7">
    <w:name w:val="学案选项"/>
    <w:basedOn w:val="a"/>
    <w:qFormat/>
    <w:rsid w:val="00651C18"/>
    <w:pPr>
      <w:spacing w:line="288" w:lineRule="auto"/>
      <w:ind w:leftChars="203" w:left="707" w:hangingChars="134" w:hanging="281"/>
    </w:pPr>
    <w:rPr>
      <w:rFonts w:ascii="宋体" w:eastAsia="宋体" w:hAnsi="宋体" w:cs="Times New Roman"/>
      <w:szCs w:val="21"/>
    </w:rPr>
  </w:style>
  <w:style w:type="paragraph" w:styleId="a8">
    <w:name w:val="Plain Text"/>
    <w:aliases w:val="标题1,普通文字 Char,纯文本 Char Char, Char,普通文字,Plain Text,Char Char Char,Char Char,Char,标题1 Char Char,纯文本 Char1,纯文本 Char Char1,纯文本 Char Char Char, Char Char Char,标题1 Char Char Char Char Char,标题1 Char Char Char Char,纯文本 Char Char1 Char Char Char,游数的,游数的格式,普通"/>
    <w:basedOn w:val="a"/>
    <w:link w:val="a9"/>
    <w:qFormat/>
    <w:rsid w:val="00651C18"/>
    <w:rPr>
      <w:rFonts w:ascii="宋体" w:eastAsia="宋体" w:hAnsi="Courier New" w:cs="Courier New"/>
      <w:szCs w:val="21"/>
    </w:rPr>
  </w:style>
  <w:style w:type="character" w:customStyle="1" w:styleId="a9">
    <w:name w:val="纯文本 字符"/>
    <w:aliases w:val="标题1 字符,普通文字 Char 字符,纯文本 Char Char 字符, Char 字符,普通文字 字符,Plain Text 字符,Char Char Char 字符,Char Char 字符,Char 字符,标题1 Char Char 字符,纯文本 Char1 字符,纯文本 Char Char1 字符,纯文本 Char Char Char 字符, Char Char Char 字符,标题1 Char Char Char Char Char 字符,游数的 字符,游数的格式 字符"/>
    <w:basedOn w:val="a0"/>
    <w:link w:val="a8"/>
    <w:rsid w:val="00651C18"/>
    <w:rPr>
      <w:rFonts w:ascii="宋体" w:eastAsia="宋体" w:hAnsi="Courier New" w:cs="Courier New"/>
      <w:szCs w:val="21"/>
    </w:rPr>
  </w:style>
  <w:style w:type="paragraph" w:styleId="aa">
    <w:name w:val="List Paragraph"/>
    <w:basedOn w:val="a"/>
    <w:uiPriority w:val="34"/>
    <w:qFormat/>
    <w:rsid w:val="00FB7A2A"/>
    <w:pPr>
      <w:ind w:firstLineChars="200" w:firstLine="420"/>
    </w:pPr>
  </w:style>
  <w:style w:type="paragraph" w:styleId="ab">
    <w:name w:val="Body Text"/>
    <w:basedOn w:val="a"/>
    <w:link w:val="ac"/>
    <w:uiPriority w:val="1"/>
    <w:qFormat/>
    <w:rsid w:val="00FB7A2A"/>
    <w:pPr>
      <w:autoSpaceDE w:val="0"/>
      <w:autoSpaceDN w:val="0"/>
      <w:jc w:val="left"/>
    </w:pPr>
    <w:rPr>
      <w:rFonts w:ascii="宋体" w:eastAsia="宋体" w:hAnsi="宋体" w:cs="宋体"/>
      <w:kern w:val="0"/>
      <w:szCs w:val="21"/>
      <w:lang w:val="zh-CN" w:bidi="zh-CN"/>
    </w:rPr>
  </w:style>
  <w:style w:type="character" w:customStyle="1" w:styleId="ac">
    <w:name w:val="正文文本 字符"/>
    <w:basedOn w:val="a0"/>
    <w:link w:val="ab"/>
    <w:uiPriority w:val="1"/>
    <w:rsid w:val="00FB7A2A"/>
    <w:rPr>
      <w:rFonts w:ascii="宋体" w:eastAsia="宋体" w:hAnsi="宋体" w:cs="宋体"/>
      <w:kern w:val="0"/>
      <w:szCs w:val="21"/>
      <w:lang w:val="zh-CN" w:bidi="zh-CN"/>
    </w:rPr>
  </w:style>
  <w:style w:type="paragraph" w:customStyle="1" w:styleId="CharCharCharCharCharCharCharCharChar">
    <w:name w:val="Char Char Char Char Char Char Char Char Char"/>
    <w:basedOn w:val="a"/>
    <w:rsid w:val="00FB7A2A"/>
    <w:pPr>
      <w:widowControl/>
      <w:spacing w:line="300" w:lineRule="auto"/>
      <w:ind w:firstLineChars="200" w:firstLine="200"/>
    </w:pPr>
    <w:rPr>
      <w:rFonts w:ascii="Times New Roman" w:eastAsia="宋体" w:hAnsi="Times New Roman" w:cs="Times New Roman"/>
      <w:kern w:val="0"/>
      <w:szCs w:val="20"/>
    </w:rPr>
  </w:style>
  <w:style w:type="paragraph" w:customStyle="1" w:styleId="DefaultParagraph">
    <w:name w:val="DefaultParagraph"/>
    <w:link w:val="DefaultParagraphChar"/>
    <w:qFormat/>
    <w:rsid w:val="00FB7A2A"/>
    <w:rPr>
      <w:rFonts w:ascii="Calibri" w:eastAsia="宋体" w:hAnsi="Calibri" w:cs="Times New Roman"/>
      <w:szCs w:val="21"/>
    </w:rPr>
  </w:style>
  <w:style w:type="character" w:customStyle="1" w:styleId="DefaultParagraphChar">
    <w:name w:val="DefaultParagraph Char"/>
    <w:link w:val="DefaultParagraph"/>
    <w:rsid w:val="00FB7A2A"/>
    <w:rPr>
      <w:rFonts w:ascii="Calibri" w:eastAsia="宋体" w:hAnsi="Calibri" w:cs="Times New Roman"/>
      <w:szCs w:val="21"/>
    </w:rPr>
  </w:style>
  <w:style w:type="character" w:customStyle="1" w:styleId="Char">
    <w:name w:val="纯文本 Char"/>
    <w:rsid w:val="00FB7A2A"/>
    <w:rPr>
      <w:rFonts w:ascii="宋体" w:hAnsi="Courier New" w:cs="Courier New"/>
      <w:szCs w:val="21"/>
    </w:rPr>
  </w:style>
  <w:style w:type="paragraph" w:customStyle="1" w:styleId="241">
    <w:name w:val="正文文本 (24)1"/>
    <w:basedOn w:val="a"/>
    <w:link w:val="24"/>
    <w:uiPriority w:val="99"/>
    <w:qFormat/>
    <w:rsid w:val="00FB7A2A"/>
    <w:pPr>
      <w:shd w:val="clear" w:color="auto" w:fill="FFFFFF"/>
      <w:spacing w:before="60" w:line="370" w:lineRule="exact"/>
      <w:ind w:hanging="420"/>
      <w:jc w:val="center"/>
    </w:pPr>
    <w:rPr>
      <w:rFonts w:ascii="宋体" w:eastAsia="宋体" w:hAnsi="宋体" w:cs="Times New Roman"/>
      <w:kern w:val="0"/>
      <w:sz w:val="20"/>
      <w:szCs w:val="20"/>
    </w:rPr>
  </w:style>
  <w:style w:type="character" w:customStyle="1" w:styleId="24">
    <w:name w:val="正文文本 (24)_"/>
    <w:link w:val="241"/>
    <w:uiPriority w:val="99"/>
    <w:qFormat/>
    <w:rsid w:val="00FB7A2A"/>
    <w:rPr>
      <w:rFonts w:ascii="宋体" w:eastAsia="宋体" w:hAnsi="宋体" w:cs="Times New Roman"/>
      <w:kern w:val="0"/>
      <w:sz w:val="20"/>
      <w:szCs w:val="20"/>
      <w:shd w:val="clear" w:color="auto" w:fill="FFFFFF"/>
    </w:rPr>
  </w:style>
  <w:style w:type="paragraph" w:customStyle="1" w:styleId="Normal1">
    <w:name w:val="Normal_1"/>
    <w:qFormat/>
    <w:rsid w:val="00FB7A2A"/>
    <w:pPr>
      <w:widowControl w:val="0"/>
      <w:jc w:val="both"/>
    </w:pPr>
    <w:rPr>
      <w:rFonts w:ascii="Times New Roman" w:eastAsia="宋体" w:hAnsi="Times New Roman" w:cs="宋体"/>
    </w:rPr>
  </w:style>
  <w:style w:type="paragraph" w:customStyle="1" w:styleId="00">
    <w:name w:val="纯文本_0"/>
    <w:basedOn w:val="a"/>
    <w:rsid w:val="00FB7A2A"/>
    <w:rPr>
      <w:rFonts w:ascii="宋体" w:eastAsia="宋体" w:hAnsi="Courier New" w:cs="Courier New"/>
      <w:szCs w:val="21"/>
    </w:rPr>
  </w:style>
  <w:style w:type="paragraph" w:customStyle="1" w:styleId="1">
    <w:name w:val="列出段落1"/>
    <w:basedOn w:val="a"/>
    <w:qFormat/>
    <w:rsid w:val="00FB7A2A"/>
    <w:pPr>
      <w:ind w:firstLineChars="200" w:firstLine="420"/>
    </w:pPr>
    <w:rPr>
      <w:rFonts w:ascii="Calibri" w:eastAsia="宋体" w:hAnsi="Calibri" w:cs="Times New Roman"/>
    </w:rPr>
  </w:style>
  <w:style w:type="paragraph" w:styleId="ad">
    <w:name w:val="Balloon Text"/>
    <w:basedOn w:val="a"/>
    <w:link w:val="10"/>
    <w:uiPriority w:val="99"/>
    <w:semiHidden/>
    <w:unhideWhenUsed/>
    <w:rsid w:val="00FB7A2A"/>
    <w:rPr>
      <w:rFonts w:ascii="Times New Roman" w:eastAsia="宋体" w:hAnsi="Times New Roman" w:cs="Times New Roman"/>
      <w:sz w:val="18"/>
      <w:szCs w:val="18"/>
    </w:rPr>
  </w:style>
  <w:style w:type="character" w:customStyle="1" w:styleId="ae">
    <w:name w:val="批注框文本 字符"/>
    <w:basedOn w:val="a0"/>
    <w:uiPriority w:val="99"/>
    <w:semiHidden/>
    <w:rsid w:val="00FB7A2A"/>
    <w:rPr>
      <w:sz w:val="18"/>
      <w:szCs w:val="18"/>
    </w:rPr>
  </w:style>
  <w:style w:type="character" w:customStyle="1" w:styleId="10">
    <w:name w:val="批注框文本 字符1"/>
    <w:basedOn w:val="a0"/>
    <w:link w:val="ad"/>
    <w:uiPriority w:val="99"/>
    <w:semiHidden/>
    <w:rsid w:val="00FB7A2A"/>
    <w:rPr>
      <w:rFonts w:ascii="Times New Roman" w:eastAsia="宋体" w:hAnsi="Times New Roman" w:cs="Times New Roman"/>
      <w:sz w:val="18"/>
      <w:szCs w:val="18"/>
    </w:rPr>
  </w:style>
  <w:style w:type="table" w:styleId="af">
    <w:name w:val="Table Grid"/>
    <w:basedOn w:val="a1"/>
    <w:uiPriority w:val="59"/>
    <w:qFormat/>
    <w:rsid w:val="00FB7A2A"/>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FB7A2A"/>
  </w:style>
  <w:style w:type="table" w:customStyle="1" w:styleId="11">
    <w:name w:val="网格型1"/>
    <w:basedOn w:val="a1"/>
    <w:next w:val="af"/>
    <w:uiPriority w:val="39"/>
    <w:rsid w:val="00FB7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12F66"/>
    <w:rPr>
      <w:rFonts w:ascii="宋体" w:eastAsia="宋体" w:hAnsi="宋体" w:hint="eastAsia"/>
      <w:color w:val="000000"/>
      <w:sz w:val="22"/>
      <w:szCs w:val="22"/>
    </w:rPr>
  </w:style>
  <w:style w:type="character" w:customStyle="1" w:styleId="fontstyle11">
    <w:name w:val="fontstyle11"/>
    <w:basedOn w:val="a0"/>
    <w:qFormat/>
    <w:rsid w:val="00A12F66"/>
    <w:rPr>
      <w:rFonts w:ascii="Times New Roman" w:hAnsi="Times New Roman" w:cs="Times New Roman" w:hint="default"/>
      <w:b/>
      <w:bCs/>
      <w:color w:val="000000"/>
      <w:sz w:val="22"/>
      <w:szCs w:val="22"/>
    </w:rPr>
  </w:style>
  <w:style w:type="character" w:customStyle="1" w:styleId="fontstyle31">
    <w:name w:val="fontstyle31"/>
    <w:basedOn w:val="a0"/>
    <w:rsid w:val="00A12F66"/>
    <w:rPr>
      <w:rFonts w:ascii="楷体" w:eastAsia="楷体" w:hAnsi="楷体" w:hint="eastAsia"/>
      <w:color w:val="000000"/>
      <w:sz w:val="22"/>
      <w:szCs w:val="22"/>
    </w:rPr>
  </w:style>
  <w:style w:type="character" w:customStyle="1" w:styleId="fontstyle41">
    <w:name w:val="fontstyle41"/>
    <w:basedOn w:val="a0"/>
    <w:rsid w:val="00A12F66"/>
    <w:rPr>
      <w:rFonts w:ascii="Times New Roman" w:hAnsi="Times New Roman" w:cs="Times New Roman"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01C28-A821-4F07-8160-267808AC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2</cp:revision>
  <dcterms:created xsi:type="dcterms:W3CDTF">2022-03-21T03:36:00Z</dcterms:created>
  <dcterms:modified xsi:type="dcterms:W3CDTF">2022-03-21T03:36:00Z</dcterms:modified>
</cp:coreProperties>
</file>