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192" w:after="144" w:line="360" w:lineRule="auto"/>
        <w:ind/>
        <w:jc w:val="center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32"/>
          <w:szCs w:val="32"/>
        </w:rPr>
        <w:t xml:space="preserve">代理费用结算与费用追溯 · 试点项目方案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方案代号：TRACE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（Trade-settlement Reconciliation &amp; Audit Chain Engine） 版本：v1.0 ｜ 编制日期：2026-10-23 ｜ 依据：《业务需求发现报告（贸易服务结算与费用追溯）》 适用对象：上海外综服国际贸易有限公司 代理费用结算试点（1 个批次 / 40 份账单 / 4 周）</w:t>
      </w:r>
    </w:p>
    <w:p>
      <w:pPr>
        <w:pStyle w:val="Heading2"/>
        <w:spacing w:before="144" w:after="96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0. 阅读前必须知道的三件事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本方案基于一份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演练假设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性质的需求发现报告，其中：</w:t>
      </w:r>
    </w:p>
    <w:p>
      <w:pPr>
        <w:pStyle w:val="ListParagraph"/>
        <w:numPr>
          <w:ilvl w:val="0"/>
          <w:numId w:val="2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人物、指标、业务问题均为虚构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，仅企业名称与公开业务方向有来源。</w:t>
      </w:r>
    </w:p>
    <w:p>
      <w:pPr>
        <w:pStyle w:val="ListParagraph"/>
        <w:numPr>
          <w:ilvl w:val="0"/>
          <w:numId w:val="2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报告明确标注的虚构基数为：模拟每月 160 份结算、异常对账每份 55 分钟（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f12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）。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该基线不得作为立项收益测算依据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，试点必须先重测真实基线。</w:t>
      </w:r>
    </w:p>
    <w:p>
      <w:pPr>
        <w:pStyle w:val="ListParagraph"/>
        <w:numPr>
          <w:ilvl w:val="0"/>
          <w:numId w:val="2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报告中 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Brief（书面需求原文）与 Industry（行业可行性）两个视角为空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，四来源收敛未完成。本方案第 7 章的 GitHub 项目对照，是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为补上 Industry 视角而专门做的第一份材料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，但它只证明"技术上有人这么做过"，不证明"本项目可行"。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因此本方案的定位是：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把 6 条待验证需求假设（REQ-1～REQ-6）翻译成可在 4 周内跑通、可被审计、且失败可回滚的工程边界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。它不是终版需求说明书，第 11 章列出的 8 个阻塞项未澄清前，方案不得进入开发排期。</w:t>
      </w:r>
    </w:p>
    <w:p>
      <w:pPr>
        <w:pStyle w:val="Heading2"/>
        <w:spacing w:before="144" w:after="96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1. 问题重述：真正的瓶颈不在流程，在口径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报告的现状链路是清晰的：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EDEDED"/>
        <w:spacing w:before="240" w:after="240"/>
        <w:jc w:val="left"/>
      </w:pP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费用登记 ──▶ 账单核对 ──▶ 客户确认 ──▶ 审批 ──▶ 归档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│            │             │           │        │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└─ 交接点1 ──┴─ 交接点2 ───┴─ 交接点3 ──┴─ 交接点4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业务负责人顾明岚的判断很关键：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"先观察每个交接点，而不是直接增加自动化"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f01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）。这句话排除了"上 OA 审批流 / 上 RPA 自动填单"这类常规答案。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把 6 个角色的陈述放在一起，会看到三个互相咬合的死结：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死结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表现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证据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命名死结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费用名称 ≠ 合同服务项，结算说明反复改写，一线无法判断"挂起还是退回"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f10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身份死结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同一张单据在服务台、台账、文件库三类工具里各有一套身份，</w:t>
            </w: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没有统一关联编号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f30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时间死结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现场先群消息解决再补填表格，</w:t>
            </w: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回填时间不能当作发生时间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，但系统只记了回填时间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f13</w:t>
            </w:r>
          </w:p>
        </w:tc>
      </w:tr>
    </w:tbl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三者叠加的直接后果，就是报告里那个模拟异常：同一笔运输费被不同币种两张凭证重复录入，一线"没法直接判断哪张有效，得先查原始版本"（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f11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）。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结论：这是数据身份与数据时间的问题，不是审批流问题。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任何以"加流程节点"为主的方案都会把错误口径固化进系统，而且更难追溯——这正是顾明岚担心的（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f01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）。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由此推出方案的第一原则：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本项目不新增任何业务流程节点。它只做三件事：给单据一个稳定身份、给数据两个时间、给每个结论一条回得去的证据链。</w:t>
      </w:r>
    </w:p>
    <w:p>
      <w:pPr>
        <w:pStyle w:val="Heading2"/>
        <w:spacing w:before="144" w:after="96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2. 目标与边界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2.1 业务目标（来自 </w:t>
      </w:r>
      <w:r>
        <w:rPr>
          <w:rFonts w:ascii="Courier New" w:hAnsi="Courier New" w:eastAsia="黑体" w:hint="eastAsia"/>
          <w:color w:val="000000"/>
          <w:sz w:val="20"/>
          <w:szCs w:val="20"/>
          <w:shd w:fill="EDEDED" w:color="auto" w:val="clear"/>
        </w:rPr>
        <w:t xml:space="preserve">f00</w:t>
      </w: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）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让代理费用结算单减少重复核对，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必须保留人工确认和可追溯来源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报告特别强调这两点不是二选一。方案把这个约束写成硬指标：效率指标与可追溯指标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必须同时改善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，任一项退化即判定试点失败。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2.2 范围内（In Scope）</w:t>
      </w:r>
    </w:p>
    <w:p>
      <w:pPr>
        <w:pStyle w:val="ListParagraph"/>
        <w:numPr>
          <w:ilvl w:val="0"/>
          <w:numId w:val="3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1 个批次的代理费用结算单，共 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40 份</w:t>
      </w:r>
    </w:p>
    <w:p>
      <w:pPr>
        <w:pStyle w:val="ListParagraph"/>
        <w:numPr>
          <w:ilvl w:val="0"/>
          <w:numId w:val="3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单证类型：代理费用结算单及其关联的费用凭证、合同服务项、汇率口径</w:t>
      </w:r>
    </w:p>
    <w:p>
      <w:pPr>
        <w:pStyle w:val="ListParagraph"/>
        <w:numPr>
          <w:ilvl w:val="0"/>
          <w:numId w:val="3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数据通路：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脱敏只读导出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f32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</w:t>
      </w:r>
    </w:p>
    <w:p>
      <w:pPr>
        <w:pStyle w:val="ListParagraph"/>
        <w:numPr>
          <w:ilvl w:val="0"/>
          <w:numId w:val="3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交付形态：一页缺项清单 + 版本链视图 + 异常队列 + 审计导出包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2.3 范围外（Out of Scope，一律不可越界）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依据 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f05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f52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f32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，以下动作在试点期内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任何情况下不做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，写在代码级约束里而非制度里：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禁止项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机制级落实方式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不自动付款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系统无付款接口，无金额写回能力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不确定真实税务处理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无税务字段计算逻辑，仅有原文引用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不修改已确认账单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已确认版本在数据库层为 append-only，仅可新增版本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不写回源系统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仅存在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read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权限的连接串；无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INSERT/UPDATE/DELETE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凭证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不发外部消息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无出站消息通道，通知仅站内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不替客户做承诺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客户侧回复内容无模板生成能力，只做归口转交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不自动删除疑似重复项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见 6.3：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issue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只能被"关闭并记录理由"，不能物理删除原行</w:t>
            </w:r>
          </w:p>
        </w:tc>
      </w:tr>
    </w:tbl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2.4 资源边界（</w:t>
      </w:r>
      <w:r>
        <w:rPr>
          <w:rFonts w:ascii="Courier New" w:hAnsi="Courier New" w:eastAsia="黑体" w:hint="eastAsia"/>
          <w:color w:val="000000"/>
          <w:sz w:val="20"/>
          <w:szCs w:val="20"/>
          <w:shd w:fill="EDEDED" w:color="auto" w:val="clear"/>
        </w:rPr>
        <w:t xml:space="preserve">f03</w:t>
      </w: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）</w:t>
      </w:r>
    </w:p>
    <w:p>
      <w:pPr>
        <w:pStyle w:val="ListParagraph"/>
        <w:numPr>
          <w:ilvl w:val="0"/>
          <w:numId w:val="3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周期：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4 周试点</w:t>
      </w:r>
    </w:p>
    <w:p>
      <w:pPr>
        <w:pStyle w:val="ListParagraph"/>
        <w:numPr>
          <w:ilvl w:val="0"/>
          <w:numId w:val="3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人力：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2 名业务骨干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每周投入 ≤ 4 小时/人</w:t>
      </w:r>
    </w:p>
    <w:p>
      <w:pPr>
        <w:pStyle w:val="ListParagraph"/>
        <w:numPr>
          <w:ilvl w:val="0"/>
          <w:numId w:val="3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超出即触发重新评估，不得"先做后补"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这条约束直接决定了技术选型必须是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旁路式、零改造、单机可跑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的形态（见第 7 章），而非任何需要源系统配合改造的集成方案。</w:t>
      </w:r>
    </w:p>
    <w:p>
      <w:pPr>
        <w:pStyle w:val="Heading2"/>
        <w:spacing w:before="144" w:after="96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3. 需求假设 → 工程需求映射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报告给出 6 条候选需求（REQ-1～REQ-6）。下表把它们转成可开发的功能需求（FR），并绑定验收证据。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需求假设（报告原文摘要）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工程需求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关键设计取舍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验收证据</w:t>
            </w:r>
          </w:p>
        </w:tc>
      </w:tr>
      <w:tr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FR-1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以一页缺项清单+来源位置替代泛化摘要（REQ-1）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单页工作台：每份账单一行，缺什么、在哪、影响哪一行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不做摘要、不做自然语言报告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。刻意放弃 LLM 生成长文本，因为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f15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明确说"不需要一份很长的泛化摘要"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 份逐份核对，清单字段与来源定位经傅景按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f42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抽检</w:t>
            </w:r>
          </w:p>
        </w:tc>
      </w:tr>
      <w:tr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FR-2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版本有效期 + 确认状态双条件判定最新版（REQ-2）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版本链引擎：双条件唯一定位当前有效版；作废留原因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拒绝文件名推断、拒绝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updated_at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最大值推断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选取 1 个批次人工梳理版本链，验证双条件能否唯一确定</w:t>
            </w:r>
          </w:p>
        </w:tc>
      </w:tr>
      <w:tr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FR-3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跨币种重复费用只提示不删除，保留原始版本（REQ-3）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三层重复识别 + 证据包；原行永久保留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输出的是"候选对+维度分解"，不是"重复结论"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合成跨币种样本，验证提示可解释、原行未丢</w:t>
            </w:r>
          </w:p>
        </w:tc>
      </w:tr>
      <w:tr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FR-4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区分业务发生时间与系统接收时间（REQ-4）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双时态事实层：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valid_time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+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system_time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过期来源不得覆盖已确认新版本，做</w:t>
            </w: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写入前校验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而非事后纠正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只读导出样本标注两类时间，抽查回填场景</w:t>
            </w:r>
          </w:p>
        </w:tc>
      </w:tr>
      <w:tr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FR-5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正式结论确认/异常放行/跨企业资料访问设为人工审批点并留痕（REQ-5）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三类审批点 + 访问日志 + 修改三段留痕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模型</w:t>
            </w: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无审批权限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f22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），审批动作只由人产生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合成单据走一遍三类审批点，检查能否按单据导出</w:t>
            </w:r>
          </w:p>
        </w:tc>
      </w:tr>
      <w:tr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FR-6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工时/返工/确认完整率多指标评估（REQ-6）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指标看板 + 每周误报漏报复盘台账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拒绝单一效率指标；先澄清跨团队目标再定工具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四周试点数据 + 一次跨团队口径确认会纪要</w:t>
            </w:r>
          </w:p>
        </w:tc>
      </w:tr>
    </w:tbl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3.1 非功能需求（NFR）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约束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来源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验证方式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NFR-1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只读：无任何写回通路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f32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连接凭证权限审计 + 代码扫描无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INSERT/UPDATE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对源库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NFR-2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缺失值 ≠ 未确认值，必须三态区分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f31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数据契约层枚举强制，禁止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NULL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兜底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NFR-3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问题记录必须保留原行，不清洗痕迹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f33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原行表 append-only，任何处理只增不改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NFR-4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读取失败保留上次快照并标记时间，不编造、不静默重试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f35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故障注入测试：断开源后系统必须降级为"快照+时间戳+待人工核查"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NFR-5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每条结果关联来源与人工复核记录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f42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出证包完整性校验，缺一字段即阻断导出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NFR-6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访问记录不能只留最终摘要，需含"谁查过/哪个版本/什么建议/谁确认"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f45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审计抽查：任取 1 份单据能否还原完整决策路径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NFR-7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练习结束可按项目约定删除虚构个人字段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f43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提供按字段的脱敏批处理脚本 + 删除留痕</w:t>
            </w:r>
          </w:p>
        </w:tc>
      </w:tr>
    </w:tbl>
    <w:p>
      <w:pPr>
        <w:pStyle w:val="Heading2"/>
        <w:spacing w:before="144" w:after="96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4. 目标架构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4.1 架构原则</w:t>
      </w:r>
    </w:p>
    <w:p>
      <w:pPr>
        <w:pStyle w:val="ListParagraph"/>
        <w:numPr>
          <w:ilvl w:val="0"/>
          <w:numId w:val="2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旁路只读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：系统长在源系统外面，不改造服务台/台账/文件库。</w:t>
      </w:r>
    </w:p>
    <w:p>
      <w:pPr>
        <w:pStyle w:val="ListParagraph"/>
        <w:numPr>
          <w:ilvl w:val="0"/>
          <w:numId w:val="2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窄腰（Narrow Waist）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：所有能力收敛到"稳定身份 + 双时态事实"这一层，上层规则可随时替换。</w:t>
      </w:r>
    </w:p>
    <w:p>
      <w:pPr>
        <w:pStyle w:val="ListParagraph"/>
        <w:numPr>
          <w:ilvl w:val="0"/>
          <w:numId w:val="2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只产 Issue，不改数据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：检测层的一切输出都是"待人工判断的问题对象"，而非"已修正的数据"。</w:t>
      </w:r>
    </w:p>
    <w:p>
      <w:pPr>
        <w:pStyle w:val="ListParagraph"/>
        <w:numPr>
          <w:ilvl w:val="0"/>
          <w:numId w:val="2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守恒闸门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：任何环节不得让单据静默消失。40 份进，40 份必须有归属。</w:t>
      </w:r>
    </w:p>
    <w:p>
      <w:pPr>
        <w:pStyle w:val="ListParagraph"/>
        <w:numPr>
          <w:ilvl w:val="0"/>
          <w:numId w:val="2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可解释优先于准确率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：宁可少提示，不可给无法解释的提示。这是 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f42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「不自动删除」的工程化表达。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4.2 分层结构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EDEDED"/>
        <w:spacing w:before="240" w:after="240"/>
        <w:jc w:val="left"/>
      </w:pP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flowchart TD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subgraph SRC[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"源系统（三类工具，只读）"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]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    A1[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"内部服务台"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]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    A2[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"业务台账"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]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    A3[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"文件库"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]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end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A1 --&gt; B[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"[A] 接入与快照层&lt;br/&gt;导出批次登记 · 哈希 · 读取失败快照"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]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A2 --&gt; B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A3 --&gt; B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B --&gt; C[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"[B] 数据契约层&lt;br/&gt;五字段对齐 · 三态枚举&lt;br/&gt;结算编号/服务项/原币种/汇率日期/凭证编号"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]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C --&gt; D[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"[C] 身份归一与关联层&lt;br/&gt;无统一编号下的记录链接&lt;br/&gt;输出：逻辑单据ID + 置信度 + 证据"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]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D --&gt; E[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"[D] 双时态事实层（append-only）&lt;br/&gt;valid_time / system_time / superseded_by"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]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E --&gt; F[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"[E] 规则与检测层&lt;br/&gt;版本断链 · 跨币种重复 · 映射缺失&lt;br/&gt;单位差异 · 时间回填"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]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F --&gt; G[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"[F] 人工决策层&lt;br/&gt;缺项清单工作台 · 异常队列 · 三类审批点"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]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G --&gt; H[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"[G] 出证层&lt;br/&gt;访问日志 · 修改三段留痕 · 按单据导出审计包"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]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E -.-&gt;|守恒闸门| Q{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"40 = 已核对 + 异常&lt;br/&gt;任一份无归属 → 阻断"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}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G -.-&gt; Q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style SRC fill:#f5f7fa,stroke:#c8d0da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style Q fill:#fff4e6,stroke:#e8a33d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style H fill:#eef7ee,stroke:#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7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ba97b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4.3 为什么是这个形状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常见方案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为什么不选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上 OA/审批流系统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现状链路已有 5 个节点，问题不是节点少，是节点间口径不通（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f01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直接对接 ERP 做自动对账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无统一关联编号（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f30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）、写回不开放（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f32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），自动对账会放大错误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让 LLM 直接生成结算说明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f15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明确要求"缺项清单+来源位置"，长摘要恰好是返工来源；且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f14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规定系统建议不能覆盖原值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自研一套完整结算系统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 周 / 2 人 / 每周 4 小时的预算边界（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f03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）不允许</w:t>
            </w:r>
          </w:p>
        </w:tc>
      </w:tr>
    </w:tbl>
    <w:p>
      <w:pPr>
        <w:pStyle w:val="Heading2"/>
        <w:spacing w:before="144" w:after="96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5. 数据模型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5.1 核心表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EDEDED"/>
        <w:spacing w:before="240" w:after="240"/>
        <w:jc w:val="left"/>
      </w:pP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src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export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batch      导出批次：批次号、导出时间、来源系统、行数、文件哈希、是否成功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raw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row               原始行（append-only）：批次号、原行号、原始字段JSON、原行哈希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                 ★ 永不修改、永不清洗，所有证据最终指回这里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settlement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D73A49"/>
          <w:sz w:val="21"/>
          <w:szCs w:val="21"/>
          <w:shd w:fill="EDEDED" w:color="auto" w:val="clear"/>
        </w:rPr>
        <w:t xml:space="preserve">doc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    逻辑结算单：</w:t>
      </w:r>
      <w:r>
        <w:rPr>
          <w:rFonts w:ascii="JetBrains Mono" w:hAnsi="JetBrains Mono" w:eastAsia="宋体" w:hint="eastAsia"/>
          <w:color w:val="D73A49"/>
          <w:sz w:val="21"/>
          <w:szCs w:val="21"/>
          <w:shd w:fill="EDEDED" w:color="auto" w:val="clear"/>
        </w:rPr>
        <w:t xml:space="preserve">doc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id、结算演练编号、客户、批次、关联置信度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D73A49"/>
          <w:sz w:val="21"/>
          <w:szCs w:val="21"/>
          <w:shd w:fill="EDEDED" w:color="auto" w:val="clear"/>
        </w:rPr>
        <w:t xml:space="preserve">doc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version           单据版本：version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_n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o、valid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_f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rom、valid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to、confirm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status、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                 </w:t>
      </w:r>
      <w:r>
        <w:rPr>
          <w:rFonts w:ascii="JetBrains Mono" w:hAnsi="JetBrains Mono" w:eastAsia="宋体" w:hint="eastAsia"/>
          <w:color w:val="D73A49"/>
          <w:sz w:val="21"/>
          <w:szCs w:val="21"/>
          <w:shd w:fill="EDEDED" w:color="auto" w:val="clear"/>
        </w:rPr>
        <w:t xml:space="preserve">void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reason、sys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recorded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at、source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valid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at、superseded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D73A49"/>
          <w:sz w:val="21"/>
          <w:szCs w:val="21"/>
          <w:shd w:fill="EDEDED" w:color="auto" w:val="clear"/>
        </w:rPr>
        <w:t xml:space="preserve">by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fee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line              费用行：</w:t>
      </w:r>
      <w:r>
        <w:rPr>
          <w:rFonts w:ascii="JetBrains Mono" w:hAnsi="JetBrains Mono" w:eastAsia="宋体" w:hint="eastAsia"/>
          <w:color w:val="D73A49"/>
          <w:sz w:val="21"/>
          <w:szCs w:val="21"/>
          <w:shd w:fill="EDEDED" w:color="auto" w:val="clear"/>
        </w:rPr>
        <w:t xml:space="preserve">doc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id、fee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_n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ame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raw、contract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item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id、original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ccy、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                 amount、fx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date、fx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rate、fx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rate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source、voucher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_n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o、line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state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voucher               凭证：voucher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_n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o、ccy、amount、issue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date、source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snapshot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service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item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dict     合同服务项字典：item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id、item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_n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ame、aliases[]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fee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_n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ame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_m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apping      名称映射规则：fee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_n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ame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raw → item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id、rule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source、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                 confirmed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D73A49"/>
          <w:sz w:val="21"/>
          <w:szCs w:val="21"/>
          <w:shd w:fill="EDEDED" w:color="auto" w:val="clear"/>
        </w:rPr>
        <w:t xml:space="preserve">by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、confirmed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at   ★ 未确认的映射不得自动生效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issue                 问题对象：issue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id、</w:t>
      </w:r>
      <w:r>
        <w:rPr>
          <w:rFonts w:ascii="JetBrains Mono" w:hAnsi="JetBrains Mono" w:eastAsia="宋体" w:hint="eastAsia"/>
          <w:color w:val="D73A49"/>
          <w:sz w:val="21"/>
          <w:szCs w:val="21"/>
          <w:shd w:fill="EDEDED" w:color="auto" w:val="clear"/>
        </w:rPr>
        <w:t xml:space="preserve">doc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id、type、severity、status、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                 disposition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reason、closed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D73A49"/>
          <w:sz w:val="21"/>
          <w:szCs w:val="21"/>
          <w:shd w:fill="EDEDED" w:color="auto" w:val="clear"/>
        </w:rPr>
        <w:t xml:space="preserve">by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issue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evidence        证据位置：issue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id、source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system、</w:t>
      </w:r>
      <w:r>
        <w:rPr>
          <w:rFonts w:ascii="JetBrains Mono" w:hAnsi="JetBrains Mono" w:eastAsia="宋体" w:hint="eastAsia"/>
          <w:color w:val="D73A49"/>
          <w:sz w:val="21"/>
          <w:szCs w:val="21"/>
          <w:shd w:fill="EDEDED" w:color="auto" w:val="clear"/>
        </w:rPr>
        <w:t xml:space="preserve">doc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ref、row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_n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o、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                 field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_n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ame、snapshot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id   ★ 每条 issue 至少 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1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条证据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review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task           人工复核任务：issue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id、assignee、due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at、decision、decided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at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approval              审批点记录：</w:t>
      </w:r>
      <w:r>
        <w:rPr>
          <w:rFonts w:ascii="JetBrains Mono" w:hAnsi="JetBrains Mono" w:eastAsia="宋体" w:hint="eastAsia"/>
          <w:color w:val="D73A49"/>
          <w:sz w:val="21"/>
          <w:szCs w:val="21"/>
          <w:shd w:fill="EDEDED" w:color="auto" w:val="clear"/>
        </w:rPr>
        <w:t xml:space="preserve">doc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id、approval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type、approver、decided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at、note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audit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event           审计事件（append-only，哈希链）：actor、action、target、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                 version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ref、before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hash、after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hash、prev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hash、at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snapshot              快照：snapshot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id、taken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at、source、payload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_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hash、reason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5.2 三态枚举（NFR-2 落实）</w:t>
      </w:r>
    </w:p>
    <w:p>
      <w:pPr>
        <w:spacing w:before="0" w:after="48" w:line="360" w:lineRule="auto"/>
        <w:ind w:firstLine="480"/>
        <w:jc w:val="both"/>
      </w:pP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f31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要求"缺失值与未确认值必须区分"。方案的实现是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禁止用 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NULL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 表达业务语义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状态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含义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典型场景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PRESENT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已采集且有值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凭证号已录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MISSING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源头就没有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台账未填汇率日期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UNCONFIRMED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有值但未经授权人确认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一线填了服务项，业务负责人未确认</w:t>
            </w:r>
          </w:p>
        </w:tc>
      </w:tr>
    </w:tbl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这三个值在缺项清单、指标统计、审计导出中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必须分别呈现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。"40 份全部有费用来源"这条验收硬线的判定，依赖的正是 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PRESENT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与 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UNCONFIRMED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的区分——把两者混成一个空，验收就会失去意义（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f42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的落地前提）。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5.3 版本状态机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EDEDED"/>
        <w:spacing w:before="240" w:after="240"/>
        <w:jc w:val="left"/>
      </w:pP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stateDiagram-v2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[*] </w:t>
      </w:r>
      <w:r>
        <w:rPr>
          <w:rFonts w:ascii="JetBrains Mono" w:hAnsi="JetBrains Mono" w:eastAsia="宋体" w:hint="eastAsia"/>
          <w:color w:val="6A737D"/>
          <w:sz w:val="21"/>
          <w:szCs w:val="21"/>
          <w:shd w:fill="EDEDED" w:color="auto" w:val="clear"/>
        </w:rPr>
        <w:t xml:space="preserve">--&gt; DRAFT: 费用登记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DRAFT </w:t>
      </w:r>
      <w:r>
        <w:rPr>
          <w:rFonts w:ascii="JetBrains Mono" w:hAnsi="JetBrains Mono" w:eastAsia="宋体" w:hint="eastAsia"/>
          <w:color w:val="6A737D"/>
          <w:sz w:val="21"/>
          <w:szCs w:val="21"/>
          <w:shd w:fill="EDEDED" w:color="auto" w:val="clear"/>
        </w:rPr>
        <w:t xml:space="preserve">--&gt; SUBMITTED: 一线提交变更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SUBMITTED </w:t>
      </w:r>
      <w:r>
        <w:rPr>
          <w:rFonts w:ascii="JetBrains Mono" w:hAnsi="JetBrains Mono" w:eastAsia="宋体" w:hint="eastAsia"/>
          <w:color w:val="6A737D"/>
          <w:sz w:val="21"/>
          <w:szCs w:val="21"/>
          <w:shd w:fill="EDEDED" w:color="auto" w:val="clear"/>
        </w:rPr>
        <w:t xml:space="preserve">--&gt; UNDER_REVIEW: 进入核对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UNDER_REVIEW </w:t>
      </w:r>
      <w:r>
        <w:rPr>
          <w:rFonts w:ascii="JetBrains Mono" w:hAnsi="JetBrains Mono" w:eastAsia="宋体" w:hint="eastAsia"/>
          <w:color w:val="6A737D"/>
          <w:sz w:val="21"/>
          <w:szCs w:val="21"/>
          <w:shd w:fill="EDEDED" w:color="auto" w:val="clear"/>
        </w:rPr>
        <w:t xml:space="preserve">--&gt; CONFIRMED: 授权人正式确认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UNDER_REVIEW </w:t>
      </w:r>
      <w:r>
        <w:rPr>
          <w:rFonts w:ascii="JetBrains Mono" w:hAnsi="JetBrains Mono" w:eastAsia="宋体" w:hint="eastAsia"/>
          <w:color w:val="6A737D"/>
          <w:sz w:val="21"/>
          <w:szCs w:val="21"/>
          <w:shd w:fill="EDEDED" w:color="auto" w:val="clear"/>
        </w:rPr>
        <w:t xml:space="preserve">--&gt; RETURNED: 缺项/口径不符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RETURNED </w:t>
      </w:r>
      <w:r>
        <w:rPr>
          <w:rFonts w:ascii="JetBrains Mono" w:hAnsi="JetBrains Mono" w:eastAsia="宋体" w:hint="eastAsia"/>
          <w:color w:val="6A737D"/>
          <w:sz w:val="21"/>
          <w:szCs w:val="21"/>
          <w:shd w:fill="EDEDED" w:color="auto" w:val="clear"/>
        </w:rPr>
        <w:t xml:space="preserve">--&gt; DRAFT: 补填后重新提交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CONFIRMED </w:t>
      </w:r>
      <w:r>
        <w:rPr>
          <w:rFonts w:ascii="JetBrains Mono" w:hAnsi="JetBrains Mono" w:eastAsia="宋体" w:hint="eastAsia"/>
          <w:color w:val="6A737D"/>
          <w:sz w:val="21"/>
          <w:szCs w:val="21"/>
          <w:shd w:fill="EDEDED" w:color="auto" w:val="clear"/>
        </w:rPr>
        <w:t xml:space="preserve">--&gt; SUPERSEDED: 新版本确认（旧版自动失效）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DRAFT </w:t>
      </w:r>
      <w:r>
        <w:rPr>
          <w:rFonts w:ascii="JetBrains Mono" w:hAnsi="JetBrains Mono" w:eastAsia="宋体" w:hint="eastAsia"/>
          <w:color w:val="6A737D"/>
          <w:sz w:val="21"/>
          <w:szCs w:val="21"/>
          <w:shd w:fill="EDEDED" w:color="auto" w:val="clear"/>
        </w:rPr>
        <w:t xml:space="preserve">--&gt; VOID: 作废（必须填 void_reason）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SUBMITTED </w:t>
      </w:r>
      <w:r>
        <w:rPr>
          <w:rFonts w:ascii="JetBrains Mono" w:hAnsi="JetBrains Mono" w:eastAsia="宋体" w:hint="eastAsia"/>
          <w:color w:val="6A737D"/>
          <w:sz w:val="21"/>
          <w:szCs w:val="21"/>
          <w:shd w:fill="EDEDED" w:color="auto" w:val="clear"/>
        </w:rPr>
        <w:t xml:space="preserve">--&gt; VOID: 作废（必须填 void_reason）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CONFIRMED </w:t>
      </w:r>
      <w:r>
        <w:rPr>
          <w:rFonts w:ascii="JetBrains Mono" w:hAnsi="JetBrains Mono" w:eastAsia="宋体" w:hint="eastAsia"/>
          <w:color w:val="6A737D"/>
          <w:sz w:val="21"/>
          <w:szCs w:val="21"/>
          <w:shd w:fill="EDEDED" w:color="auto" w:val="clear"/>
        </w:rPr>
        <w:t xml:space="preserve">--&gt; [*]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SUPERSEDED </w:t>
      </w:r>
      <w:r>
        <w:rPr>
          <w:rFonts w:ascii="JetBrains Mono" w:hAnsi="JetBrains Mono" w:eastAsia="宋体" w:hint="eastAsia"/>
          <w:color w:val="6A737D"/>
          <w:sz w:val="21"/>
          <w:szCs w:val="21"/>
          <w:shd w:fill="EDEDED" w:color="auto" w:val="clear"/>
        </w:rPr>
        <w:t xml:space="preserve">--&gt; [*]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note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right </w:t>
      </w:r>
      <w:r>
        <w:rPr>
          <w:rFonts w:ascii="JetBrains Mono" w:hAnsi="JetBrains Mono" w:eastAsia="宋体" w:hint="eastAsia"/>
          <w:color w:val="D73A49"/>
          <w:sz w:val="21"/>
          <w:szCs w:val="21"/>
          <w:shd w:fill="EDEDED" w:color="auto" w:val="clear"/>
        </w:rPr>
        <w:t xml:space="preserve">of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CONFIRMED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    只有 CONFIRMED 且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    valid_from ≤ now &lt; valid_to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    才可作为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"当前有效版"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  </w:t>
      </w:r>
      <w:r>
        <w:rPr>
          <w:rFonts w:ascii="JetBrains Mono" w:hAnsi="JetBrains Mono" w:eastAsia="宋体" w:hint="eastAsia"/>
          <w:color w:val="D73A49"/>
          <w:sz w:val="21"/>
          <w:szCs w:val="21"/>
          <w:shd w:fill="EDEDED" w:color="auto" w:val="clear"/>
        </w:rPr>
        <w:t xml:space="preserve">end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note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关键约束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CONFIRMED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状态不可被 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source_valid_at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更早的来源覆盖（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f34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）。该约束在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写入前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校验，不是事后纠正——因为覆写一旦发生即不可撤销。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5.4 审批点与权限（</w:t>
      </w:r>
      <w:r>
        <w:rPr>
          <w:rFonts w:ascii="Courier New" w:hAnsi="Courier New" w:eastAsia="黑体" w:hint="eastAsia"/>
          <w:color w:val="000000"/>
          <w:sz w:val="20"/>
          <w:szCs w:val="20"/>
          <w:shd w:fill="EDEDED" w:color="auto" w:val="clear"/>
        </w:rPr>
        <w:t xml:space="preserve">f41</w:t>
      </w: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/</w:t>
      </w:r>
      <w:r>
        <w:rPr>
          <w:rFonts w:ascii="Courier New" w:hAnsi="Courier New" w:eastAsia="黑体" w:hint="eastAsia"/>
          <w:color w:val="000000"/>
          <w:sz w:val="20"/>
          <w:szCs w:val="20"/>
          <w:shd w:fill="EDEDED" w:color="auto" w:val="clear"/>
        </w:rPr>
        <w:t xml:space="preserve">f44</w:t>
      </w: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/</w:t>
      </w:r>
      <w:r>
        <w:rPr>
          <w:rFonts w:ascii="Courier New" w:hAnsi="Courier New" w:eastAsia="黑体" w:hint="eastAsia"/>
          <w:color w:val="000000"/>
          <w:sz w:val="20"/>
          <w:szCs w:val="20"/>
          <w:shd w:fill="EDEDED" w:color="auto" w:val="clear"/>
        </w:rPr>
        <w:t xml:space="preserve">f22</w:t>
      </w: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）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审批点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触发条件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有权人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系统行为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AP-1 正式结论确认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单据所有费用行均为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PRESENT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且已复核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授权人名单内成员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记录审批人、版本号、时间；模型无此权限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AP-2 异常放行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issue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状态为待处置且影响金额或来源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业务负责人 + 审核与质量负责人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必须填写放行理由；理由为空则阻断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AP-3 跨企业资料访问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请求超出本方授权范围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授权名单 + 客户协同代表确认用途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访问前校验范围，访问后写入审计事件</w:t>
            </w:r>
          </w:p>
        </w:tc>
      </w:tr>
    </w:tbl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一线专员可提交变更，但正式确认必须由对应业务负责人完成，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模型没有审批权限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f22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）。本方案在代码层把 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approval.approver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限定为自然人账号，任何系统账号提交审批直接拒绝。</w:t>
      </w:r>
    </w:p>
    <w:p>
      <w:pPr>
        <w:pStyle w:val="Heading2"/>
        <w:spacing w:before="144" w:after="96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6. 关键规则设计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6.1 最新版本判定（FR-2）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拒绝两种常见但错误的做法：按文件名（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f24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明确禁止）、按修改时间最大值。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EDEDED"/>
        <w:spacing w:before="240" w:after="240"/>
        <w:jc w:val="left"/>
      </w:pP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当前有效版本 = 满足全部条件的唯一版本 v：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(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1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) v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.confirm_status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= 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'CONFIRMED'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(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2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) v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.valid_from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&lt;= now &lt; v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.valid_to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(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3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) v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.superseded_by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IS NULL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(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4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) v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.void_reason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IS NULL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若满足条件的版本数 ≠ </w:t>
      </w:r>
      <w:r>
        <w:rPr>
          <w:rFonts w:ascii="JetBrains Mono" w:hAnsi="JetBrains Mono" w:eastAsia="宋体" w:hint="eastAsia"/>
          <w:color w:val="005CC5"/>
          <w:sz w:val="21"/>
          <w:szCs w:val="21"/>
          <w:shd w:fill="EDEDED" w:color="auto" w:val="clear"/>
        </w:rPr>
        <w:t xml:space="preserve">1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→ 生成 VERSION_CONFLICT issue，进人工队列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第 (4) 步是重点：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"双条件无法唯一确定"本身就是一个必须被看见的问题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，不能靠"取最新一条"糊过去。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f44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要求版本无法确认时进人工队列、必要时暂停试点，这条规则就是它的实现。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6.2 跨币种重复识别（FR-3）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这是全方案风险最高的模块，因此设计成"三层证据、零判定"结构。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层级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判据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输出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强度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L1 强键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voucher_no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完全一致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候选对 + 原行位置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高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L2 弱键 + 金额归一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同服务项 + 业务发生日 ±N 天 + 同服务对象 + 金额折算后差额 / 较大值 ≤ 容差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候选对 + 各维度命中/未命中明细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中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L3 语义相似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费用名称/摘要归一化后相似度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候选对 + 相似度与命中片段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低</w:t>
            </w:r>
          </w:p>
        </w:tc>
      </w:tr>
    </w:tbl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金额归一必须显式记录汇率来源：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EDEDED"/>
        <w:spacing w:before="240" w:after="240"/>
        <w:jc w:val="left"/>
      </w:pPr>
      <w:r>
        <w:rPr>
          <w:rFonts w:ascii="JetBrains Mono" w:hAnsi="JetBrains Mono" w:eastAsia="宋体" w:hint="eastAsia"/>
          <w:color w:val="22863A"/>
          <w:sz w:val="21"/>
          <w:szCs w:val="21"/>
          <w:shd w:fill="EDEDED" w:color="auto" w:val="clear"/>
        </w:rPr>
        <w:t xml:space="preserve">amount_base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= amount * fx_rate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fx_rate_source ∈ {合同汇率, 结算日汇率, 央行中间价, 人工录入}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★ 汇率口径未核实（报告第 3 章明确指出）→ 系统只记录来源，不推断、不默认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★ 若同组两行 fx_rate_source 不同 → 强制降级为 L3，并标注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"口径不可比"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输出物形态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（严格遵守 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f02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/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f42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）：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EDEDED"/>
        <w:spacing w:before="240" w:after="240"/>
        <w:jc w:val="left"/>
      </w:pP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{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"issue_type"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: 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"DUP_SUSPECT"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,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"candidate_pair"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: 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[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"row#128"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, 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"row#204"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]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,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"matched_dimensions"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: 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[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"voucher_no"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, 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"service_item"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, 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"amount_base"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]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,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"unmatched_dimensions"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: 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[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"original_ccy"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, 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"fx_rate_source"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]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,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"evidence"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: 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[...]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,              </w:t>
      </w:r>
      <w:r>
        <w:rPr>
          <w:rFonts w:ascii="JetBrains Mono" w:hAnsi="JetBrains Mono" w:eastAsia="宋体" w:hint="eastAsia"/>
          <w:color w:val="6A737D"/>
          <w:sz w:val="21"/>
          <w:szCs w:val="21"/>
          <w:shd w:fill="EDEDED" w:color="auto" w:val="clear"/>
        </w:rPr>
        <w:t xml:space="preserve">// 每条指回 raw_row 的原行号与快照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"suggested_action"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: 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"HOLD"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,     </w:t>
      </w:r>
      <w:r>
        <w:rPr>
          <w:rFonts w:ascii="JetBrains Mono" w:hAnsi="JetBrains Mono" w:eastAsia="宋体" w:hint="eastAsia"/>
          <w:color w:val="6A737D"/>
          <w:sz w:val="21"/>
          <w:szCs w:val="21"/>
          <w:shd w:fill="EDEDED" w:color="auto" w:val="clear"/>
        </w:rPr>
        <w:t xml:space="preserve">// 仅建议挂起，绝无 DELETE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  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"certainty"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: 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"MEDIUM"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}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没有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"删除""合并""标记为已消除"三种动作。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issue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的终态只有：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CLOSED_WITH_REASON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（附理由与处置人）、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ESCALATED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（进 AP-2 审批）、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OPEN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6.3 守恒闸门（对应"40 份全部有费用来源"）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这是全方案最该借鉴外部实践的地方（见 7.4）。核心思想：</w:t>
      </w:r>
    </w:p>
    <w:p>
      <w:pPr>
        <w:pBdr>
          <w:top w:val="single" w:color="E5E7EB" w:sz="1"/>
          <w:bottom w:val="single" w:color="E5E7EB" w:sz="1"/>
          <w:left w:val="single" w:color="E5E7EB" w:sz="1"/>
          <w:right w:val="single" w:color="E5E7EB" w:sz="1"/>
        </w:pBdr>
        <w:shd w:fill="EDEDED"/>
        <w:spacing w:before="240" w:after="240"/>
        <w:jc w:val="left"/>
      </w:pPr>
      <w:r>
        <w:rPr>
          <w:rFonts w:ascii="JetBrains Mono" w:hAnsi="JetBrains Mono" w:eastAsia="宋体" w:hint="eastAsia"/>
          <w:color w:val="22863A"/>
          <w:sz w:val="21"/>
          <w:szCs w:val="21"/>
          <w:shd w:fill="EDEDED" w:color="auto" w:val="clear"/>
        </w:rPr>
        <w:t xml:space="preserve">对任意统计口径：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22863A"/>
          <w:sz w:val="21"/>
          <w:szCs w:val="21"/>
          <w:shd w:fill="EDEDED" w:color="auto" w:val="clear"/>
        </w:rPr>
        <w:t xml:space="preserve">  已核对份数 + 异常份数 </w:t>
      </w:r>
      <w:r>
        <w:rPr>
          <w:rFonts w:ascii="JetBrains Mono" w:hAnsi="JetBrains Mono" w:eastAsia="宋体" w:hint="eastAsia"/>
          <w:color w:val="24292E"/>
          <w:sz w:val="21"/>
          <w:szCs w:val="21"/>
          <w:shd w:fill="EDEDED" w:color="auto" w:val="clear"/>
        </w:rPr>
        <w:t xml:space="preserve">=</w:t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 该批次总份数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  且 已核对份数 + 异常份数 + 未处理份数 = 40</w:t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/>
          <w:sz w:val="21"/>
          <w:szCs w:val="21"/>
          <w:shd w:fill="EDEDED" w:color="auto" w:val="clear"/>
        </w:rPr>
        <w:br/>
        <w:t xml:space="preserve"/>
      </w:r>
      <w:r>
        <w:rPr>
          <w:rFonts w:ascii="JetBrains Mono" w:hAnsi="JetBrains Mono" w:eastAsia="宋体" w:hint="eastAsia"/>
          <w:color w:val="032F62"/>
          <w:sz w:val="21"/>
          <w:szCs w:val="21"/>
          <w:shd w:fill="EDEDED" w:color="auto" w:val="clear"/>
        </w:rPr>
        <w:t xml:space="preserve">任一等式不成立 → 阻断出证，报告差额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配套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控制总数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校验：导出批次的总金额、总行数必须与源系统对账口径一致；不一致时说明"导出排除了什么"，而不是直接开始匹配。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报告里 40 份这个量级很小，很容易"看着差不多就行"。但正是小样本最容易掩盖"中间漏掉一份"的问题，而漏掉的那份往往就是有问题的。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6.4 双时态写入规则（FR-4）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字段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含义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source_valid_at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业务发生时间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单据/凭证上的业务日期，允许人工补录并标注来源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sys_recorded_at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系统接收时间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系统写入时刻，只读、不可人工修改</w:t>
            </w:r>
          </w:p>
        </w:tc>
      </w:tr>
    </w:tbl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写入时的四条校验：</w:t>
      </w:r>
    </w:p>
    <w:p>
      <w:pPr>
        <w:pStyle w:val="ListParagraph"/>
        <w:numPr>
          <w:ilvl w:val="0"/>
          <w:numId w:val="2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同一逻辑单据的新版本，若 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source_valid_at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早于当前已确认版本的 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source_valid_at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拒绝覆盖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，生成 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TIME_BACKFILL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issue。</w:t>
      </w:r>
    </w:p>
    <w:p>
      <w:pPr>
        <w:pStyle w:val="ListParagraph"/>
        <w:numPr>
          <w:ilvl w:val="0"/>
          <w:numId w:val="2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群消息等外部沟通记录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不得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作为 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source_valid_at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的依据（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f13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），仅可作为备注证据。</w:t>
      </w:r>
    </w:p>
    <w:p>
      <w:pPr>
        <w:pStyle w:val="ListParagraph"/>
        <w:numPr>
          <w:ilvl w:val="0"/>
          <w:numId w:val="2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读取失败 → 保留上次 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snapshot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，页面显示"数据截至 {taken_at}"+ 待人工核查标记，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不重试业务动作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f35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）。</w:t>
      </w:r>
    </w:p>
    <w:p>
      <w:pPr>
        <w:pStyle w:val="ListParagraph"/>
        <w:numPr>
          <w:ilvl w:val="0"/>
          <w:numId w:val="2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任何 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UPDATE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在物理上实现为"插入新版本行 + 旧行置 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superseded_by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"，审计可完整回放。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这一套机制的本质是双时态（bitemporal）建模：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valid time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描述业务世界里何时为真，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system time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描述系统何时知道。第 7 章列出了成熟开源实现可供参照，但试点规模下用"双时间戳列 + append-only 事件表"即可，无需引入数据库依赖。</w:t>
      </w:r>
    </w:p>
    <w:p>
      <w:pPr>
        <w:pStyle w:val="Heading2"/>
        <w:spacing w:before="144" w:after="96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7. GitHub 同类项目对照（补 Industry 视角）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检索方式：按"发票对账 / 三单匹配 / 双时态 / 记录链接 / 物流计费"五条线分别检索。 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说明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：下列仓库链接与描述来自检索结果，采用前需二次核验仓库活跃度、许可证与安全状况。许可证信息为检索所得，不构成法律意见。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7.1 对照总表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领域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可借鉴的部分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明确不借鉴的部分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许可证（检索所得）</w:t>
            </w:r>
          </w:p>
        </w:tc>
      </w:tr>
      <w:tr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hyperlink w:history="1" r:id="rIdtef5qjoh43wlyyveccxxs">
              <w:r>
                <w:rPr>
                  <w:rFonts w:ascii="Times New Roman" w:hAnsi="Times New Roman" w:eastAsia="宋体" w:hint="eastAsia"/>
                  <w:b/>
                  <w:bCs/>
                  <w:i w:val="false"/>
                  <w:iCs w:val="false"/>
                  <w:strike w:val="false"/>
                  <w:color w:val="1E90FF"/>
                  <w:sz w:val="21"/>
                  <w:szCs w:val="21"/>
                  <w:u w:val="single" w:color="1E90FF"/>
                </w:rPr>
                <w:t xml:space="preserve">adoptai/cpa-skills · three-way-match</w:t>
              </w:r>
            </w:hyperlink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审计方法论 + 可执行脚本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总体守恒与控制总数思想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：匹配数+异常数必须等于总体；带容差的匹配；容差必须书面化；"没有成文容差政策"本身就是一条审计发现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其"总体"是大批量 AP 场景，本项目是 40 份小样本，需按单据粒度重写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未确认</w:t>
            </w:r>
          </w:p>
        </w:tc>
      </w:tr>
      <w:tr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hyperlink w:history="1" r:id="rIdzgrlzrh1zukerefedstqi">
              <w:r>
                <w:rPr>
                  <w:rFonts w:ascii="Times New Roman" w:hAnsi="Times New Roman" w:eastAsia="宋体" w:hint="eastAsia"/>
                  <w:b/>
                  <w:bCs/>
                  <w:i w:val="false"/>
                  <w:iCs w:val="false"/>
                  <w:strike w:val="false"/>
                  <w:color w:val="1E90FF"/>
                  <w:sz w:val="21"/>
                  <w:szCs w:val="21"/>
                  <w:u w:val="single" w:color="1E90FF"/>
                </w:rPr>
                <w:t xml:space="preserve">suryansh-sinha/AuditIQ</w:t>
              </w:r>
            </w:hyperlink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多智能体应付账款审计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DataMapper 思路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：异构 CSV 的字段自适应对齐 + 数据质量问题前置识别；异常检测分类法（缺 PO、数量不符、重复、超额）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其 LLM 生成 Markdown 审计报告 —— 与本项目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f15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「不要长摘要」直接冲突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MIT</w:t>
            </w:r>
          </w:p>
        </w:tc>
      </w:tr>
      <w:tr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hyperlink w:history="1" r:id="rIdprzkpkam1o1ocd8s-kfp-">
              <w:r>
                <w:rPr>
                  <w:rFonts w:ascii="Times New Roman" w:hAnsi="Times New Roman" w:eastAsia="宋体" w:hint="eastAsia"/>
                  <w:b/>
                  <w:bCs/>
                  <w:i w:val="false"/>
                  <w:iCs w:val="false"/>
                  <w:strike w:val="false"/>
                  <w:color w:val="1E90FF"/>
                  <w:sz w:val="21"/>
                  <w:szCs w:val="21"/>
                  <w:u w:val="single" w:color="1E90FF"/>
                </w:rPr>
                <w:t xml:space="preserve">JSK-85/Invoice-3-Way-Match</w:t>
              </w:r>
            </w:hyperlink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企业级 AP 三单匹配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Gate 1/Gate 2 职责分离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（审批与付款授权不得同一人）、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ApprovalLog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PaymentAuthLog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双日志、SHA256 幂等键、异步失败退避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其"自动 APPROVE / 自动写 ERP"路径 —— 本项目红线明令禁止自动放行与写回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未确认</w:t>
            </w:r>
          </w:p>
        </w:tc>
      </w:tr>
      <w:tr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hyperlink w:history="1" r:id="rIdhqqlozmyo-mqx1_1o1dyx">
              <w:r>
                <w:rPr>
                  <w:rFonts w:ascii="Times New Roman" w:hAnsi="Times New Roman" w:eastAsia="宋体" w:hint="eastAsia"/>
                  <w:b/>
                  <w:bCs/>
                  <w:i w:val="false"/>
                  <w:iCs w:val="false"/>
                  <w:strike w:val="false"/>
                  <w:color w:val="1E90FF"/>
                  <w:sz w:val="21"/>
                  <w:szCs w:val="21"/>
                  <w:u w:val="single" w:color="1E90FF"/>
                </w:rPr>
                <w:t xml:space="preserve">dominicfinn/open_tms</w:t>
              </w:r>
            </w:hyperlink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开源 TMS（含货运审计）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"计费项字典 + 争议工单 + 修订版本"三元结构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；CARRIER INVOICE 与 FREIGHT AUDIT (AP) 的模块切分；Revisions 与 Credit Notes 的处理方式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整套 TMS 体量远超试点边界；EDI 集成与 IoT 追踪完全无关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MIT（检索所得）</w:t>
            </w:r>
          </w:p>
        </w:tc>
      </w:tr>
      <w:tr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hyperlink w:history="1" r:id="rIdslnj2hpznfhmdz8vnkwm1">
              <w:r>
                <w:rPr>
                  <w:rFonts w:ascii="Times New Roman" w:hAnsi="Times New Roman" w:eastAsia="宋体" w:hint="eastAsia"/>
                  <w:b/>
                  <w:bCs/>
                  <w:i w:val="false"/>
                  <w:iCs w:val="false"/>
                  <w:strike w:val="false"/>
                  <w:color w:val="1E90FF"/>
                  <w:sz w:val="21"/>
                  <w:szCs w:val="21"/>
                  <w:u w:val="single" w:color="1E90FF"/>
                </w:rPr>
                <w:t xml:space="preserve">wearewarp/warp-tools</w:t>
              </w:r>
            </w:hyperlink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物流运营开源套件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可复用的脚手架形态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：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invoice-tracker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settlement-calculator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document-vault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各自单机可跑、SQLite 落地、Docker 一键起 —— 与"4 周 / 2 人 / 每周 4 小时"的资源约束高度匹配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其美国货运（IFTA、detention）业务语境不适用；UI 需按中文结算场景重构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MIT</w:t>
            </w:r>
          </w:p>
        </w:tc>
      </w:tr>
      <w:tr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hyperlink w:history="1" r:id="rId6tksnjlturbzfpdo64byn">
              <w:r>
                <w:rPr>
                  <w:rFonts w:ascii="Times New Roman" w:hAnsi="Times New Roman" w:eastAsia="宋体" w:hint="eastAsia"/>
                  <w:b/>
                  <w:bCs/>
                  <w:i w:val="false"/>
                  <w:iCs w:val="false"/>
                  <w:strike w:val="false"/>
                  <w:color w:val="1E90FF"/>
                  <w:sz w:val="21"/>
                  <w:szCs w:val="21"/>
                  <w:u w:val="single" w:color="1E90FF"/>
                </w:rPr>
                <w:t xml:space="preserve">xtdb/xtdb</w:t>
              </w:r>
            </w:hyperlink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不可变双时态数据库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双时态建模标准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：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system time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（何时记录）与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valid time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（业务何时为真）分离，且可按任一维度回溯查询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引入数据库依赖超出试点边界；本项目用双时间戳列 + append-only 表即可等价实现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MPL-2.0</w:t>
            </w:r>
          </w:p>
        </w:tc>
      </w:tr>
      <w:tr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hyperlink w:history="1" r:id="rIdnvjmk8efwcamjxs54qfv6">
              <w:r>
                <w:rPr>
                  <w:rFonts w:ascii="Times New Roman" w:hAnsi="Times New Roman" w:eastAsia="宋体" w:hint="eastAsia"/>
                  <w:b/>
                  <w:bCs/>
                  <w:i w:val="false"/>
                  <w:iCs w:val="false"/>
                  <w:strike w:val="false"/>
                  <w:color w:val="1E90FF"/>
                  <w:sz w:val="21"/>
                  <w:szCs w:val="21"/>
                  <w:u w:val="single" w:color="1E90FF"/>
                </w:rPr>
                <w:t xml:space="preserve">sirixdb/sirix</w:t>
              </w:r>
            </w:hyperlink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不可变版本化存储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Merkle 哈希做防篡改与快速变更检测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；append-only 快照与结构共享；稳定 nodeKey 跨版本追踪实体身份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其 page 级版本化引擎过重；本项目只需在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audit_event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上做哈希链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未确认（检索显示为 BSD 系）</w:t>
            </w:r>
          </w:p>
        </w:tc>
      </w:tr>
      <w:tr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hyperlink w:history="1" r:id="rIdbg3ssvszrfdn8rt5pildr">
              <w:r>
                <w:rPr>
                  <w:rFonts w:ascii="Times New Roman" w:hAnsi="Times New Roman" w:eastAsia="宋体" w:hint="eastAsia"/>
                  <w:b/>
                  <w:bCs/>
                  <w:i w:val="false"/>
                  <w:iCs w:val="false"/>
                  <w:strike w:val="false"/>
                  <w:color w:val="1E90FF"/>
                  <w:sz w:val="21"/>
                  <w:szCs w:val="21"/>
                  <w:u w:val="single" w:color="1E90FF"/>
                </w:rPr>
                <w:t xml:space="preserve">moj-analytical-services/splink</w:t>
              </w:r>
            </w:hyperlink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概率记录链接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无唯一标识下的实体解析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：Fellegi-Sunter 模型、无需训练数据、可解释的匹配权重分解、百万级记录分钟级完成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本项目仅 40 份单据，规则+模糊匹配足够；splink 作为二期扩量预案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MIT</w:t>
            </w:r>
          </w:p>
        </w:tc>
      </w:tr>
      <w:tr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hyperlink w:history="1" r:id="rIdhkkmeneds5vndxwk0x35i">
              <w:r>
                <w:rPr>
                  <w:rFonts w:ascii="Times New Roman" w:hAnsi="Times New Roman" w:eastAsia="宋体" w:hint="eastAsia"/>
                  <w:b/>
                  <w:bCs/>
                  <w:i w:val="false"/>
                  <w:iCs w:val="false"/>
                  <w:strike w:val="false"/>
                  <w:color w:val="1E90FF"/>
                  <w:sz w:val="21"/>
                  <w:szCs w:val="21"/>
                  <w:u w:val="single" w:color="1E90FF"/>
                </w:rPr>
                <w:t xml:space="preserve">dedupeio/dedupe</w:t>
              </w:r>
            </w:hyperlink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可学习去重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"人工标注样本反哺匹配规则"的闭环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：把复核结论沉淀为训练/规则输入，而非一次性配置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需要人工标注投入，与每周 4 小时预算冲突，仅作方法论参考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MIT</w:t>
            </w:r>
          </w:p>
        </w:tc>
      </w:tr>
      <w:tr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hyperlink w:history="1" r:id="rIdj0i-cu78rif1xxymgbgcr">
              <w:r>
                <w:rPr>
                  <w:rFonts w:ascii="Times New Roman" w:hAnsi="Times New Roman" w:eastAsia="宋体" w:hint="eastAsia"/>
                  <w:b/>
                  <w:bCs/>
                  <w:i w:val="false"/>
                  <w:iCs w:val="false"/>
                  <w:strike w:val="false"/>
                  <w:color w:val="1E90FF"/>
                  <w:sz w:val="21"/>
                  <w:szCs w:val="21"/>
                  <w:u w:val="single" w:color="1E90FF"/>
                </w:rPr>
                <w:t xml:space="preserve">great-expectations</w:t>
              </w:r>
            </w:hyperlink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数据质量断言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四类检查的断言化表达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：重复编号、空时间、版本断链、单位差异 可写成可执行、可回归的期望（Expectation）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框架偏重，40 份样本用 20 行 Python 断言即可覆盖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Apache-2.0</w:t>
            </w:r>
          </w:p>
        </w:tc>
      </w:tr>
    </w:tbl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7.2 三个关键结论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结论一：业内已有成熟做法支撑 REQ-3，但都止步于"提示"。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第 1、2、3 项都在做重复发票检测，但成熟实现（尤其第 1 项）都把输出设计为"异常清单 + 守恒证明"，而非"自动清理"。这与 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f02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「疑似重复项不自动删除」不谋而合——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这条验收要求不是保守，而是行业最佳实践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。这是一个可以直接写进汇报的强论据。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结论二：REQ-4 的双时间要求有标准模型支撑。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第 6、7 项证明"业务发生时间 / 系统接收时间"分离不是本项目臆造，而是双时态数据库的标准建模方式，且不可变存储 + 哈希链是审计场景的通用解法。这大幅降低了"这套设计是否过度工程"的质疑。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结论三：REQ-2 的"无统一关联编号"有成熟应对手段。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第 8 项证明在没有唯一主键的情况下做跨源关联是有理论、有工具、有规模验证的。但本项目的现实是 40 份单据，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用规则+模糊匹配先跑通，把 splink 留作扩量预案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——这是资源边界（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f03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）决定的取舍，不是技术能力问题。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7.3 与本项目的根本差异（不可照搬之处）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维度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上述开源项目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本项目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数据通路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多为可直接写库或对接 ERP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只读脱敏导出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，无写回（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f32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输出目标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自动化处理 / 自动放行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一切结论由人确认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，系统只提示（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f22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f41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成功标准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匹配率、自动化率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可追溯性 + 工时 + 返工 + 确认完整率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，拒绝单一效率指标（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f51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组织约束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技术驱动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业务负责人定范围、审核可否决、客户协同代表定用途（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f04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</w:tr>
    </w:tbl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一句话概括取舍：这些项目教我们"怎么算得对"，本项目的难点是"怎么让人敢签字"。</w:t>
      </w:r>
    </w:p>
    <w:p>
      <w:pPr>
        <w:pStyle w:val="Heading2"/>
        <w:spacing w:before="144" w:after="96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8. 实施计划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8.1 W0 · 前置周（不计入 4 周试点）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这一周不写代码。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因为报告明确指出多个口径未核实，口径不清就开始开发，等于把模糊固化进系统（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f01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）。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动作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责任角色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产出物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阻塞后果（若未完成）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授权人名单与审批层级书面化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业务负责人定，审核与质量负责人核边界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《授权名单与审批层级表》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AP-1/AP-2/AP-3 全部无法上线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跨团队口径确认会：确认速度 vs 凭证完整谁优先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客户协同代表归口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《口径优先级纪要》（作为待验证假设）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指标冲突无法裁决，试点结论不被采信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重复判定口径与汇率来源书面化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审核与质量负责人 + 数字化工程师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《重复判定规则卡》《汇率口径卡》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FR-3 的 L2 层无法启用，只能做 L1 强键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取 1 个批次的 40 份脱敏只读导出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数字化工程师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导出批次清单 + 哈希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全部工作无法启动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确认五字段可得性（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f31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数字化工程师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《字段可得性核对表》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FR-4 可能整体降级</w:t>
            </w:r>
          </w:p>
        </w:tc>
      </w:tr>
    </w:tbl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五字段为：结算演练编号、服务项、原币种、汇率日期、凭证编号。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若某字段在只读导出中不可得，对应需求降级为"人工台账补录"并明确标注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，不得用推测值填充。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8.2 W1–W4 试点排期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周次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主题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交付物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周末检查点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W1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接入 + 契约 + 快照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批次导入、原行留存、三态枚举、缺项清单 v0（先只做"有来源/缺来源"二分类）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 份能否全部导入且行数守恒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W2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身份归一 + 版本链 + 守恒闸门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逻辑单据 ID + 置信度、版本状态机、双条件判定、守恒校验通过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双条件能否唯一确定每份单据的当前有效版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W3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跨币种重复提示 + 三类审批点 + 审计出证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三层重复识别、候选对证据包、AP-1/2/3、按单据导出审计包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能否任取 1 份单据还原完整决策路径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W4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全量复盘 + 指标 + 结论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指标看板、每周误报漏报复盘记录、试点结论（含停止/扩面建议）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硬线是否两条同时成立</w:t>
            </w:r>
          </w:p>
        </w:tc>
      </w:tr>
    </w:tbl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每周投入控制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：2 名业务骨干 × 4 小时。技术侧投入不占用该预算，但技术侧产出必须在每周五前完成，供业务侧在 4 小时内完成验证。若某周技术产出延期导致业务侧空转，该周工时不计入试点消耗。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8.3 里程碑（Milestone）</w:t>
      </w:r>
    </w:p>
    <w:p>
      <w:pPr>
        <w:pStyle w:val="ListParagraph"/>
        <w:numPr>
          <w:ilvl w:val="0"/>
          <w:numId w:val="3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M1（W1 末）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：数据能进来、原行不丢 —— 这是所有可追溯性的地基</w:t>
      </w:r>
    </w:p>
    <w:p>
      <w:pPr>
        <w:pStyle w:val="ListParagraph"/>
        <w:numPr>
          <w:ilvl w:val="0"/>
          <w:numId w:val="3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M2（W2 末）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：每份单据有唯一身份和唯一当前有效版 —— 这是所有责任判定的前提</w:t>
      </w:r>
    </w:p>
    <w:p>
      <w:pPr>
        <w:pStyle w:val="ListParagraph"/>
        <w:numPr>
          <w:ilvl w:val="0"/>
          <w:numId w:val="3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M3（W3 末）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：每个提示都能点回原行 —— 这是"人工敢确认"的条件</w:t>
      </w:r>
    </w:p>
    <w:p>
      <w:pPr>
        <w:pStyle w:val="ListParagraph"/>
        <w:numPr>
          <w:ilvl w:val="0"/>
          <w:numId w:val="3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M4（W4 末）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：两条验收硬线同时成立，或明确判定不成立</w:t>
      </w:r>
    </w:p>
    <w:p>
      <w:pPr>
        <w:pStyle w:val="Heading2"/>
        <w:spacing w:before="144" w:after="96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9. 验收方案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9.1 硬线（缺一条即不通过）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硬线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判定方法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数据来源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H1：40 份账单全部有费用来源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逐份核对，每份至少 1 条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PRESENT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状态的费用来源证据，且证据可定位到原行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缺项清单 + 证据包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H2：疑似重复项不自动删除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代码审计：系统无删除/合并动作；抽检：所有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DUP_SUSPECT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的原行仍完整存在于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raw_row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代码 + 原行表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H3：每条结果关联来源与人工复核记录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任取 10 条结果，检查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issue_evidence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与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review_task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是否完整（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f42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出证包完整性校验</w:t>
            </w:r>
          </w:p>
        </w:tc>
      </w:tr>
    </w:tbl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H2 是可自动化验证的：对 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raw_row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做行数与哈希的期初期末比对，任何行缺失即判定失败。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9.2 效果指标（多指标，禁止单一效率口径）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依据 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f51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，评估必须同时看三个维度：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指标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定义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采集方式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处理工时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单份结算单从登记到归档的人工投入分钟数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人工计时（业务侧自报 + 抽查）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对照 55 分钟虚构基线，但</w:t>
            </w: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必须先重测真实基线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返工次数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同一份单据因口径/缺项被退回的次数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RETURNED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状态计数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直接反映"命名死结"是否缓解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确认完整率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(有来源 且 有复核记录 的费用行) / 全部费用行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自动统计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防止用"快"掩盖"不完整"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误报率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被人工判定为非问题的 issue / 全部 issue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每周复盘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f55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要求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漏报率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抽检新发现的未提示问题 / 抽检样本数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每周抽检 10 份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f55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要求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守恒率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有归属份数 / 40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自动校验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必须 100%</w:t>
            </w:r>
          </w:p>
        </w:tc>
      </w:tr>
    </w:tbl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基线处理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：报告明确 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f12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为虚构样本。方案要求 W1 用真实单据重测基线，并在 W4 报告中并列呈现"虚构基线 vs 实测基线"，避免用假数字算收益。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9.3 抽检方法</w:t>
      </w:r>
    </w:p>
    <w:p>
      <w:pPr>
        <w:pStyle w:val="ListParagraph"/>
        <w:numPr>
          <w:ilvl w:val="0"/>
          <w:numId w:val="3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抽检人：审核与质量负责人（或其授权人）</w:t>
      </w:r>
    </w:p>
    <w:p>
      <w:pPr>
        <w:pStyle w:val="ListParagraph"/>
        <w:numPr>
          <w:ilvl w:val="0"/>
          <w:numId w:val="3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样本：每周随机 10 份（占 25%），W4 全量 40 份</w:t>
      </w:r>
    </w:p>
    <w:p>
      <w:pPr>
        <w:pStyle w:val="ListParagraph"/>
        <w:numPr>
          <w:ilvl w:val="0"/>
          <w:numId w:val="3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抽检内容：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f42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口径的逐项核对 + 来源定位是否够用 + 是否存在应提示未提示</w:t>
      </w:r>
    </w:p>
    <w:p>
      <w:pPr>
        <w:pStyle w:val="ListParagraph"/>
        <w:numPr>
          <w:ilvl w:val="0"/>
          <w:numId w:val="3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抽检结论：书面记录，作为 H1/H3 判定的正式依据</w:t>
      </w:r>
    </w:p>
    <w:p>
      <w:pPr>
        <w:pStyle w:val="Heading2"/>
        <w:spacing w:before="144" w:after="96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10. 风险与红线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10.1 不可谈判的红线（</w:t>
      </w:r>
      <w:r>
        <w:rPr>
          <w:rFonts w:ascii="Courier New" w:hAnsi="Courier New" w:eastAsia="黑体" w:hint="eastAsia"/>
          <w:color w:val="000000"/>
          <w:sz w:val="20"/>
          <w:szCs w:val="20"/>
          <w:shd w:fill="EDEDED" w:color="auto" w:val="clear"/>
        </w:rPr>
        <w:t xml:space="preserve">f41</w:t>
      </w: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/</w:t>
      </w:r>
      <w:r>
        <w:rPr>
          <w:rFonts w:ascii="Courier New" w:hAnsi="Courier New" w:eastAsia="黑体" w:hint="eastAsia"/>
          <w:color w:val="000000"/>
          <w:sz w:val="20"/>
          <w:szCs w:val="20"/>
          <w:shd w:fill="EDEDED" w:color="auto" w:val="clear"/>
        </w:rPr>
        <w:t xml:space="preserve">f44</w:t>
      </w: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）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以下两条是审核与质量负责人明确表示"越过去我不签"的底线，方案将其设为系统级不可绕过约束：</w:t>
      </w:r>
    </w:p>
    <w:p>
      <w:pPr>
        <w:pStyle w:val="ListParagraph"/>
        <w:numPr>
          <w:ilvl w:val="0"/>
          <w:numId w:val="2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所有正式结论必须由授权人员确认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，跨企业资料只按明确授权范围访问，没有例外空间。</w:t>
      </w:r>
    </w:p>
    <w:p>
      <w:pPr>
        <w:pStyle w:val="ListParagraph"/>
        <w:numPr>
          <w:ilvl w:val="0"/>
          <w:numId w:val="2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版本或关键字段无法确认时进人工队列，必要时暂停试点，不能默认通过。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工程落地方式：这两条不以"流程规范"形式存在，而是写成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数据库约束 + 代码断言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。任何试图绕过的调用路径直接抛异常并写审计事件。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10.2 风险矩阵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依据报告的"结果与不可逆风险矩阵"方法（失败何时被谁看见 / 能否在损害前拦截 / 是否可撤销）：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失败方式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何时被谁看见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能否事前拦截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可撤销性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处置</w:t>
            </w:r>
          </w:p>
        </w:tc>
      </w:tr>
      <w:tr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R1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关联错误导致张冠李戴（把 A 的凭证挂到 B）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账单核对环节，一线专员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能（置信度阈值 + 强制展示原行）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可撤销（issue 可重开）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低置信度一律转人工，不自动关联</w:t>
            </w:r>
          </w:p>
        </w:tc>
      </w:tr>
      <w:tr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R2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汇率口径不同导致重复误判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客户确认环节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部分（只提示不定论）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可撤销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口径不一致时强制降级为低强度提示</w:t>
            </w:r>
          </w:p>
        </w:tc>
      </w:tr>
      <w:tr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R3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版本判定错误导致责任错挂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审批环节，业务负责人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能（双条件 + 冲突即转人工）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可撤销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版本冲突必生成 issue，禁止"取最新"</w:t>
            </w:r>
          </w:p>
        </w:tc>
      </w:tr>
      <w:tr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R4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过期来源覆盖已确认新版本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事后审计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难以事后发现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不可撤销（数据污染）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★ 最高风险：写入前双时态校验 + append-only 物理隔离</w:t>
            </w:r>
          </w:p>
        </w:tc>
      </w:tr>
      <w:tr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R5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审批留痕不全，审计无法还原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审计调阅时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能（审批字段非空强制）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不可撤销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AP-1/2/3 关键字段缺失即阻断</w:t>
            </w:r>
          </w:p>
        </w:tc>
      </w:tr>
      <w:tr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R6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越权访问跨企业资料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审计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能（访问前范围校验）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不可撤销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授权名单 + 访问即写审计事件</w:t>
            </w:r>
          </w:p>
        </w:tc>
      </w:tr>
      <w:tr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R7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试点外溢（变成自动付款/改已确认账单）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业务负责人 / 审核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能（红线写进代码）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视情况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停止试点权在审核与质量负责人</w:t>
            </w:r>
          </w:p>
        </w:tc>
      </w:tr>
      <w:tr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R8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跨团队目标冲突导致结论不被采信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W4 复盘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事前可澄清</w:t>
            </w:r>
          </w:p>
        </w:tc>
        <w:tc>
          <w:tcPr>
            <w:tcW w:type="pct" w:w="16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可撤销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W0 口径确认会 + 每周共同复盘</w:t>
            </w:r>
          </w:p>
        </w:tc>
      </w:tr>
    </w:tbl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R4 是全方案唯一"不可撤销且难以事后发现"的风险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，因此方案把最大的工程投入放在双时态写入校验上，而非放在匹配算法精度上。这是刻意的资源分配：40 份单据的匹配错误可以修，时间污染修不了。</w:t>
      </w:r>
    </w:p>
    <w:p>
      <w:pPr>
        <w:pStyle w:val="Heading3"/>
        <w:spacing w:before="120" w:after="72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10.3 停止试点的触发条件（建议，待傅景确认）</w:t>
      </w:r>
    </w:p>
    <w:p>
      <w:pPr>
        <w:pStyle w:val="ListParagraph"/>
        <w:numPr>
          <w:ilvl w:val="0"/>
          <w:numId w:val="3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H1 或 H2 任一不成立且 2 周内无法修复</w:t>
      </w:r>
    </w:p>
    <w:p>
      <w:pPr>
        <w:pStyle w:val="ListParagraph"/>
        <w:numPr>
          <w:ilvl w:val="0"/>
          <w:numId w:val="3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出现 R4（时间污染）或 R6（越权访问）事件</w:t>
      </w:r>
    </w:p>
    <w:p>
      <w:pPr>
        <w:pStyle w:val="ListParagraph"/>
        <w:numPr>
          <w:ilvl w:val="0"/>
          <w:numId w:val="3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连续 2 周误报率 &gt; 30% 且无改进趋势</w:t>
      </w:r>
    </w:p>
    <w:p>
      <w:pPr>
        <w:pStyle w:val="ListParagraph"/>
        <w:numPr>
          <w:ilvl w:val="0"/>
          <w:numId w:val="3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授权人名单或审批层级未按 W0 计划落地</w:t>
      </w:r>
    </w:p>
    <w:p>
      <w:pPr>
        <w:pStyle w:val="Heading2"/>
        <w:spacing w:before="144" w:after="96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11. 待确认的阻塞项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以下 8 项来自报告"建议继续追问"，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必须在 W0 内给出书面答复，否则方案不得进入开发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问题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需谁回答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阻塞哪些内容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B1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试点范围按客户群还是按费用类型划分？由谁最终确认？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业务负责人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 份样本的抽取口径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B2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客户侧异常反馈与投诉由谁统一口径回复，边界如何界定？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客户协同代表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客户确认环节的交互设计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B3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授权人员名单、审批层级与跨企业资料授权边界由谁定、何时定？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业务负责人定，审核与质量负责人核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AP-1/AP-2/AP-3 全部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B4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异常放行是否单设审批点？暂停试点的触发条件是什么？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业务负责人 + 审核与质量负责人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10.3 节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B5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三类工具能否按单据串起版本链并导出访问与修改记录？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数字化工程师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FR-2、FR-5（若不能，需降级为人工台账）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B6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缺项清单需要哪些字段？来源定位到什么粒度才算够用？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一线服务专员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FR-1 的全部界面设计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B7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跨币种重复费用的判定口径与责任判断由谁确认？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审核与质量负责人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FR-3 的 L2 层能否启用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B8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四周试点中确认速度与凭证完整冲突时由谁裁决？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业务负责人 + 客户协同代表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指标优先级与 W4 结论有效性</w:t>
            </w:r>
          </w:p>
        </w:tc>
      </w:tr>
    </w:tbl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另有一项证据缺口需补齐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：报告中"审核与质量负责人 / 风险：有哪些安全、合规或业务红线？"标注为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证据待补充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，但该角色在访谈中已多次给出两条红线（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f41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f44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）。建议 W0 内做一次针对性补充访谈，把红线从"口头表述"固化为"书面清单 + 签字"。</w:t>
      </w:r>
    </w:p>
    <w:p>
      <w:pPr>
        <w:pStyle w:val="Heading2"/>
        <w:spacing w:before="144" w:after="96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12. 方案自评：本方案最可能错在哪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诚实地说，本方案有三个薄弱点，交付时应当同时呈现：</w:t>
      </w:r>
    </w:p>
    <w:p>
      <w:pPr>
        <w:pStyle w:val="ListParagraph"/>
        <w:numPr>
          <w:ilvl w:val="0"/>
          <w:numId w:val="2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"缺项清单"的字段需求可能被低估。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FR-1 依赖 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f15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的单句陈述，而 B6 未答复前，清单字段是我们推测的。真实情况可能是"缺项清单"需要按客户/按费用类型两种视图，那样单页设计就不成立。</w:t>
      </w:r>
    </w:p>
    <w:p>
      <w:pPr>
        <w:pStyle w:val="ListParagraph"/>
        <w:numPr>
          <w:ilvl w:val="0"/>
          <w:numId w:val="2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版本链可行性尚未验证。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若三类工具无法提供稳定的版本标识（B5），整个 FR-2 会退化为人工台账，可追溯性承诺大幅缩水。这是方案最大的单点依赖。</w:t>
      </w:r>
    </w:p>
    <w:p>
      <w:pPr>
        <w:pStyle w:val="ListParagraph"/>
        <w:numPr>
          <w:ilvl w:val="0"/>
          <w:numId w:val="2"/>
        </w:numPr>
        <w:spacing w:before="0" w:after="0" w:line="360" w:lineRule="auto"/>
        <w:jc w:val="left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指标基线缺失导致收益无法证明。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即使工时从 55 分钟降到 30 分钟，也不能说是本项目带来的——因为没有对照组。建议 W1 同步采集"未使用工具的同等样本"作为对照，或在 W4 结论中明确标注"无可归因收益，仅证明流程可行性"。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第 3 点尤其重要：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在一个 4 周、2 人、每周 4 小时的试点里，证明"可行"比证明"有效"更现实，也更诚实。</w:t>
      </w:r>
    </w:p>
    <w:p>
      <w:pPr>
        <w:pStyle w:val="Heading2"/>
        <w:spacing w:before="144" w:after="96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附录 A：角色与决策权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角色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姓名（虚构）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在项目中的权力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业务负责人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顾明岚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定试点范围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；确认结果用途前置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审核与质量负责人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傅景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保留停止试点权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；质量验收签字；权限边界核定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客户协同代表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叶书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确认结果用途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；客户侧口径归口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流程协调员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唐映秋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出责任清单；交接规则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数字化工程师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秦芮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只读导出与字段可得性；系统承载确认</w:t>
            </w:r>
          </w:p>
        </w:tc>
      </w:tr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一线服务专员</w:t>
            </w:r>
          </w:p>
        </w:tc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林亦舟</w:t>
            </w:r>
          </w:p>
        </w:tc>
        <w:tc>
          <w:tcPr>
            <w:tcW w:type="pct" w:w="3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缺项清单字段确认；现场操作口径</w:t>
            </w:r>
          </w:p>
        </w:tc>
      </w:tr>
    </w:tbl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决策链：</w:t>
      </w: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顾明岚定范围 → 傅景能否决继续 → 叶书管用途确认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</w:t>
      </w:r>
      <w:r>
        <w:rPr>
          <w:rFonts w:ascii="Courier New" w:hAnsi="Courier New" w:eastAsia="宋体" w:hint="eastAsia"/>
          <w:color w:val="000000"/>
          <w:sz w:val="20"/>
          <w:szCs w:val="20"/>
          <w:shd w:fill="EDEDED" w:color="auto" w:val="clear"/>
        </w:rPr>
        <w:t xml:space="preserve">f04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）。</w:t>
      </w:r>
    </w:p>
    <w:p>
      <w:pPr>
        <w:pStyle w:val="Heading2"/>
        <w:spacing w:before="144" w:after="96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附录 B：术语表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术语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定义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缺项清单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一页式清单，列出每份结算单缺失的字段及其来源位置，替代长摘要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双时态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同时记录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valid_time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（业务发生时间）与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system_time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（系统接收时间）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守恒闸门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已核对 + 异常 = 总数，任一份无归属即阻断出证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证据包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每个结论附带的原行位置、快照、复核记录集合，可按单据导出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三态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PRESENT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MISSING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UNCONFIRMED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，禁止用 NULL 表达业务语义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口径卡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书面化的判定规则（如重复判定规则卡、汇率口径卡），容差必须写明</w:t>
            </w:r>
          </w:p>
        </w:tc>
      </w:tr>
    </w:tbl>
    <w:p>
      <w:pPr>
        <w:pStyle w:val="Heading2"/>
        <w:spacing w:before="144" w:after="96" w:line="360" w:lineRule="auto"/>
        <w:ind/>
        <w:jc w:val="left"/>
      </w:pPr>
      <w:r>
        <w:rPr>
          <w:rFonts w:ascii="Times New Roman" w:hAnsi="Times New Roman" w:eastAsia="黑体" w:hint="eastAsia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附录 C：证据索引</w:t>
      </w:r>
    </w:p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本方案引用的报告条目：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编号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f00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业务目标与双约束（减重复核对 + 保留可追溯）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f01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现状链路与"先观察不自动化"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f02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f42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验收硬线（40 份有来源、重复不删除、关联复核记录）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f03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预算边界（4 周/2 人/每周 4h）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f04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决策权划分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f05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f52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范围外禁止项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f10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费用名称与合同服务项不一致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f11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跨币种重复录入异常样本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f12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虚构基线（160 份/55 分钟）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f13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回填时间不可作为发生时间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f14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系统建议不得覆盖原值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f15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需要一页缺项清单 + 来源位置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f20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f23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交接记录接收人、版本、未结项、截止时间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f22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一线提交 / 业务负责人确认 / 模型无审批权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f24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版本有效期 + 确认状态双条件、作废留原因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f25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确认链、未确认项不得归到对方名下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f30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三类工具、无统一关联编号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f31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五字段对齐、缺失与未确认必须区分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f32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只读脱敏导出、写回不开放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f33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四类数据质量检查、保留原行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f34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双时间记录、过期来源不覆盖新版本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f35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读取失败保留快照、不编造不静默重试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f41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正式结论须授权人确认、跨企业范围访问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f43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留存原始版本/修订原因/确认人；结束删除虚构个人字段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f44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无法确认时进人工队列、必要时暂停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f45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审计需看到谁查过/哪版/什么建议/谁确认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f50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f51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跨团队目标冲突、多指标评估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f53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f54</w:t>
            </w: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</w:t>
            </w:r>
            <w:r>
              <w:rPr>
                <w:rFonts w:ascii="Courier New" w:hAnsi="Courier New" w:eastAsia="宋体" w:hint="eastAsia"/>
                <w:color w:val="000000"/>
                <w:sz w:val="20"/>
                <w:szCs w:val="20"/>
                <w:shd w:fill="EDEDED" w:color="auto" w:val="clear"/>
              </w:rPr>
              <w:t xml:space="preserve">f55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以原始记录定口径、投诉登记、每周复盘</w:t>
            </w:r>
          </w:p>
        </w:tc>
      </w:tr>
    </w:tbl>
    <w:p>
      <w:pPr>
        <w:spacing w:before="0" w:after="48" w:line="360" w:lineRule="auto"/>
        <w:ind w:firstLine="480"/>
        <w:jc w:val="both"/>
      </w:pPr>
      <w:r>
        <w:rPr>
          <w:rFonts w:ascii="Times New Roman" w:hAnsi="Times New Roman" w:eastAsia="宋体" w:hint="eastAsia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免责说明</w:t>
      </w:r>
      <w:r>
        <w:rPr>
          <w:rFonts w:ascii="Times New Roman" w:hAnsi="Times New Roman" w:eastAsia="宋体" w:hint="eastAsia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：本文档所依据的需求发现报告为演练假设，人物、指标、业务问题均为虚构。方案中的架构、规则与验收设计可作为讨论基线，但在获得真实业务确认（尤其第 11 章 8 项阻塞项的书面答复）之前，不得作为开发依据或对外承诺。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  <w:lvl w:ilvl="1" w15:tentative="1">
      <w:start w:val="1"/>
      <w:numFmt w:val="bullet"/>
      <w:lvlText w:val="◦"/>
      <w:lvlJc w:val="left"/>
    </w:lvl>
    <w:lvl w:ilvl="2" w15:tentative="1">
      <w:start w:val="1"/>
      <w:numFmt w:val="bullet"/>
      <w:lvlText w:val="▪"/>
      <w:lvlJc w:val="left"/>
    </w:lvl>
    <w:lvl w:ilvl="3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ef5qjoh43wlyyveccxxs" Type="http://schemas.openxmlformats.org/officeDocument/2006/relationships/hyperlink" Target="https://github.com/adoptai/cpa-skills" TargetMode="External"/><Relationship Id="rIdzgrlzrh1zukerefedstqi" Type="http://schemas.openxmlformats.org/officeDocument/2006/relationships/hyperlink" Target="https://github.com/suryansh-sinha/AuditIQ" TargetMode="External"/><Relationship Id="rIdprzkpkam1o1ocd8s-kfp-" Type="http://schemas.openxmlformats.org/officeDocument/2006/relationships/hyperlink" Target="https://github.com/JSK-85/Invoice-3-Way-Match" TargetMode="External"/><Relationship Id="rIdhqqlozmyo-mqx1_1o1dyx" Type="http://schemas.openxmlformats.org/officeDocument/2006/relationships/hyperlink" Target="https://github.com/dominicfinn/open_tms" TargetMode="External"/><Relationship Id="rIdslnj2hpznfhmdz8vnkwm1" Type="http://schemas.openxmlformats.org/officeDocument/2006/relationships/hyperlink" Target="https://github.com/wearewarp/warp-tools" TargetMode="External"/><Relationship Id="rId6tksnjlturbzfpdo64byn" Type="http://schemas.openxmlformats.org/officeDocument/2006/relationships/hyperlink" Target="https://github.com/xtdb/xtdb" TargetMode="External"/><Relationship Id="rIdnvjmk8efwcamjxs54qfv6" Type="http://schemas.openxmlformats.org/officeDocument/2006/relationships/hyperlink" Target="https://github.com/sirixdb/sirix" TargetMode="External"/><Relationship Id="rIdbg3ssvszrfdn8rt5pildr" Type="http://schemas.openxmlformats.org/officeDocument/2006/relationships/hyperlink" Target="https://github.com/moj-analytical-services/splink" TargetMode="External"/><Relationship Id="rIdhkkmeneds5vndxwk0x35i" Type="http://schemas.openxmlformats.org/officeDocument/2006/relationships/hyperlink" Target="https://github.com/dedupeio/dedupe" TargetMode="External"/><Relationship Id="rIdj0i-cu78rif1xxymgbgcr" Type="http://schemas.openxmlformats.org/officeDocument/2006/relationships/hyperlink" Target="https://github.com/great-expectations/great_expectations" TargetMode="External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2026-10-29T23:34:37.375Z</dcterms:created>
  <dcterms:modified xsi:type="dcterms:W3CDTF">2026-10-29T23:34:37.375Z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