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/>
        <w:spacing w:after="120" w:line="293"/>
        <w:ind/>
        <w:rPr/>
      </w:pPr>
      <w:r>
        <w:rPr>
          <w:rFonts w:ascii="PingFang SC" w:hAnsi="PingFang SC" w:eastAsia="PingFang SC" w:cs="PingFang SC"/>
          <w:b/>
          <w:i w:val="false"/>
          <w:strike w:val="false"/>
          <w:color w:val="000000"/>
          <w:spacing w:val="0"/>
          <w:sz w:val="54"/>
          <w:u w:val="none"/>
          <w:shd w:val="clear" w:color="auto" w:fill="FFFFFF"/>
        </w:rPr>
        <w:t>全双工语音打断实验（面试作业说明书）</w:t>
      </w:r>
    </w:p>
    <w:p>
      <w:pPr>
        <w:pStyle w:val="klyvan"/>
        <w:snapToGrid/>
        <w:spacing w:before="0" w:after="180" w:line="309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42"/>
          <w:u w:val="none"/>
          <w:shd w:val="clear" w:color="auto" w:fill="FFFFFF"/>
        </w:rPr>
        <w:t>全双工语音打断实验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面试作业说明书（2–3 天版）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时间要求：弹性制，建议 2–3 天内完成，自主安排节奏。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本作业不考察 Live2D / 数字人、Unity 游戏客户端、RAG 或复杂 Prompt 工程。重点考察候选人能否打通一条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WebRTC 双向音频链路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，在 AI 播报过程中保持持续</w:t>
      </w:r>
      <w:r>
        <w:rPr>
          <w:rFonts w:hint="eastAsia"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聆听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，并实现一次可演示、可解释的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语音打断（barge-in）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。</w:t>
      </w:r>
    </w:p>
    <w:p>
      <w:pPr>
        <w:pStyle w:val="7qht8b"/>
        <w:snapToGrid/>
        <w:spacing w:before="420" w:after="180" w:line="32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6"/>
          <w:u w:val="none"/>
          <w:shd w:val="clear" w:color="auto" w:fill="FFFFFF"/>
        </w:rPr>
        <w:t>一、作业背景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实时语音对话的核心难点之一，不是「能识别、能回答」，而是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AI 正在说话时，用户随时可以插话，系统要立刻停旧轮、接新轮，且尽量不误打断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。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半双工系统通常在 TTS 播放时关闭或忽略麦克风，实现简单，但体感像对讲机。本作业要求做成近全双工：</w:t>
      </w:r>
    </w:p>
    <w:p>
      <w:pPr>
        <w:numPr>
          <w:ilvl w:val="0"/>
          <w:numId w:val="1"/>
        </w:numPr>
        <w:snapToGrid/>
        <w:spacing w:before="180" w:after="0" w:line="360"/>
        <w:ind/>
        <w:jc w:val="left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播放期间麦克风保持开启</w:t>
      </w:r>
    </w:p>
    <w:p>
      <w:pPr>
        <w:numPr>
          <w:ilvl w:val="0"/>
          <w:numId w:val="1"/>
        </w:numPr>
        <w:snapToGrid/>
        <w:spacing w:before="60" w:after="0" w:line="360"/>
        <w:ind/>
        <w:jc w:val="left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先识别「疑似插话」，再确认「真打断」</w:t>
      </w:r>
    </w:p>
    <w:p>
      <w:pPr>
        <w:numPr>
          <w:ilvl w:val="0"/>
          <w:numId w:val="1"/>
        </w:numPr>
        <w:snapToGrid/>
        <w:spacing w:before="60" w:after="0" w:line="360"/>
        <w:ind/>
        <w:jc w:val="left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打断必须同时作用在播放端和对话轮次上，不能只在前端 </w:t>
      </w:r>
      <w:r>
        <w:rPr>
          <w:rFonts w:ascii="SFMono-Medium" w:hAnsi="SFMono-Medium" w:eastAsia="SFMono-Medium" w:cs="SFMono-Medium"/>
          <w:i w:val="false"/>
          <w:strike w:val="false"/>
          <w:color w:val="172B4D"/>
          <w:spacing w:val="0"/>
          <w:sz w:val="28"/>
          <w:u w:val="none"/>
          <w:shd w:val="clear" w:color="auto" w:fill="auto"/>
        </w:rPr>
        <w:t>pause()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候选人可自选场景（语音助手、客服、点餐、导游、辩论陪练等），但必须围绕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全双工 WebRTC + 语音打断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闭环完成，不要求完整产品。</w:t>
      </w:r>
    </w:p>
    <w:p>
      <w:pPr>
        <w:pStyle w:val="q4x3pz"/>
        <w:snapToGrid/>
        <w:spacing w:before="420" w:after="180" w:line="32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6"/>
          <w:u w:val="none"/>
          <w:shd w:val="clear" w:color="auto" w:fill="FFFFFF"/>
        </w:rPr>
        <w:t>二、时间与范围控制</w:t>
      </w:r>
    </w:p>
    <w:tbl>
      <w:tblPr>
        <w:tblStyle w:val="9pfp9j"/>
        <w:tblLayout w:type="fixed"/>
      </w:tblPr>
      <w:tblGrid>
        <w:gridCol w:w="1515"/>
        <w:gridCol w:w="16515"/>
      </w:tblGrid>
      <w:tr>
        <w:trPr>
          <w:trHeight w:val="585"/>
        </w:trPr>
        <w:tc>
          <w:tcPr>
            <w:tcW w:w="1515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项目</w:t>
            </w:r>
          </w:p>
        </w:tc>
        <w:tc>
          <w:tcPr>
            <w:tcW w:w="16515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要求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建议完成时间</w:t>
            </w:r>
          </w:p>
        </w:tc>
        <w:tc>
          <w:tcPr>
            <w:tcW w:w="1651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2–3 天内完成，可自主安排节奏。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场景选择</w:t>
            </w:r>
          </w:p>
        </w:tc>
        <w:tc>
          <w:tcPr>
            <w:tcW w:w="1651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自选一个轻量对话场景即可，例如语音助手、客服改诉求、点餐改单。不要求游戏玩法、多 NPC、形象驱动。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技术选型</w:t>
            </w:r>
          </w:p>
        </w:tc>
        <w:tc>
          <w:tcPr>
            <w:tcW w:w="1651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语言与框架不限。</w:t>
            </w:r>
            <w:r>
              <w:rPr>
                <w:rFonts w:hint="eastAsia"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要求</w:t>
            </w:r>
            <w:r>
              <w:rPr>
                <w:rFonts w:hint="eastAsia"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使用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WebRTC ；ASR / LLM / TTS 可用云服务、开源模型。推荐优先把链路和打断做通，而不是自研模型。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媒体要求</w:t>
            </w:r>
          </w:p>
        </w:tc>
        <w:tc>
          <w:tcPr>
            <w:tcW w:w="1651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至少打通一条 WebRTC 双向音频：上行麦克风，下行 TTS/回放音频。可用 WHIP 或自定义 offer/answer。DataChannel 可选，但建议用来上报字幕/状态/打断事件。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打断要求</w:t>
            </w:r>
          </w:p>
        </w:tc>
        <w:tc>
          <w:tcPr>
            <w:tcW w:w="1651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必须实现「AI 说话时用户插话 → 停播并切换到新一轮」。需要能说明判定条件和取消范围（播放、TTS、LLM、旧 turn）。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最终交付</w:t>
            </w:r>
          </w:p>
        </w:tc>
        <w:tc>
          <w:tcPr>
            <w:tcW w:w="1651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实验报告 + 架构/状态机说明 + 可复现运行方式 + 打断过程记录（日志或录屏）。效果对比表可选。</w:t>
            </w:r>
          </w:p>
        </w:tc>
      </w:tr>
    </w:tbl>
    <w:p>
      <w:pPr>
        <w:snapToGrid/>
        <w:spacing w:before="120" w:after="0" w:line="377"/>
        <w:ind w:left="0" w:right="0"/>
        <w:rPr/>
      </w:pPr>
    </w:p>
    <w:p>
      <w:pPr>
        <w:pStyle w:val="gzd3gi"/>
        <w:snapToGrid/>
        <w:spacing w:before="420" w:after="180" w:line="32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6"/>
          <w:u w:val="none"/>
          <w:shd w:val="clear" w:color="auto" w:fill="FFFFFF"/>
        </w:rPr>
        <w:t>三、作业任务</w:t>
      </w:r>
    </w:p>
    <w:p>
      <w:pPr>
        <w:pStyle w:val="28371b"/>
        <w:snapToGrid/>
        <w:spacing w:before="360" w:after="180" w:line="336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0"/>
          <w:u w:val="none"/>
          <w:shd w:val="clear" w:color="auto" w:fill="FFFFFF"/>
        </w:rPr>
        <w:t>模块 A：场景选择与全双工方案分析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选择一个对话场景，说明为什么这个场景需要全双工和语音打断，而不是按键说话或播完再听。</w:t>
      </w:r>
    </w:p>
    <w:tbl>
      <w:tblPr>
        <w:tblStyle w:val="hiekdp"/>
        <w:tblLayout w:type="fixed"/>
      </w:tblPr>
      <w:tblGrid>
        <w:gridCol w:w="1515"/>
        <w:gridCol w:w="10380"/>
      </w:tblGrid>
      <w:tr>
        <w:trPr>
          <w:trHeight w:val="585"/>
        </w:trPr>
        <w:tc>
          <w:tcPr>
            <w:tcW w:w="1515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维度</w:t>
            </w:r>
          </w:p>
        </w:tc>
        <w:tc>
          <w:tcPr>
            <w:tcW w:w="10380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需要说明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场景基本信息</w:t>
            </w:r>
          </w:p>
        </w:tc>
        <w:tc>
          <w:tcPr>
            <w:tcW w:w="1038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用户是谁、AI 在播什么、用户为什么会中途插话。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交互时序</w:t>
            </w:r>
          </w:p>
        </w:tc>
        <w:tc>
          <w:tcPr>
            <w:tcW w:w="1038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从「用户开口」到「AI 开口」再到「用户抢话」的时序。标出麦克风是否一直开、音频上下行是否同时存在。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全双工定义</w:t>
            </w:r>
          </w:p>
        </w:tc>
        <w:tc>
          <w:tcPr>
            <w:tcW w:w="1038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说明你实现的是真全双工、近全双工，还是伪全双工；播放时如何继续采集和识别。</w:t>
            </w:r>
          </w:p>
        </w:tc>
      </w:tr>
      <w:tr>
        <w:trPr/>
        <w:tc>
          <w:tcPr>
            <w:tcW w:w="151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技术选型</w:t>
            </w:r>
          </w:p>
        </w:tc>
        <w:tc>
          <w:tcPr>
            <w:tcW w:w="1038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WebRTC 栈、信令方式、ASR/LLM/TTS 或 mock 方案，以及 2–3 天内这样选的理由。</w:t>
            </w:r>
          </w:p>
        </w:tc>
      </w:tr>
    </w:tbl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请在报告中画一张简图，至少包含：浏览器/客户端、WebRTC、ASR、对话轮次、TTS/播放、打断控制。</w:t>
      </w:r>
    </w:p>
    <w:p>
      <w:pPr>
        <w:pStyle w:val="91voma"/>
        <w:snapToGrid/>
        <w:spacing w:before="360" w:after="180" w:line="336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0"/>
          <w:u w:val="none"/>
          <w:shd w:val="clear" w:color="auto" w:fill="FFFFFF"/>
        </w:rPr>
        <w:t>模块 B：WebRTC 全双工媒体链路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打通一条可运行的双向音频链路。重点不是信令协议是否标准，而是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上下行同时活着，且播放时上行不中断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。</w:t>
      </w:r>
    </w:p>
    <w:tbl>
      <w:tblPr>
        <w:tblStyle w:val="0uf6ix"/>
        <w:tblLayout w:type="fixed"/>
      </w:tblPr>
      <w:tblGrid>
        <w:gridCol w:w="1500"/>
        <w:gridCol w:w="9405"/>
      </w:tblGrid>
      <w:tr>
        <w:trPr>
          <w:trHeight w:val="585"/>
        </w:trPr>
        <w:tc>
          <w:tcPr>
            <w:tcW w:w="1500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维度</w:t>
            </w:r>
          </w:p>
        </w:tc>
        <w:tc>
          <w:tcPr>
            <w:tcW w:w="9405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需要说明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建连方式</w:t>
            </w:r>
          </w:p>
        </w:tc>
        <w:tc>
          <w:tcPr>
            <w:tcW w:w="940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WHIP / 自定义 SDP / 其他。给出关键接口或信令步骤。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上行音频</w:t>
            </w:r>
          </w:p>
        </w:tc>
        <w:tc>
          <w:tcPr>
            <w:tcW w:w="940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麦克风采集、编码、服务端如何接收。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下行音频</w:t>
            </w:r>
          </w:p>
        </w:tc>
        <w:tc>
          <w:tcPr>
            <w:tcW w:w="940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TTS 或预录音频如何送到 WebRTC 音轨并播放。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全双工证据</w:t>
            </w:r>
          </w:p>
        </w:tc>
        <w:tc>
          <w:tcPr>
            <w:tcW w:w="940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如何证明「AI 播放时麦克风仍在采集」。可用日志时间戳、音轨状态、或录屏。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降级说明</w:t>
            </w:r>
          </w:p>
        </w:tc>
        <w:tc>
          <w:tcPr>
            <w:tcW w:w="9405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若某段用了文件播放、localhost 回环或 mock TTS，需写明，并说明不影响打断实验结论的原因。</w:t>
            </w:r>
          </w:p>
        </w:tc>
      </w:tr>
    </w:tbl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浏览器远程麦克风需要 HTTPS；本地 localhost 即可。不必做完整 ICE 优化和抗弱网。</w:t>
      </w:r>
    </w:p>
    <w:p>
      <w:pPr>
        <w:pStyle w:val="fuj97f"/>
        <w:snapToGrid/>
        <w:spacing w:before="360" w:after="180" w:line="336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0"/>
          <w:u w:val="none"/>
          <w:shd w:val="clear" w:color="auto" w:fill="FFFFFF"/>
        </w:rPr>
        <w:t>模块 C：语音打断（Barge-in）实现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这是本作业的核心。要求实现一次完整打断闭环，而不是只停前端声音。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建议采用两阶段，候选人也可自提方案，但必须写清规则：</w:t>
      </w:r>
    </w:p>
    <w:p>
      <w:pPr>
        <w:numPr>
          <w:ilvl w:val="0"/>
          <w:numId w:val="2"/>
        </w:numPr>
        <w:snapToGrid/>
        <w:spacing w:before="180" w:after="0" w:line="360"/>
        <w:ind/>
        <w:jc w:val="left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疑似插话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：播放中出现稳定 ASR partial / VAD / 能量阈值后，先降低下行音量（duck），不要立刻硬切。</w:t>
      </w:r>
    </w:p>
    <w:p>
      <w:pPr>
        <w:numPr>
          <w:ilvl w:val="0"/>
          <w:numId w:val="2"/>
        </w:numPr>
        <w:snapToGrid/>
        <w:spacing w:before="60" w:after="0" w:line="360"/>
        <w:ind/>
        <w:jc w:val="left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确认打断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：满足你定义的确认条件后，停止当前播放，取消旧轮生成/合成，清空待播，切换到新 turn，再等待用户这句话的最终结果并回答。</w:t>
      </w:r>
    </w:p>
    <w:tbl>
      <w:tblPr>
        <w:tblStyle w:val="a4qp3j"/>
        <w:tblLayout w:type="fixed"/>
      </w:tblPr>
      <w:tblGrid>
        <w:gridCol w:w="1500"/>
        <w:gridCol w:w="8760"/>
      </w:tblGrid>
      <w:tr>
        <w:trPr>
          <w:trHeight w:val="585"/>
        </w:trPr>
        <w:tc>
          <w:tcPr>
            <w:tcW w:w="1500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说明项</w:t>
            </w:r>
          </w:p>
        </w:tc>
        <w:tc>
          <w:tcPr>
            <w:tcW w:w="8760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需要说明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打断触发源</w:t>
            </w:r>
          </w:p>
        </w:tc>
        <w:tc>
          <w:tcPr>
            <w:tcW w:w="876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VAD、ASR partial、能量、按钮、或组合。说明为什么这样选。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确认条件</w:t>
            </w:r>
          </w:p>
        </w:tc>
        <w:tc>
          <w:tcPr>
            <w:tcW w:w="876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例如最短字数、持续时长、是否过滤「嗯/啊」、是否排除回声/字幕回读。给出阈值和理由。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取消范围</w:t>
            </w:r>
          </w:p>
        </w:tc>
        <w:tc>
          <w:tcPr>
            <w:tcW w:w="876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打断后取消了哪些东西：前端播放、服务端 TTS、LLM 生成、旧 turn、待播队列。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轮次管理</w:t>
            </w:r>
          </w:p>
        </w:tc>
        <w:tc>
          <w:tcPr>
            <w:tcW w:w="876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SFMono-Medium" w:hAnsi="SFMono-Medium" w:eastAsia="SFMono-Medium" w:cs="SFMono-Medium"/>
                <w:i w:val="false"/>
                <w:strike w:val="false"/>
                <w:color w:val="172B4D"/>
                <w:spacing w:val="0"/>
                <w:sz w:val="28"/>
                <w:u w:val="none"/>
                <w:shd w:val="clear" w:color="auto" w:fill="auto"/>
                <w:vertAlign w:val="baseline"/>
              </w:rPr>
              <w:t>turn_seq</w:t>
            </w: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 xml:space="preserve"> 或等价机制如何递增；旧结果如何丢弃，避免「打断后旧音频又冒出来」。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误打断处理</w:t>
            </w:r>
          </w:p>
        </w:tc>
        <w:tc>
          <w:tcPr>
            <w:tcW w:w="876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至少讨论一类误触发（回声、咳嗽、语气词、环境噪声），你怎么抑制或准备怎么抑制。</w:t>
            </w:r>
          </w:p>
        </w:tc>
      </w:tr>
    </w:tbl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请在报告中给出状态机，状态建议至少覆盖：</w:t>
      </w:r>
      <w:r>
        <w:rPr>
          <w:rFonts w:ascii="SFMono-Medium" w:hAnsi="SFMono-Medium" w:eastAsia="SFMono-Medium" w:cs="SFMono-Medium"/>
          <w:i w:val="false"/>
          <w:strike w:val="false"/>
          <w:color w:val="172B4D"/>
          <w:spacing w:val="0"/>
          <w:sz w:val="28"/>
          <w:u w:val="none"/>
          <w:shd w:val="clear" w:color="auto" w:fill="auto"/>
        </w:rPr>
        <w:t>listening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/ </w:t>
      </w:r>
      <w:r>
        <w:rPr>
          <w:rFonts w:ascii="SFMono-Medium" w:hAnsi="SFMono-Medium" w:eastAsia="SFMono-Medium" w:cs="SFMono-Medium"/>
          <w:i w:val="false"/>
          <w:strike w:val="false"/>
          <w:color w:val="172B4D"/>
          <w:spacing w:val="0"/>
          <w:sz w:val="28"/>
          <w:u w:val="none"/>
          <w:shd w:val="clear" w:color="auto" w:fill="auto"/>
        </w:rPr>
        <w:t>speaking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/ </w:t>
      </w:r>
      <w:r>
        <w:rPr>
          <w:rFonts w:ascii="SFMono-Medium" w:hAnsi="SFMono-Medium" w:eastAsia="SFMono-Medium" w:cs="SFMono-Medium"/>
          <w:i w:val="false"/>
          <w:strike w:val="false"/>
          <w:color w:val="172B4D"/>
          <w:spacing w:val="0"/>
          <w:sz w:val="28"/>
          <w:u w:val="none"/>
          <w:shd w:val="clear" w:color="auto" w:fill="auto"/>
        </w:rPr>
        <w:t>ducking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/ </w:t>
      </w:r>
      <w:r>
        <w:rPr>
          <w:rFonts w:ascii="SFMono-Medium" w:hAnsi="SFMono-Medium" w:eastAsia="SFMono-Medium" w:cs="SFMono-Medium"/>
          <w:i w:val="false"/>
          <w:strike w:val="false"/>
          <w:color w:val="172B4D"/>
          <w:spacing w:val="0"/>
          <w:sz w:val="28"/>
          <w:u w:val="none"/>
          <w:shd w:val="clear" w:color="auto" w:fill="auto"/>
        </w:rPr>
        <w:t>interrupted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。可用自己的命名，但要能对上日志。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最低实现标准：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 xml:space="preserve"> 用户在 AI 播报中途说一句明确插话（如「停一下，换个问题」），系统停止旧播报，并开始处理新问题。</w:t>
      </w:r>
    </w:p>
    <w:p>
      <w:pPr>
        <w:snapToGrid/>
        <w:spacing w:before="120" w:after="0" w:line="377"/>
        <w:ind w:left="0" w:right="0"/>
        <w:rPr/>
      </w:pPr>
    </w:p>
    <w:p>
      <w:pPr>
        <w:pStyle w:val="yknb0b"/>
        <w:snapToGrid/>
        <w:spacing w:before="360" w:after="180" w:line="336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0"/>
          <w:u w:val="none"/>
          <w:shd w:val="clear" w:color="auto" w:fill="FFFFFF"/>
        </w:rPr>
        <w:t>模块 D：效果测试与对比分析（可选）</w:t>
      </w:r>
    </w:p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用同一批测试话术，记录打断是否及时、是否误触发、打断后旧轮是否残留。</w:t>
      </w:r>
    </w:p>
    <w:tbl>
      <w:tblPr>
        <w:tblStyle w:val="zijfma"/>
        <w:tblLayout w:type="fixed"/>
      </w:tblPr>
      <w:tblGrid>
        <w:gridCol w:w="1620"/>
        <w:gridCol w:w="9450"/>
      </w:tblGrid>
      <w:tr>
        <w:trPr>
          <w:trHeight w:val="585"/>
        </w:trPr>
        <w:tc>
          <w:tcPr>
            <w:tcW w:w="1620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测试要求</w:t>
            </w:r>
          </w:p>
        </w:tc>
        <w:tc>
          <w:tcPr>
            <w:tcW w:w="9450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说明</w:t>
            </w:r>
          </w:p>
        </w:tc>
      </w:tr>
    </w:tbl>
    <w:tbl>
      <w:tblPr>
        <w:tblStyle w:val="i52zyt"/>
        <w:tblLayout w:type="fixed"/>
      </w:tblPr>
      <w:tblGrid>
        <w:gridCol w:w="1500"/>
        <w:gridCol w:w="9330"/>
      </w:tblGrid>
      <w:tr>
        <w:trPr>
          <w:trHeight w:val="585"/>
        </w:trPr>
        <w:tc>
          <w:tcPr>
            <w:tcW w:w="1500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测试要求</w:t>
            </w:r>
          </w:p>
        </w:tc>
        <w:tc>
          <w:tcPr>
            <w:tcW w:w="9330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说明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测试集</w:t>
            </w:r>
          </w:p>
        </w:tc>
        <w:tc>
          <w:tcPr>
            <w:tcW w:w="933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自备若干句即可，建议覆盖：明确插话、语气词、短暂停顿、AI 刚开口就打断、用户说完再打断。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对比方式</w:t>
            </w:r>
          </w:p>
        </w:tc>
        <w:tc>
          <w:tcPr>
            <w:tcW w:w="933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可对比「半双工（播放时不听）」vs「全双工打断」，或「立刻硬切」vs「先 duck 再确认」。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评价维度</w:t>
            </w:r>
          </w:p>
        </w:tc>
        <w:tc>
          <w:tcPr>
            <w:tcW w:w="933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建议：打断时延、误打断次数、漏打断次数、旧音频是否残留、新一轮是否接得上。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定量记录</w:t>
            </w:r>
          </w:p>
        </w:tc>
        <w:tc>
          <w:tcPr>
            <w:tcW w:w="933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不强制精确到毫秒级评测平台；有日志时间戳或手工统计即可。</w:t>
            </w:r>
          </w:p>
        </w:tc>
      </w:tr>
      <w:tr>
        <w:trPr/>
        <w:tc>
          <w:tcPr>
            <w:tcW w:w="1500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错误分析</w:t>
            </w:r>
          </w:p>
        </w:tc>
        <w:tc>
          <w:tcPr>
            <w:tcW w:w="933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至少写 1–2 个失败或勉强案例，说明原因和若有第 4 天会怎么改。</w:t>
            </w:r>
          </w:p>
        </w:tc>
      </w:tr>
    </w:tbl>
    <w:p>
      <w:pPr>
        <w:pStyle w:val="jzytoj"/>
        <w:snapToGrid/>
        <w:spacing w:before="420" w:after="180" w:line="320"/>
        <w:ind w:left="0" w:right="0" w:hanging="0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36"/>
          <w:u w:val="none"/>
          <w:shd w:val="clear" w:color="auto" w:fill="FFFFFF"/>
        </w:rPr>
        <w:t>四、最终交付物</w:t>
      </w:r>
    </w:p>
    <w:tbl>
      <w:tblPr>
        <w:tblStyle w:val="0jyzc8"/>
        <w:tblLayout w:type="fixed"/>
      </w:tblPr>
      <w:tblGrid>
        <w:gridCol w:w="2145"/>
        <w:gridCol w:w="10410"/>
      </w:tblGrid>
      <w:tr>
        <w:trPr>
          <w:trHeight w:val="585"/>
        </w:trPr>
        <w:tc>
          <w:tcPr>
            <w:tcW w:w="2145" w:type="dxa"/>
            <w:tcBorders>
              <w:top w:val="single" w:color="c1c7d0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交付物</w:t>
            </w:r>
          </w:p>
        </w:tc>
        <w:tc>
          <w:tcPr>
            <w:tcW w:w="10410" w:type="dxa"/>
            <w:tcBorders>
              <w:top w:val="single" w:color="c1c7d0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shd w:val="clear" w:color="auto" w:fill="F4F5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jc w:val="left"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要求</w:t>
            </w:r>
          </w:p>
        </w:tc>
      </w:tr>
      <w:tr>
        <w:trPr/>
        <w:tc>
          <w:tcPr>
            <w:tcW w:w="214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实验报告文档</w:t>
            </w:r>
          </w:p>
        </w:tc>
        <w:tc>
          <w:tcPr>
            <w:tcW w:w="1041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包含场景分析、WebRTC 链路、打断状态机、运行方式、演示步骤、失败案例与反思。</w:t>
            </w:r>
          </w:p>
        </w:tc>
      </w:tr>
      <w:tr>
        <w:trPr/>
        <w:tc>
          <w:tcPr>
            <w:tcW w:w="214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架构与状态机说明</w:t>
            </w:r>
          </w:p>
        </w:tc>
        <w:tc>
          <w:tcPr>
            <w:tcW w:w="1041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一张链路简图 + 一张打断状态机即可；可用手绘/截图。</w:t>
            </w:r>
          </w:p>
        </w:tc>
      </w:tr>
      <w:tr>
        <w:trPr/>
        <w:tc>
          <w:tcPr>
            <w:tcW w:w="214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可复现运行方式</w:t>
            </w:r>
          </w:p>
        </w:tc>
        <w:tc>
          <w:tcPr>
            <w:tcW w:w="1041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README 或报告中写清启动命令、依赖、浏览器打开方式。可用云 ASR/TTS，密钥不要明文提交。</w:t>
            </w:r>
          </w:p>
        </w:tc>
      </w:tr>
      <w:tr>
        <w:trPr/>
        <w:tc>
          <w:tcPr>
            <w:tcW w:w="214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打断过程记录</w:t>
            </w:r>
          </w:p>
        </w:tc>
        <w:tc>
          <w:tcPr>
            <w:tcW w:w="1041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至少一段录屏，或一组带时间戳的日志，能看出：开始播放 → 用户插话 → duck/确认 → 停播 → 新轮开始。</w:t>
            </w:r>
          </w:p>
        </w:tc>
      </w:tr>
      <w:tr>
        <w:trPr/>
        <w:tc>
          <w:tcPr>
            <w:tcW w:w="2145" w:type="dxa"/>
            <w:tcBorders>
              <w:top w:val="single" w:color="CBCDD1" w:sz="8" w:space="0"/>
              <w:left w:val="single" w:color="c1c7d0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效果对比表（可选）</w:t>
            </w:r>
          </w:p>
        </w:tc>
        <w:tc>
          <w:tcPr>
            <w:tcW w:w="10410" w:type="dxa"/>
            <w:tcBorders>
              <w:top w:val="single" w:color="CBCDD1" w:sz="8" w:space="0"/>
              <w:left w:val="single" w:color="CBCDD1" w:sz="8" w:space="0"/>
              <w:bottom w:val="single" w:color="CBCDD1" w:sz="0" w:space="0"/>
              <w:right w:val="single" w:color="CBCDD1" w:sz="0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napToGrid/>
              <w:spacing w:before="0" w:after="0" w:line="377"/>
              <w:ind/>
              <w:rPr/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若干 before/after 或半双工 vs 全双工样例，数量自定，但需能支撑结论。</w:t>
            </w:r>
          </w:p>
        </w:tc>
      </w:tr>
    </w:tbl>
    <w:p>
      <w:pPr>
        <w:snapToGrid/>
        <w:spacing w:before="120" w:after="0" w:line="377"/>
        <w:ind w:left="0" w:right="0"/>
        <w:rPr/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代码可以不完美，但必须能跑通主路径，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打断链路本身不能 mock 掉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0"/>
          <w:sz w:val="21"/>
          <w:u w:val="none"/>
          <w:shd w:val="clear" w:color="auto" w:fill="FFFFFF"/>
        </w:rPr>
        <w:t>。</w:t>
      </w: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jzyto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1vom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hiekdp">
    <w:name w:val="Table Grid"/>
    <w:basedOn w:val="vw5bs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vw5bs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lyvan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7qht8b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8371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vr1re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7bt3y2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knb0b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jyzc8">
    <w:name w:val="Table Grid"/>
    <w:basedOn w:val="geolr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5im4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uj97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zd3g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a4qp3j">
    <w:name w:val="Table Grid"/>
    <w:basedOn w:val="svj7d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table" w:styleId="svj7d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geolr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ijfma">
    <w:name w:val="Table Grid"/>
    <w:basedOn w:val="pziw7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q4x3p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9pfp9j">
    <w:name w:val="Table Grid"/>
    <w:basedOn w:val="05im4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i52zyt">
    <w:name w:val="Table Grid"/>
    <w:basedOn w:val="7bt3y2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pziw7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uf6ix">
    <w:name w:val="Table Grid"/>
    <w:basedOn w:val="vr1re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2026-09-11T16:01:02Z</dcterms:created>
  <dcterms:modified xsi:type="dcterms:W3CDTF">2026-09-11T16:01:02Z</dcterms:modified>
</cp:coreProperties>
</file>