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t>Table1 Basic properties of asphalt binders.</w:t>
      </w:r>
    </w:p>
    <w:p>
      <w:r>
        <w:drawing>
          <wp:inline xmlns:a="http://schemas.openxmlformats.org/drawingml/2006/main" xmlns:pic="http://schemas.openxmlformats.org/drawingml/2006/picture">
            <wp:extent cx="5040000" cy="913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3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40000" cy="27966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86a06909db8d4640cc6a1f723b8c449c4ac75011fcda5fec97cb4424b5cca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6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2. Schematic diagram of AE sensors position and speckle area (unit: mm).</w:t>
      </w:r>
    </w:p>
    <w:p>
      <w:r>
        <w:drawing>
          <wp:inline xmlns:a="http://schemas.openxmlformats.org/drawingml/2006/main" xmlns:pic="http://schemas.openxmlformats.org/drawingml/2006/picture">
            <wp:extent cx="5040000" cy="7185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9ef4458ed531fa00cad5d2809db26aeb8cd5b242b625f5fb1b6f422795e14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8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3. Schematic diagram of CTOD.</w:t>
      </w:r>
    </w:p>
    <w:p>
      <w:r>
        <w:drawing>
          <wp:inline xmlns:a="http://schemas.openxmlformats.org/drawingml/2006/main" xmlns:pic="http://schemas.openxmlformats.org/drawingml/2006/picture">
            <wp:extent cx="5040000" cy="3955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88ca2f039558b11a35b07f380a28d6e467c18eedd816b5bcb85cd08b3f3b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5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4. Load-displacement curve and work of fracture.</w:t>
      </w:r>
    </w:p>
    <w:p>
      <w:r>
        <w:drawing>
          <wp:inline xmlns:a="http://schemas.openxmlformats.org/drawingml/2006/main" xmlns:pic="http://schemas.openxmlformats.org/drawingml/2006/picture">
            <wp:extent cx="5040000" cy="11022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12ffd2a1cbf6804d96784071dea97b03a7c102d644ed84f6fcdb39d6c7678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02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5. Evolution of CTOD and loading curve throughout loading process.</w:t>
      </w:r>
    </w:p>
    <w:p>
      <w:r>
        <w:drawing>
          <wp:inline xmlns:a="http://schemas.openxmlformats.org/drawingml/2006/main" xmlns:pic="http://schemas.openxmlformats.org/drawingml/2006/picture">
            <wp:extent cx="5040000" cy="5233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66cfb762ae815cb82dc912aed16ec1cf2481fc35ab101f411db6fe62b1198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3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6. Analysis of the FPZ and TFZ in concrete sample with NA concrete under different fracture stages.</w:t>
      </w:r>
    </w:p>
    <w:p>
      <w:r>
        <w:drawing>
          <wp:inline xmlns:a="http://schemas.openxmlformats.org/drawingml/2006/main" xmlns:pic="http://schemas.openxmlformats.org/drawingml/2006/picture">
            <wp:extent cx="5040000" cy="52333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fa1996d90c4154af2497155788ac2fd32e3d25cd93ec0d2a68a1421ee9427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3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7. Analysis of the FPZ and TFZ in concrete sample with SBS concrete under different fracture stages.</w:t>
      </w:r>
    </w:p>
    <w:p>
      <w:r>
        <w:drawing>
          <wp:inline xmlns:a="http://schemas.openxmlformats.org/drawingml/2006/main" xmlns:pic="http://schemas.openxmlformats.org/drawingml/2006/picture">
            <wp:extent cx="5040000" cy="52333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6329a4a5d163aa30155f0e735b97e319861ea7bda47d032c1d40dd0557012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3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8. Analysis of the FPZ and TFZ in concrete sample with HVMA concrete under different fracture stages.</w:t>
      </w:r>
    </w:p>
    <w:p>
      <w:r>
        <w:drawing>
          <wp:inline xmlns:a="http://schemas.openxmlformats.org/drawingml/2006/main" xmlns:pic="http://schemas.openxmlformats.org/drawingml/2006/picture">
            <wp:extent cx="5040000" cy="14463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c5f4f52192e4abc605f69b5cd90301d4bf32293138f20f5cd9931cdffa2f4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9. Temporal evolutions of the load and AE characteristics of NA concrete.</w:t>
      </w:r>
    </w:p>
    <w:p>
      <w:r>
        <w:drawing>
          <wp:inline xmlns:a="http://schemas.openxmlformats.org/drawingml/2006/main" xmlns:pic="http://schemas.openxmlformats.org/drawingml/2006/picture">
            <wp:extent cx="5040000" cy="14731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a3df5af32b0604d663a08c898204a5586c7d44a8abf0b967fdb1a6547b4ef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10. Temporal evolutions of the load and AE characteristics of SBS concrete.</w:t>
      </w:r>
    </w:p>
    <w:p>
      <w:r>
        <w:drawing>
          <wp:inline xmlns:a="http://schemas.openxmlformats.org/drawingml/2006/main" xmlns:pic="http://schemas.openxmlformats.org/drawingml/2006/picture">
            <wp:extent cx="5040000" cy="14709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5719a85007d675af354f17ecbe3350dac488e3022ea3b74879414e441eb5b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0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11. Temporal evolutions of the load and AE characteristics of HVMA concrete.</w:t>
      </w:r>
    </w:p>
    <w:p>
      <w:r>
        <w:drawing>
          <wp:inline xmlns:a="http://schemas.openxmlformats.org/drawingml/2006/main" xmlns:pic="http://schemas.openxmlformats.org/drawingml/2006/picture">
            <wp:extent cx="5040000" cy="44012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47b5144d73e50412e178196b4fc38043440f6e3a95c80e44f99bdd75aabb6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12. Crack extension in relation to the cumulative count.</w:t>
      </w:r>
    </w:p>
    <w:p>
      <w:r>
        <w:drawing>
          <wp:inline xmlns:a="http://schemas.openxmlformats.org/drawingml/2006/main" xmlns:pic="http://schemas.openxmlformats.org/drawingml/2006/picture">
            <wp:extent cx="5040000" cy="110127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9d89586e9fccaecba81651f66db39f1d3b1522469cdc2e72cd9cd793ac5e48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01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13. Correlation dimension D versus time.</w:t>
      </w:r>
    </w:p>
    <w:p>
      <w:r>
        <w:drawing>
          <wp:inline xmlns:a="http://schemas.openxmlformats.org/drawingml/2006/main" xmlns:pic="http://schemas.openxmlformats.org/drawingml/2006/picture">
            <wp:extent cx="5040000" cy="109524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dcef8267952d2f120b9828aebc4c4717644db381934afa86494435d9ae7c1b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5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t>Fig. 14. AE b-value versus 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