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ustering-of-xenium-data"/>
    <w:p>
      <w:pPr>
        <w:pStyle w:val="Heading3"/>
      </w:pPr>
      <w:r>
        <w:t xml:space="preserve">Clustering of Xenium data</w:t>
      </w:r>
    </w:p>
    <w:p>
      <w:pPr>
        <w:pStyle w:val="FirstParagraph"/>
      </w:pPr>
      <w:r>
        <w:t xml:space="preserve">Data analysis was performed on Xenium samples from a total of 5 male mice (3 NSD, 2SD), using the stock gene panel from 10x Genomics containing a total of 297 genes, which we represent as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. The data for each sample was restricted to include only cells contained within the hippocampal formation, giving a unique number of cells for each sample, identified as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. The gene expression matrix for each mouse, with a size of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, was then log2 normalized. Cosine distance was calculated for each cell within the hippocampal formation of a single sample by taking 1 minus the dot product of a vector of the transcriptomic data for each cell divided by the product of the norms of each vector as in Eq. 1.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individual cells within the dataset. This calculation gave us a distance metric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where 0 means two cells are identical in expression, while 1 means cells display opposite expression.</w:t>
      </w:r>
    </w:p>
    <w:p>
      <w:pPr>
        <w:pStyle w:val="BodyText"/>
      </w:pPr>
      <w:r>
        <w:t xml:space="preserve">We performed a spectral clustering of each sample by first collecting each of these distances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into an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matrix for each sample called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was then min-max normalized and used as the adjacency matrix when calculating the graph Laplacian. We then used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calculate a diagonal matrix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calculated the graph Laplacian for each sample by subtracting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D</m:t>
        </m:r>
      </m:oMath>
      <w:r>
        <w:t xml:space="preserve">, giving us</w:t>
      </w:r>
      <w:r>
        <w:t xml:space="preserve"> </w:t>
      </w:r>
      <m:oMath>
        <m:r>
          <m:t>L</m:t>
        </m:r>
      </m:oMath>
      <w:r>
        <w:t xml:space="preserve">. We then calculated 250 eigenvectors and eigenvalues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used the sorted eigenvectors as input for a k-means clustering with 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on each sample.</w:t>
      </w:r>
    </w:p>
    <w:p>
      <w:pPr>
        <w:pStyle w:val="BodyText"/>
      </w:pPr>
      <w:r>
        <w:t xml:space="preserve">Each clustering for the individual samples was visually inspected and each of the 15 clusters was assigned an anatomically based cluster name for one of the following regions: CA1, CA2, CA3, dentate gyrus (DG), DG/CA4, or nonspecific cells. Using these labels we then ran a t-test for all cells within the CA1 and CA3 regions separately, looking for changes in gene expression across all cells in a particular region. Sidak correction was used to account for multiple comparisons, where an alpha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was adjusted based on the number of t-tests performed, i.e. the number of genes (Eq. 2). A gene was considered to be significantly differentially expressed if the p-value for the t-statistic was below the calculated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of 0.000173.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sup>
          </m:sSup>
        </m:oMath>
      </m:oMathPara>
    </w:p>
    <w:bookmarkEnd w:id="20"/>
    <w:bookmarkStart w:id="21" w:name="figure-description"/>
    <w:p>
      <w:pPr>
        <w:pStyle w:val="Heading3"/>
      </w:pPr>
      <w:r>
        <w:t xml:space="preserve">Figure description</w:t>
      </w:r>
    </w:p>
    <w:p>
      <w:pPr>
        <w:pStyle w:val="FirstParagraph"/>
      </w:pPr>
      <w:r>
        <w:t xml:space="preserve">Figure X: Clustering, UMAP, and t-statistics of Xenium data. A Shows the clustering of a single Xenium sample within the hippocampal formation, labeled for regions of particular interest. B Is the UMAP plot of all cells from all samples used in the analysis, labeled with the regions of interest. C Displays the t-statistic for the gene Rbm3 in the CA1 and CA3 regions of the hippocampus, with a significant decrease in expression in the CA1 (</w:t>
      </w:r>
      <m:oMath>
        <m:r>
          <m:t>p</m:t>
        </m:r>
        <m:r>
          <m:rPr>
            <m:sty m:val="p"/>
          </m:rPr>
          <m:t>&lt;</m:t>
        </m:r>
        <m:r>
          <m:t>5.62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D Displays the t-statistic for Gpr161 in the CA1 and CA3 regions of the hippocampus, with a significant increase in expression in the CA3 (</w:t>
      </w:r>
      <m:oMath>
        <m:r>
          <m:t>p</m:t>
        </m:r>
        <m:r>
          <m:rPr>
            <m:sty m:val="p"/>
          </m:rPr>
          <m:t>&lt;</m:t>
        </m:r>
        <m:r>
          <m:t>3.15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t xml:space="preserve">)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2025-11-27T12:43:56Z</dcterms:created>
  <dcterms:modified xsi:type="dcterms:W3CDTF">2025-11-27T12:43:56Z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margin=1in</vt:lpwstr>
  </property>
  <property fmtid="{D5CDD505-2E9C-101B-9397-08002B2CF9AE}" pid="3" name="header-includes">
    <vt:lpwstr/>
  </property>
  <property fmtid="{D5CDD505-2E9C-101B-9397-08002B2CF9AE}" pid="4" name="output">
    <vt:lpwstr>pdf_document</vt:lpwstr>
  </property>
</Properties>
</file>