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9.png" ContentType="image/png"/>
  <Override PartName="/word/media/rId30.png" ContentType="image/png"/>
  <Override PartName="/word/media/rId43.png" ContentType="image/png"/>
  <Override PartName="/word/media/rId70.png" ContentType="image/png"/>
  <Override PartName="/word/media/rId75.png" ContentType="image/png"/>
  <Override PartName="/word/media/rId106.png" ContentType="image/png"/>
  <Override PartName="/word/media/rId163.png" ContentType="image/png"/>
  <Override PartName="/word/media/rId88.png" ContentType="image/png"/>
  <Override PartName="/word/media/rId118.png" ContentType="image/png"/>
  <Override PartName="/word/media/rId10.png" ContentType="image/png"/>
  <Override PartName="/word/media/rId210.png" ContentType="image/png"/>
  <Override PartName="/word/media/rId95.png" ContentType="image/png"/>
  <Override PartName="/word/media/rId24.png" ContentType="image/png"/>
  <Override PartName="/word/media/rId52.png" ContentType="image/png"/>
  <Override PartName="/word/media/rId6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1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v2.7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2026-06-04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设计完成，待审阅。v2.7</w:t>
      </w:r>
      <w:r>
        <w:t xml:space="preserve"> </w:t>
      </w:r>
      <w:r>
        <w:rPr>
          <w:rFonts w:hint="eastAsia"/>
        </w:rPr>
        <w:t xml:space="preserve">新增：GPU</w:t>
      </w:r>
      <w:r>
        <w:t xml:space="preserve"> </w:t>
      </w:r>
      <w:r>
        <w:rPr>
          <w:rFonts w:hint="eastAsia"/>
        </w:rPr>
        <w:t xml:space="preserve">推理集群详细设计（软件栈/模型管理/调度路由/弹性伸缩/监控/高可用）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7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42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bookmarkStart w:id="33" w:name="总览"/>
    <w:p>
      <w:pPr>
        <w:pStyle w:val="Heading4"/>
      </w:pPr>
      <w:r>
        <w:t xml:space="preserve">3.2.1 </w:t>
      </w:r>
      <w:r>
        <w:rPr>
          <w:rFonts w:hint="eastAsia"/>
        </w:rPr>
        <w:t xml:space="preserve">总览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4" w:name="gpu-集群软件栈裸机之上的每一层"/>
    <w:p>
      <w:pPr>
        <w:pStyle w:val="Heading4"/>
      </w:pPr>
      <w:r>
        <w:t xml:space="preserve">3.2.2 GPU </w:t>
      </w:r>
      <w:r>
        <w:rPr>
          <w:rFonts w:hint="eastAsia"/>
        </w:rPr>
        <w:t xml:space="preserve">集群软件栈——裸机之上的每一层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物理机器到可对外提供推理服务，中间需要部署多层软件：</w:t>
      </w:r>
    </w:p>
    <w:p>
      <w:pPr>
        <w:pStyle w:val="SourceCode"/>
      </w:pPr>
      <w:r>
        <w:rPr>
          <w:rStyle w:val="VerbatimChar"/>
        </w:rPr>
        <w:t xml:space="preserve">Layer 6: </w:t>
      </w:r>
      <w:r>
        <w:rPr>
          <w:rStyle w:val="VerbatimChar"/>
          <w:rFonts w:hint="eastAsia"/>
        </w:rPr>
        <w:t xml:space="preserve">推理服务</w:t>
      </w:r>
      <w:r>
        <w:rPr>
          <w:rStyle w:val="VerbatimChar"/>
        </w:rPr>
        <w:t xml:space="preserve"> API (OpenAI </w:t>
      </w:r>
      <w:r>
        <w:rPr>
          <w:rStyle w:val="VerbatimChar"/>
          <w:rFonts w:hint="eastAsia"/>
        </w:rPr>
        <w:t xml:space="preserve">兼容</w:t>
      </w:r>
      <w:r>
        <w:rPr>
          <w:rStyle w:val="VerbatimChar"/>
        </w:rPr>
        <w:t xml:space="preserve"> /v1/chat/completions)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 / TGI / TensorRT-LLM / Triton Server)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(Model Manager — </w:t>
      </w:r>
      <w:r>
        <w:rPr>
          <w:rStyle w:val="VerbatimChar"/>
          <w:rFonts w:hint="eastAsia"/>
        </w:rPr>
        <w:t xml:space="preserve">加载/卸载/版本切换/缓存)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3: K8s GPU Operator (Device Plugin + DCGM + GPU Feature Discovery)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(nvidia-container-toolkit + containerd/docker)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1: NVIDIA GPU Driver + CUDA Toolkit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0: </w:t>
      </w:r>
      <w:r>
        <w:rPr>
          <w:rStyle w:val="VerbatimChar"/>
          <w:rFonts w:hint="eastAsia"/>
        </w:rPr>
        <w:t xml:space="preserve">裸机硬件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物理卡</w:t>
      </w:r>
      <w:r>
        <w:rPr>
          <w:rStyle w:val="VerbatimChar"/>
        </w:rPr>
        <w:t xml:space="preserve"> + NVLink/PCIe + </w:t>
      </w:r>
      <w:r>
        <w:rPr>
          <w:rStyle w:val="VerbatimChar"/>
          <w:rFonts w:hint="eastAsia"/>
        </w:rPr>
        <w:t xml:space="preserve">内存</w:t>
      </w:r>
      <w:r>
        <w:rPr>
          <w:rStyle w:val="VerbatimChar"/>
        </w:rPr>
        <w:t xml:space="preserve"> + NVMe SSD)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物理卡、NVLink、NVMe</w:t>
            </w:r>
            <w:r>
              <w:t xml:space="preserve"> SSD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算力底座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t xml:space="preserve">NVIDIA GPU Driver + CUDA Toolkit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节点安装，rpm/deb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操作系统识别</w:t>
            </w:r>
            <w:r>
              <w:t xml:space="preserve"> </w:t>
            </w:r>
            <w:r>
              <w:rPr>
                <w:rFonts w:hint="eastAsia"/>
              </w:rPr>
              <w:t xml:space="preserve">GPU、提供</w:t>
            </w:r>
            <w:r>
              <w:t xml:space="preserve"> CUDA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</w:pPr>
            <w:r>
              <w:t xml:space="preserve">nvidia-container-toolkit + containerd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容器内访问</w:t>
            </w:r>
            <w:r>
              <w:t xml:space="preserve"> </w:t>
            </w:r>
            <w:r>
              <w:rPr>
                <w:rFonts w:hint="eastAsia"/>
              </w:rPr>
              <w:t xml:space="preserve">GPU（注入</w:t>
            </w:r>
            <w:r>
              <w:t xml:space="preserve"> </w:t>
            </w:r>
            <w:r>
              <w:rPr>
                <w:rStyle w:val="VerbatimChar"/>
              </w:rPr>
              <w:t xml:space="preserve">nvidia.com/gpu</w:t>
            </w:r>
            <w:r>
              <w:t xml:space="preserve"> </w:t>
            </w:r>
            <w:r>
              <w:rPr>
                <w:rFonts w:hint="eastAsia"/>
              </w:rPr>
              <w:t xml:space="preserve">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K8s GPU </w:t>
            </w:r>
            <w:r>
              <w:rPr>
                <w:rFonts w:hint="eastAsia"/>
                <w:b/>
                <w:bCs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t xml:space="preserve">GPU Operator (Device Plugin + DCGM + Feature Discovery)</w:t>
            </w:r>
          </w:p>
        </w:tc>
        <w:tc>
          <w:tcPr/>
          <w:p>
            <w:pPr>
              <w:pStyle w:val="Compact"/>
            </w:pPr>
            <w:r>
              <w:t xml:space="preserve">K8s DaemonSet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调度器感知</w:t>
            </w:r>
            <w:r>
              <w:t xml:space="preserve"> GPU </w:t>
            </w:r>
            <w:r>
              <w:rPr>
                <w:rFonts w:hint="eastAsia"/>
              </w:rPr>
              <w:t xml:space="preserve">资源、监控</w:t>
            </w:r>
            <w:r>
              <w:t xml:space="preserve"> GPU </w:t>
            </w:r>
            <w:r>
              <w:rPr>
                <w:rFonts w:hint="eastAsia"/>
              </w:rPr>
              <w:t xml:space="preserve">健康状态、自动打标签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自研模型热插拔服务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模型下载/加载到</w:t>
            </w:r>
            <w:r>
              <w:t xml:space="preserve"> GPU </w:t>
            </w:r>
            <w:r>
              <w:rPr>
                <w:rFonts w:hint="eastAsia"/>
              </w:rPr>
              <w:t xml:space="preserve">显存/卸载/版本切换/缓存预热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/ TGI / TensorRT-LLM</w:t>
            </w:r>
          </w:p>
        </w:tc>
        <w:tc>
          <w:tcPr/>
          <w:p>
            <w:pPr>
              <w:pStyle w:val="Compact"/>
            </w:pPr>
            <w:r>
              <w:t xml:space="preserve">K8s Deployment </w:t>
            </w:r>
            <w:r>
              <w:rPr>
                <w:rFonts w:hint="eastAsia"/>
              </w:rPr>
              <w:t xml:space="preserve">(每模型一个)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/v1/chat/completions </w:t>
            </w:r>
            <w:r>
              <w:rPr>
                <w:rFonts w:hint="eastAsia"/>
              </w:rPr>
              <w:t xml:space="preserve">请求</w:t>
            </w:r>
            <w:r>
              <w:t xml:space="preserve"> → GPU </w:t>
            </w:r>
            <w:r>
              <w:rPr>
                <w:rFonts w:hint="eastAsia"/>
              </w:rPr>
              <w:t xml:space="preserve">推理</w:t>
            </w:r>
            <w:r>
              <w:t xml:space="preserve"> → </w:t>
            </w:r>
            <w:r>
              <w:rPr>
                <w:rFonts w:hint="eastAsia"/>
              </w:rPr>
              <w:t xml:space="preserve">返回</w:t>
            </w:r>
            <w:r>
              <w:t xml:space="preserve"> token </w:t>
            </w:r>
            <w:r>
              <w:rPr>
                <w:rFonts w:hint="eastAsia"/>
              </w:rPr>
              <w:t xml:space="preserve">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Model Gateway (LiteLLM </w:t>
            </w:r>
            <w:r>
              <w:rPr>
                <w:rFonts w:hint="eastAsia"/>
              </w:rPr>
              <w:t xml:space="preserve">内核)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OpenAI API </w:t>
            </w:r>
            <w:r>
              <w:rPr>
                <w:rFonts w:hint="eastAsia"/>
              </w:rPr>
              <w:t xml:space="preserve">兼容入口、路由、Fallback、限流</w:t>
            </w:r>
          </w:p>
        </w:tc>
      </w:tr>
    </w:tbl>
    <w:bookmarkEnd w:id="34"/>
    <w:bookmarkStart w:id="35" w:name="各层详细部署设计"/>
    <w:p>
      <w:pPr>
        <w:pStyle w:val="Heading4"/>
      </w:pPr>
      <w:r>
        <w:t xml:space="preserve">3.2.3 </w:t>
      </w:r>
      <w:r>
        <w:rPr>
          <w:rFonts w:hint="eastAsia"/>
        </w:rPr>
        <w:t xml:space="preserve">各层详细部署设计</w:t>
      </w:r>
    </w:p>
    <w:p>
      <w:pPr>
        <w:pStyle w:val="FirstParagraph"/>
      </w:pPr>
      <w:r>
        <w:rPr>
          <w:b/>
          <w:bCs/>
        </w:rPr>
        <w:t xml:space="preserve">Layer 1: GPU </w:t>
      </w:r>
      <w:r>
        <w:rPr>
          <w:rFonts w:hint="eastAsia"/>
          <w:b/>
          <w:bCs/>
        </w:rPr>
        <w:t xml:space="preserve">驱动安装</w:t>
      </w:r>
    </w:p>
    <w:p>
      <w:pPr>
        <w:pStyle w:val="SourceCode"/>
      </w:pPr>
      <w:r>
        <w:rPr>
          <w:rStyle w:val="CommentTok"/>
        </w:rPr>
        <w:t xml:space="preserve"># 每台 GPU 节点执行一次</w:t>
      </w:r>
      <w:r>
        <w:br/>
      </w:r>
      <w:r>
        <w:rPr>
          <w:rStyle w:val="CommentTok"/>
        </w:rPr>
        <w:t xml:space="preserve"># 安装 NVIDIA Driver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nvidia-driver-550</w:t>
      </w:r>
      <w:r>
        <w:br/>
      </w:r>
      <w:r>
        <w:br/>
      </w:r>
      <w:r>
        <w:rPr>
          <w:rStyle w:val="CommentTok"/>
        </w:rPr>
        <w:t xml:space="preserve"># 安装 CUDA Toolkit (推理不需要完整的 CUDA，runtime 即可)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cuda-runtime-12-4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+-----------------------------------------------------------------------------+</w:t>
      </w:r>
      <w:r>
        <w:br/>
      </w:r>
      <w:r>
        <w:rPr>
          <w:rStyle w:val="CommentTok"/>
        </w:rPr>
        <w:t xml:space="preserve"># | NVIDIA-SMI 550.xx    Driver Version: 550.xx    CUDA Version: 12.4     |</w:t>
      </w:r>
      <w:r>
        <w:br/>
      </w:r>
      <w:r>
        <w:rPr>
          <w:rStyle w:val="CommentTok"/>
        </w:rPr>
        <w:t xml:space="preserve"># |-------------------------------+----------------------+----------------------+</w:t>
      </w:r>
      <w:r>
        <w:br/>
      </w:r>
      <w:r>
        <w:rPr>
          <w:rStyle w:val="CommentTok"/>
        </w:rPr>
        <w:t xml:space="preserve"># | GPU  Name        Persistence-M| Bus-Id        Disp.A | Volatile Uncorr. ECC |</w:t>
      </w:r>
      <w:r>
        <w:br/>
      </w:r>
      <w:r>
        <w:rPr>
          <w:rStyle w:val="CommentTok"/>
        </w:rPr>
        <w:t xml:space="preserve"># | Fan  Temp  Perf  Pwr:Usage/Cap|         Memory-Usage | GPU-Util  Compute M. |</w:t>
      </w:r>
      <w:r>
        <w:br/>
      </w:r>
      <w:r>
        <w:rPr>
          <w:rStyle w:val="CommentTok"/>
        </w:rPr>
        <w:t xml:space="preserve"># |===============================+======================+======================|</w:t>
      </w:r>
      <w:r>
        <w:br/>
      </w:r>
      <w:r>
        <w:rPr>
          <w:rStyle w:val="CommentTok"/>
        </w:rPr>
        <w:t xml:space="preserve"># |   0  NVIDIA A100-SXM...  On   | 00000000:07:00.0 Off |                    0 |</w:t>
      </w:r>
      <w:r>
        <w:br/>
      </w:r>
      <w:r>
        <w:rPr>
          <w:rStyle w:val="CommentTok"/>
        </w:rPr>
        <w:t xml:space="preserve"># | N/A   34C    P0    52W / 400W |      0MiB / 81920MiB |      0%      Default |</w:t>
      </w:r>
      <w:r>
        <w:br/>
      </w:r>
      <w:r>
        <w:rPr>
          <w:rStyle w:val="CommentTok"/>
        </w:rPr>
        <w:t xml:space="preserve"># +-------------------------------+----------------------+----------------------+</w:t>
      </w:r>
    </w:p>
    <w:p>
      <w:pPr>
        <w:pStyle w:val="FirstParagraph"/>
      </w:pPr>
      <w:r>
        <w:rPr>
          <w:b/>
          <w:bCs/>
        </w:rPr>
        <w:t xml:space="preserve">Layer 2: </w:t>
      </w:r>
      <w:r>
        <w:rPr>
          <w:rFonts w:hint="eastAsia"/>
          <w:b/>
          <w:bCs/>
        </w:rPr>
        <w:t xml:space="preserve">容器运行时——让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容器能访问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安装 nvidia-container-toolkit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https://nvidia.github.io/libnvidia-container/stable/deb/nvidia-container-toolkit.list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/etc/apt/sources.list.d/nvidia-container-toolkit.list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br/>
      </w:r>
      <w:r>
        <w:rPr>
          <w:rStyle w:val="CommentTok"/>
        </w:rPr>
        <w:t xml:space="preserve"># 配置 containerd（K8s 默认容器运行时）</w:t>
      </w:r>
      <w:r>
        <w:br/>
      </w:r>
      <w:r>
        <w:rPr>
          <w:rStyle w:val="ExtensionTok"/>
        </w:rPr>
        <w:t xml:space="preserve">nvidia-ctk</w:t>
      </w:r>
      <w:r>
        <w:rPr>
          <w:rStyle w:val="NormalTok"/>
        </w:rPr>
        <w:t xml:space="preserve">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containerd</w:t>
      </w:r>
      <w:r>
        <w:br/>
      </w:r>
      <w:r>
        <w:br/>
      </w:r>
      <w:r>
        <w:rPr>
          <w:rStyle w:val="CommentTok"/>
        </w:rPr>
        <w:t xml:space="preserve"># 测试 GPU 容器访问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nvidia/cuda:12.4.0-runtime-ubuntu22.04 nvidia-smi</w:t>
      </w:r>
    </w:p>
    <w:p>
      <w:pPr>
        <w:pStyle w:val="FirstParagraph"/>
      </w:pPr>
      <w:r>
        <w:rPr>
          <w:b/>
          <w:bCs/>
        </w:rPr>
        <w:t xml:space="preserve">Layer 3: K8s GPU </w:t>
      </w:r>
      <w:r>
        <w:rPr>
          <w:rFonts w:hint="eastAsia"/>
          <w:b/>
          <w:bCs/>
        </w:rPr>
        <w:t xml:space="preserve">Operator——让</w:t>
      </w:r>
      <w:r>
        <w:rPr>
          <w:b/>
          <w:bCs/>
        </w:rPr>
        <w:t xml:space="preserve"> K8s </w:t>
      </w:r>
      <w:r>
        <w:rPr>
          <w:rFonts w:hint="eastAsia"/>
          <w:b/>
          <w:bCs/>
        </w:rPr>
        <w:t xml:space="preserve">感知和管理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通过 Helm 安装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driver.enabled=false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驱动已手动安装，跳过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toolkit.enabled=true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启用容器工具集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devicePlugin.enabled=true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启用设备插件(K8s感知GPU)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启用GPU监控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dcgmExporter.enabled=true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启用 Prometheus GPU 指标导出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gfd.enabled=true                </w:t>
      </w:r>
      <w:r>
        <w:rPr>
          <w:rStyle w:val="CommentTok"/>
        </w:rPr>
        <w:t xml:space="preserve"># GPU Feature Discovery(自动打标签)</w:t>
      </w:r>
      <w:r>
        <w:br/>
      </w:r>
      <w:r>
        <w:br/>
      </w:r>
      <w:r>
        <w:rPr>
          <w:rStyle w:val="CommentTok"/>
        </w:rPr>
        <w:t xml:space="preserve"># 验证 K8s 节点 GPU 资源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  nvidia.com/gpu:     8          ← K8s 识别到 8 张 GPU</w:t>
      </w:r>
      <w:r>
        <w:br/>
      </w:r>
      <w:r>
        <w:rPr>
          <w:rStyle w:val="CommentTok"/>
        </w:rPr>
        <w:t xml:space="preserve">#   nvidia.com/gpu.memory: 81920   ← 每张 80GB 显存</w:t>
      </w:r>
      <w:r>
        <w:br/>
      </w:r>
      <w:r>
        <w:br/>
      </w:r>
      <w:r>
        <w:rPr>
          <w:rStyle w:val="CommentTok"/>
        </w:rPr>
        <w:t xml:space="preserve"># GPU Feature Discovery 自动打上的标签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gpu-node-01 </w:t>
      </w:r>
      <w:r>
        <w:rPr>
          <w:rStyle w:val="AttributeTok"/>
        </w:rPr>
        <w:t xml:space="preserve">--show-labels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</w:t>
      </w:r>
      <w:r>
        <w:br/>
      </w:r>
      <w:r>
        <w:rPr>
          <w:rStyle w:val="CommentTok"/>
        </w:rPr>
        <w:t xml:space="preserve"># nvidia.com/gpu.product=NVIDIA-A100-SXM4-80GB</w:t>
      </w:r>
      <w:r>
        <w:br/>
      </w:r>
      <w:r>
        <w:rPr>
          <w:rStyle w:val="CommentTok"/>
        </w:rPr>
        <w:t xml:space="preserve"># nvidia.com/gpu.memory=81920</w:t>
      </w:r>
      <w:r>
        <w:br/>
      </w:r>
      <w:r>
        <w:rPr>
          <w:rStyle w:val="CommentTok"/>
        </w:rPr>
        <w:t xml:space="preserve"># nvidia.com/gpu.count=8</w:t>
      </w:r>
      <w:r>
        <w:br/>
      </w:r>
      <w:r>
        <w:rPr>
          <w:rStyle w:val="CommentTok"/>
        </w:rPr>
        <w:t xml:space="preserve"># nvidia.com/cuda.driver.major=550</w:t>
      </w:r>
    </w:p>
    <w:p>
      <w:pPr>
        <w:pStyle w:val="FirstParagraph"/>
      </w:pPr>
      <w:r>
        <w:rPr>
          <w:b/>
          <w:bCs/>
        </w:rPr>
        <w:t xml:space="preserve">Layer 4: </w:t>
      </w:r>
      <w:r>
        <w:rPr>
          <w:rFonts w:hint="eastAsia"/>
          <w:b/>
          <w:bCs/>
        </w:rPr>
        <w:t xml:space="preserve">模型管理器——模型生命周期管理</w:t>
      </w:r>
    </w:p>
    <w:p>
      <w:pPr>
        <w:pStyle w:val="BodyText"/>
      </w:pPr>
      <w:r>
        <w:rPr>
          <w:rFonts w:hint="eastAsia"/>
        </w:rPr>
        <w:t xml:space="preserve">模型管理器是</w:t>
      </w:r>
      <w:r>
        <w:t xml:space="preserve"> GPU </w:t>
      </w:r>
      <w:r>
        <w:rPr>
          <w:rFonts w:hint="eastAsia"/>
        </w:rPr>
        <w:t xml:space="preserve">集群独有的一层——大模型体积巨大（DeepSeek-V3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700GB，Qwen-72B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150GB），不可能每次请求都临时加载，需要精细的加载/卸载/缓存策略。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"""大模型生命周期管理器"""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model_registry: S3Client, gpu_cluster: K8sClient):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model_registry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gpu_cluster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ModelState]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模型存储: 原始权重 → 本地高速缓存 → GPU 显存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ensure_model_loaded(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target_state: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确保模型处于目标状态:</w:t>
      </w:r>
      <w:r>
        <w:br/>
      </w:r>
      <w:r>
        <w:rPr>
          <w:rStyle w:val="CommentTok"/>
        </w:rPr>
        <w:t xml:space="preserve">          cold: 仅在 S3 对象存储中</w:t>
      </w:r>
      <w:r>
        <w:br/>
      </w:r>
      <w:r>
        <w:rPr>
          <w:rStyle w:val="CommentTok"/>
        </w:rPr>
        <w:t xml:space="preserve">          warm: 下载到本地 NVMe SSD 缓存, 不占用 GPU 显存</w:t>
      </w:r>
      <w:r>
        <w:br/>
      </w:r>
      <w:r>
        <w:rPr>
          <w:rStyle w:val="CommentTok"/>
        </w:rPr>
        <w:t xml:space="preserve">          hot:  加载到 GPU 显存, 可立即推理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.model_cache.get(model_name, ModelState.COLD)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ModelState.COLD: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1: S3 → 本地 NVMe SSD (warm)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._download_to_local_cache(model_name)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ModelState.WARM: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本地 NVMe SSD → GPU 显存 (hot)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触发推理引擎 Deployment 启动并加载模型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.gpu_cluster.scale_up(model_name,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._wait_until_ready(model_name)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ModelState.HOT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_download_to_local_cache(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"""S3 → 节点本地 NVMe SSD"""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模型可能非常大 (DeepSeek-V3 ~700GB)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使用节点本地 NVMe SSD (3-7 GB/s 读取) 而非网络存储 (NFS 瓶颈)</w:t>
      </w:r>
      <w:r>
        <w:br/>
      </w:r>
      <w:r>
        <w:rPr>
          <w:rStyle w:val="NormalTok"/>
        </w:rPr>
        <w:t xml:space="preserve">        local_path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f"/mnt/nvme/models/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检查本地缓存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已缓存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S3 下载 (并行, 多线程)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.registry.download(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"ai-platform-models"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model_name,</w:t>
      </w:r>
      <w:r>
        <w:br/>
      </w:r>
      <w:r>
        <w:rPr>
          <w:rStyle w:val="NormalTok"/>
        </w:rPr>
        <w:t xml:space="preserve">            local_path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threads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并行下载加速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"""卸载模型——释放 GPU 显存"""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.gpu_cluster.scale_down(model_name,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  </w:t>
      </w:r>
      <w:r>
        <w:rPr>
          <w:rStyle w:val="CommentTok"/>
        </w:rPr>
        <w:t xml:space="preserve"># 不删本地缓存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冷热调度策略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ModelState(Enum):</w:t>
      </w:r>
      <w:r>
        <w:br/>
      </w:r>
      <w:r>
        <w:rPr>
          <w:rStyle w:val="NormalTok"/>
        </w:rPr>
        <w:t xml:space="preserve">        COLD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仅 S3, 首次加载约 30s</w:t>
      </w:r>
      <w:r>
        <w:br/>
      </w:r>
      <w:r>
        <w:rPr>
          <w:rStyle w:val="NormalTok"/>
        </w:rPr>
        <w:t xml:space="preserve">    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本地 NVMe SSD, 加载到 GPU 约 5s</w:t>
      </w:r>
      <w:r>
        <w:br/>
      </w:r>
      <w:r>
        <w:rPr>
          <w:rStyle w:val="NormalTok"/>
        </w:rPr>
        <w:t xml:space="preserve">        HOT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显存中, 推理延迟 &lt; 100ms (不含 LLM 耗时)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auto_tier(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"""根据模型访问热度自动调整冷热状态"""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._get_model_stats()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model_name, stat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"requests_last_5min"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高频访问 → 保持 hot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"requests_last_30min"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30 分钟无访问 → 卸载到 warm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.unload_model(model_name)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"requests_last_24h"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24 小时无访问 → 清理本地缓存到 cold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._clean_local_cache(model_name)</w:t>
      </w:r>
    </w:p>
    <w:p>
      <w:pPr>
        <w:pStyle w:val="FirstParagraph"/>
      </w:pPr>
      <w:r>
        <w:rPr>
          <w:rFonts w:hint="eastAsia"/>
          <w:b/>
          <w:bCs/>
        </w:rPr>
        <w:t xml:space="preserve">模型存储的分级策略：</w:t>
      </w:r>
    </w:p>
    <w:p>
      <w:pPr>
        <w:pStyle w:val="SourceCode"/>
      </w:pPr>
      <w:r>
        <w:rPr>
          <w:rStyle w:val="VerbatimChar"/>
        </w:rPr>
        <w:t xml:space="preserve">S3/MinIO (cold, ~500ms </w:t>
      </w:r>
      <w:r>
        <w:rPr>
          <w:rStyle w:val="VerbatimChar"/>
          <w:rFonts w:hint="eastAsia"/>
        </w:rPr>
        <w:t xml:space="preserve">首字节延迟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下载时间)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首次加载: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下载到本地</w:t>
      </w:r>
      <w:r>
        <w:rPr>
          <w:rStyle w:val="VerbatimChar"/>
        </w:rPr>
        <w:t xml:space="preserve"> (DeepSeek-V3 ~30s)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(warm, ~5s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预热: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(hot, ~10ms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推理:</w:t>
      </w:r>
      <w:r>
        <w:rPr>
          <w:rStyle w:val="VerbatimChar"/>
        </w:rPr>
        <w:t xml:space="preserve"> Token-by-token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KV Cache (GPU </w:t>
      </w:r>
      <w:r>
        <w:rPr>
          <w:rStyle w:val="VerbatimChar"/>
          <w:rFonts w:hint="eastAsia"/>
        </w:rPr>
        <w:t xml:space="preserve">显存驻留,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复用)</w:t>
      </w:r>
    </w:p>
    <w:p>
      <w:pPr>
        <w:pStyle w:val="SourceCode"/>
      </w:pPr>
      <w:r>
        <w:rPr>
          <w:rStyle w:val="CommentTok"/>
        </w:rPr>
        <w:t xml:space="preserve"># Kubernetes PersistentVolume——本地 NVMe SSD (highest I/O)</w:t>
      </w:r>
      <w:r>
        <w:br/>
      </w:r>
      <w:r>
        <w:rPr>
          <w:rStyle w:val="ExtensionTok"/>
        </w:rPr>
        <w:t xml:space="preserve">apiVersion:</w:t>
      </w:r>
      <w:r>
        <w:rPr>
          <w:rStyle w:val="NormalTok"/>
        </w:rPr>
        <w:t xml:space="preserve"> v1</w:t>
      </w:r>
      <w:r>
        <w:br/>
      </w:r>
      <w:r>
        <w:rPr>
          <w:rStyle w:val="ExtensionTok"/>
        </w:rPr>
        <w:t xml:space="preserve">kind:</w:t>
      </w:r>
      <w:r>
        <w:rPr>
          <w:rStyle w:val="NormalTok"/>
        </w:rPr>
        <w:t xml:space="preserve"> PersistentVolume</w:t>
      </w:r>
      <w:r>
        <w:br/>
      </w:r>
      <w:r>
        <w:rPr>
          <w:rStyle w:val="ExtensionTok"/>
        </w:rPr>
        <w:t xml:space="preserve">metadata: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model-cache-gpu-01</w:t>
      </w:r>
      <w:r>
        <w:br/>
      </w:r>
      <w:r>
        <w:rPr>
          <w:rStyle w:val="ExtensionTok"/>
        </w:rPr>
        <w:t xml:space="preserve">spec: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capacity: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storage:</w:t>
      </w:r>
      <w:r>
        <w:rPr>
          <w:rStyle w:val="NormalTok"/>
        </w:rPr>
        <w:t xml:space="preserve"> 2Ti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accessModes: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ReadWriteOnce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persistentVolumeReclaimPolicy:</w:t>
      </w:r>
      <w:r>
        <w:rPr>
          <w:rStyle w:val="NormalTok"/>
        </w:rPr>
        <w:t xml:space="preserve"> Retain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storageClassName:</w:t>
      </w:r>
      <w:r>
        <w:rPr>
          <w:rStyle w:val="NormalTok"/>
        </w:rPr>
        <w:t xml:space="preserve"> local-nvme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local: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/mnt/nvme/models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nodeAffinity: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required: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nodeSelectorTerms: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matchExpressions: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key: nvidia.com/gpu.product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operator:</w:t>
      </w:r>
      <w:r>
        <w:rPr>
          <w:rStyle w:val="NormalTok"/>
        </w:rPr>
        <w:t xml:space="preserve"> In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values: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A100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SXM4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80GB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Layer 5: </w:t>
      </w:r>
      <w:r>
        <w:rPr>
          <w:rFonts w:hint="eastAsia"/>
          <w:b/>
          <w:bCs/>
        </w:rPr>
        <w:t xml:space="preserve">推理引擎——接收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b/>
          <w:bCs/>
        </w:rPr>
        <w:t xml:space="preserve"> → GPU </w:t>
      </w:r>
      <w:r>
        <w:rPr>
          <w:rFonts w:hint="eastAsia"/>
          <w:b/>
          <w:bCs/>
        </w:rPr>
        <w:t xml:space="preserve">推理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token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高吞吐在线推理（主力）</w:t>
            </w:r>
          </w:p>
        </w:tc>
        <w:tc>
          <w:tcPr/>
          <w:p>
            <w:pPr>
              <w:pStyle w:val="Compact"/>
            </w:pPr>
            <w:r>
              <w:t xml:space="preserve">PagedAttention </w:t>
            </w:r>
            <w:r>
              <w:rPr>
                <w:rFonts w:hint="eastAsia"/>
              </w:rPr>
              <w:t xml:space="preserve">高效管理</w:t>
            </w:r>
            <w:r>
              <w:t xml:space="preserve"> KV Cache、Continuous Batching、OpenAI API </w:t>
            </w: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Deployment（每模型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TGI (Text Generation Inference)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生态、快速实验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原生支持、支持多种量化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Deployment（实验/验证）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TensorRT-LLM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极致性能优化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官方优化、FP8/INT4</w:t>
            </w:r>
            <w:r>
              <w:t xml:space="preserve"> </w:t>
            </w:r>
            <w:r>
              <w:rPr>
                <w:rFonts w:hint="eastAsia"/>
              </w:rPr>
              <w:t xml:space="preserve">量化、对</w:t>
            </w:r>
            <w:r>
              <w:t xml:space="preserve"> A100/H100 </w:t>
            </w:r>
            <w:r>
              <w:rPr>
                <w:rFonts w:hint="eastAsia"/>
              </w:rPr>
              <w:t xml:space="preserve">深度调优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Deployment（高负载生产）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多模型混合推理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出品、支持多框架（ONNX/TensorFlow/PyTorch）、动态批处理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Deployment（多模型混部）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生产环境 vLLM 部署 (DeepSeek-V3)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# 单副本即可（内部 Continuous Batching + PagedAttention 已充分利用 GPU）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nvidia.com/gpu.product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NVIDIA-A100-SXM4-80GB</w:t>
      </w:r>
      <w:r>
        <w:rPr>
          <w:rStyle w:val="CommentTok"/>
        </w:rPr>
        <w:t xml:space="preserve">  # 指定 GPU 型号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vllm/vllm-openai:v0.6.0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--model /models/DeepSeek-V3</w:t>
      </w:r>
      <w:r>
        <w:rPr>
          <w:rStyle w:val="CommentTok"/>
        </w:rPr>
        <w:t xml:space="preserve">           # 模型本地路径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--tensor-parallel-size 4</w:t>
      </w:r>
      <w:r>
        <w:rPr>
          <w:rStyle w:val="CommentTok"/>
        </w:rPr>
        <w:t xml:space="preserve">              # 4 张 GPU 做张量并行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--gpu-memory-utilization 0.90</w:t>
      </w:r>
      <w:r>
        <w:rPr>
          <w:rStyle w:val="CommentTok"/>
        </w:rPr>
        <w:t xml:space="preserve">         # 90% 显存用于 KV Cache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--max-model-len 32768</w:t>
      </w:r>
      <w:r>
        <w:rPr>
          <w:rStyle w:val="CommentTok"/>
        </w:rPr>
        <w:t xml:space="preserve">                 # 最大上下文长度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--max-num-seqs 128</w:t>
      </w:r>
      <w:r>
        <w:rPr>
          <w:rStyle w:val="CommentTok"/>
        </w:rPr>
        <w:t xml:space="preserve">                    # 最大并发请求数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--enable-prefix-caching</w:t>
      </w:r>
      <w:r>
        <w:rPr>
          <w:rStyle w:val="CommentTok"/>
        </w:rPr>
        <w:t xml:space="preserve">               # 启用前缀缓存 (System Prompt 复用)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HUGGING_FACE_HUB_TOKEN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hf-token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   # 独占 4 张 GPU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/models</w:t>
      </w:r>
      <w:r>
        <w:rPr>
          <w:rStyle w:val="CommentTok"/>
        </w:rPr>
        <w:t xml:space="preserve">                     # 模型文件挂载 (本地 NVMe SSD)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/dev/shm</w:t>
      </w:r>
      <w:r>
        <w:rPr>
          <w:rStyle w:val="CommentTok"/>
        </w:rPr>
        <w:t xml:space="preserve">                    # 共享内存 (多 GPU 通信需要)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model-cache-gpu-01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medium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64Gi</w:t>
      </w:r>
      <w:r>
        <w:rPr>
          <w:rStyle w:val="CommentTok"/>
        </w:rPr>
        <w:t xml:space="preserve">                        # 多 GPU 通信需要大共享内存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Service 暴露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</w:p>
    <w:bookmarkEnd w:id="35"/>
    <w:bookmarkStart w:id="36" w:name="请求调度与-gpu-亲和性路由"/>
    <w:p>
      <w:pPr>
        <w:pStyle w:val="Heading4"/>
      </w:pPr>
      <w:r>
        <w:t xml:space="preserve">3.2.4 </w:t>
      </w:r>
      <w:r>
        <w:rPr>
          <w:rFonts w:hint="eastAsia"/>
        </w:rPr>
        <w:t xml:space="preserve">请求调度与</w:t>
      </w:r>
      <w:r>
        <w:t xml:space="preserve"> GPU </w:t>
      </w:r>
      <w:r>
        <w:rPr>
          <w:rFonts w:hint="eastAsia"/>
        </w:rPr>
        <w:t xml:space="preserve">亲和性路由</w:t>
      </w:r>
    </w:p>
    <w:p>
      <w:pPr>
        <w:pStyle w:val="SourceCode"/>
      </w:pPr>
      <w:r>
        <w:rPr>
          <w:rStyle w:val="VerbatimChar"/>
          <w:rFonts w:hint="eastAsia"/>
        </w:rPr>
        <w:t xml:space="preserve">请求到达</w:t>
      </w:r>
      <w:r>
        <w:rPr>
          <w:rStyle w:val="VerbatimChar"/>
        </w:rPr>
        <w:t xml:space="preserve"> Model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调度器查询: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"这个请求想调</w:t>
      </w:r>
      <w:r>
        <w:rPr>
          <w:rStyle w:val="VerbatimChar"/>
        </w:rPr>
        <w:t xml:space="preserve"> DeepSeek-V3"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负载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&lt; 80% → </w:t>
      </w:r>
      <w:r>
        <w:rPr>
          <w:rStyle w:val="VerbatimChar"/>
          <w:rFonts w:hint="eastAsia"/>
        </w:rPr>
        <w:t xml:space="preserve">路由到该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(复用</w:t>
      </w:r>
      <w:r>
        <w:rPr>
          <w:rStyle w:val="VerbatimChar"/>
        </w:rPr>
        <w:t xml:space="preserve"> KV Cache)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&gt; 80% → </w:t>
      </w:r>
      <w:r>
        <w:rPr>
          <w:rStyle w:val="VerbatimChar"/>
          <w:rFonts w:hint="eastAsia"/>
        </w:rPr>
        <w:t xml:space="preserve">触发扩容新</w:t>
      </w:r>
      <w:r>
        <w:rPr>
          <w:rStyle w:val="VerbatimChar"/>
        </w:rPr>
        <w:t xml:space="preserve"> Pod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触发模型管理器加载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本地有缓存</w:t>
      </w:r>
      <w:r>
        <w:rPr>
          <w:rStyle w:val="VerbatimChar"/>
        </w:rPr>
        <w:t xml:space="preserve"> (warm) →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(5s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无缓存</w:t>
      </w:r>
      <w:r>
        <w:rPr>
          <w:rStyle w:val="VerbatimChar"/>
        </w:rPr>
        <w:t xml:space="preserve"> (cold)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(30s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都不可用</w:t>
      </w:r>
      <w:r>
        <w:rPr>
          <w:rStyle w:val="VerbatimChar"/>
        </w:rPr>
        <w:t xml:space="preserve"> → Fallback </w:t>
      </w:r>
      <w:r>
        <w:rPr>
          <w:rStyle w:val="VerbatimChar"/>
          <w:rFonts w:hint="eastAsia"/>
        </w:rPr>
        <w:t xml:space="preserve">到备选模型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GPUScheduler: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"""GPU 推理调度器——比普通 HTTP 负载均衡多一层 GPU 语义"""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"""返回目标 Pod IP"""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.k8s.list_pods(</w:t>
      </w:r>
      <w:r>
        <w:br/>
      </w:r>
      <w:r>
        <w:rPr>
          <w:rStyle w:val="NormalTok"/>
        </w:rPr>
        <w:t xml:space="preserve">            label_selector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f"app=vllm-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无 Pod → 触发加载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.model_manager.ensure_model_loaded(model_name,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._wait_and_route(model_name)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选择策略: KV Cache 亲和性优先</w:t>
      </w:r>
      <w:r>
        <w:br/>
      </w:r>
      <w:r>
        <w:rPr>
          <w:rStyle w:val="NormalTok"/>
        </w:rPr>
        <w:t xml:space="preserve">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KV Cache 命中率估算 (同一 session 的请求路由到同一 Pod)</w:t>
      </w:r>
      <w:r>
        <w:br/>
      </w:r>
      <w:r>
        <w:rPr>
          <w:rStyle w:val="NormalTok"/>
        </w:rPr>
        <w:t xml:space="preserve">    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request.get(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._has_kv_cache(pod, session_id):</w:t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最高优先级: KV Cache 命中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GPU 显存剩余率</w:t>
      </w:r>
      <w:r>
        <w:br/>
      </w:r>
      <w:r>
        <w:rPr>
          <w:rStyle w:val="NormalTok"/>
        </w:rPr>
        <w:t xml:space="preserve">            mem_free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._get_gpu_memory_free(pod)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mem_free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当前并发请求数</w:t>
      </w:r>
      <w:r>
        <w:br/>
      </w:r>
      <w:r>
        <w:rPr>
          <w:rStyle w:val="NormalTok"/>
        </w:rPr>
        <w:t xml:space="preserve">        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._get_active_requests(pod)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best_pod[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]</w:t>
      </w:r>
    </w:p>
    <w:bookmarkEnd w:id="36"/>
    <w:bookmarkStart w:id="37" w:name="弹性伸缩策略"/>
    <w:p>
      <w:pPr>
        <w:pStyle w:val="Heading4"/>
      </w:pPr>
      <w:r>
        <w:t xml:space="preserve">3.2.5 </w:t>
      </w:r>
      <w:r>
        <w:rPr>
          <w:rFonts w:hint="eastAsia"/>
        </w:rPr>
        <w:t xml:space="preserve">弹性伸缩策略</w:t>
      </w:r>
    </w:p>
    <w:p>
      <w:pPr>
        <w:pStyle w:val="SourceCode"/>
      </w:pPr>
      <w:r>
        <w:rPr>
          <w:rStyle w:val="CommentTok"/>
        </w:rPr>
        <w:t xml:space="preserve"># KEDA ScaledObject——基于 GPU 指标的弹性伸缩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keda.sh/v1alpha1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ScaledObject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vllm-deepseek-v3-autoscaler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# 无请求时缩到 0 (GPU 释放)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# 最多 4 副本 (4×4=16 张 GPU)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触发器1: 请求队列深度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vllm_request_queue_depth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# 队列深度 &gt; 50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avg(vllm:request_queue_depth{model="deepseek-v3"})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触发器2: GPU 利用率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gpu_utilization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"85"</w:t>
      </w:r>
      <w:r>
        <w:rPr>
          <w:rStyle w:val="CommentTok"/>
        </w:rPr>
        <w:t xml:space="preserve">       # GPU 利用率 &gt; 85%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avg(DCGM_FI_DEV_GPU_UTIL{model="deepseek-v3"})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horizontalPodAutoscalerConfig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冷却 5 分钟再缩容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 # 快速扩容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37"/>
    <w:bookmarkStart w:id="38" w:name="gpu-监控体系"/>
    <w:p>
      <w:pPr>
        <w:pStyle w:val="Heading4"/>
      </w:pPr>
      <w:r>
        <w:t xml:space="preserve">3.2.6 GPU </w:t>
      </w:r>
      <w:r>
        <w:rPr>
          <w:rFonts w:hint="eastAsia"/>
        </w:rPr>
        <w:t xml:space="preserve">监控体系</w:t>
      </w:r>
    </w:p>
    <w:p>
      <w:pPr>
        <w:pStyle w:val="SourceCode"/>
      </w:pPr>
      <w:r>
        <w:rPr>
          <w:rStyle w:val="VerbatimChar"/>
          <w:rFonts w:hint="eastAsia"/>
        </w:rPr>
        <w:t xml:space="preserve">每张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需要采集的指标: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DCGM (NVIDIA Data Center GPU Manager) → Prometheus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DCGM_FI_DEV_GPU_UTIL          GPU </w:t>
      </w:r>
      <w:r>
        <w:rPr>
          <w:rStyle w:val="VerbatimChar"/>
          <w:rFonts w:hint="eastAsia"/>
        </w:rPr>
        <w:t xml:space="preserve">利用率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│ DCGM_FI_DEV_FB_USED           </w:t>
      </w:r>
      <w:r>
        <w:rPr>
          <w:rStyle w:val="VerbatimChar"/>
          <w:rFonts w:hint="eastAsia"/>
        </w:rPr>
        <w:t xml:space="preserve">显存使用量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DCGM_FI_DEV_FB_FREE           </w:t>
      </w:r>
      <w:r>
        <w:rPr>
          <w:rStyle w:val="VerbatimChar"/>
          <w:rFonts w:hint="eastAsia"/>
        </w:rPr>
        <w:t xml:space="preserve">显存剩余量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DCGM_FI_DEV_GPU_TEMP          GPU </w:t>
      </w:r>
      <w:r>
        <w:rPr>
          <w:rStyle w:val="VerbatimChar"/>
          <w:rFonts w:hint="eastAsia"/>
        </w:rPr>
        <w:t xml:space="preserve">温度</w:t>
      </w:r>
      <w:r>
        <w:rPr>
          <w:rStyle w:val="VerbatimChar"/>
        </w:rPr>
        <w:t xml:space="preserve"> (°C)          │   │</w:t>
      </w:r>
      <w:r>
        <w:br/>
      </w:r>
      <w:r>
        <w:rPr>
          <w:rStyle w:val="VerbatimChar"/>
        </w:rPr>
        <w:t xml:space="preserve">│  │ DCGM_FI_DEV_POWER_USAGE       </w:t>
      </w:r>
      <w:r>
        <w:rPr>
          <w:rStyle w:val="VerbatimChar"/>
          <w:rFonts w:hint="eastAsia"/>
        </w:rPr>
        <w:t xml:space="preserve">功耗</w:t>
      </w:r>
      <w:r>
        <w:rPr>
          <w:rStyle w:val="VerbatimChar"/>
        </w:rPr>
        <w:t xml:space="preserve"> (W)               │   │</w:t>
      </w:r>
      <w:r>
        <w:br/>
      </w:r>
      <w:r>
        <w:rPr>
          <w:rStyle w:val="VerbatimChar"/>
        </w:rPr>
        <w:t xml:space="preserve">│  │ DCGM_FI_DEV_SM_CLOCK          SM </w:t>
      </w:r>
      <w:r>
        <w:rPr>
          <w:rStyle w:val="VerbatimChar"/>
          <w:rFonts w:hint="eastAsia"/>
        </w:rPr>
        <w:t xml:space="preserve">时钟频率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DCGM_FI_DEV_XID_ERRORS        XID </w:t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(硬件故障)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DCGM_FI_DEV_ECC_ERRORS        ECC </w:t>
      </w:r>
      <w:r>
        <w:rPr>
          <w:rStyle w:val="VerbatimChar"/>
          <w:rFonts w:hint="eastAsia"/>
        </w:rPr>
        <w:t xml:space="preserve">纠错错误数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DCGM_FI_DEV_PCIE_REPLAY       PCIe </w:t>
      </w:r>
      <w:r>
        <w:rPr>
          <w:rStyle w:val="VerbatimChar"/>
          <w:rFonts w:hint="eastAsia"/>
        </w:rPr>
        <w:t xml:space="preserve">重传次数</w:t>
      </w:r>
      <w:r>
        <w:rPr>
          <w:rStyle w:val="VerbatimChar"/>
        </w:rPr>
        <w:t xml:space="preserve">          │   │</w:t>
      </w:r>
      <w:r>
        <w:br/>
      </w:r>
      <w:r>
        <w:rPr>
          <w:rStyle w:val="VerbatimChar"/>
        </w:rPr>
        <w:t xml:space="preserve">│  │ DCGM_FI_DEV_NVLINK_BANDWIDTH  NVLink </w:t>
      </w:r>
      <w:r>
        <w:rPr>
          <w:rStyle w:val="VerbatimChar"/>
          <w:rFonts w:hint="eastAsia"/>
        </w:rPr>
        <w:t xml:space="preserve">带宽利用率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DCGM_FI_DEV_FB_USED_PERCENT   </w:t>
      </w:r>
      <w:r>
        <w:rPr>
          <w:rStyle w:val="VerbatimChar"/>
          <w:rFonts w:hint="eastAsia"/>
        </w:rPr>
        <w:t xml:space="preserve">显存使用百分比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vLLM Prometheus Metrics </w:t>
      </w:r>
      <w:r>
        <w:rPr>
          <w:rStyle w:val="VerbatimChar"/>
          <w:rFonts w:hint="eastAsia"/>
        </w:rPr>
        <w:t xml:space="preserve">(推理应用层)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vllm:request_success_total      </w:t>
      </w:r>
      <w:r>
        <w:rPr>
          <w:rStyle w:val="VerbatimChar"/>
          <w:rFonts w:hint="eastAsia"/>
        </w:rPr>
        <w:t xml:space="preserve">请求成功总数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vllm:request_duration_seconds   </w:t>
      </w:r>
      <w:r>
        <w:rPr>
          <w:rStyle w:val="VerbatimChar"/>
          <w:rFonts w:hint="eastAsia"/>
        </w:rPr>
        <w:t xml:space="preserve">请求延迟</w:t>
      </w:r>
      <w:r>
        <w:rPr>
          <w:rStyle w:val="VerbatimChar"/>
        </w:rPr>
        <w:t xml:space="preserve"> (P50/P95/P99)│   │</w:t>
      </w:r>
      <w:r>
        <w:br/>
      </w:r>
      <w:r>
        <w:rPr>
          <w:rStyle w:val="VerbatimChar"/>
        </w:rPr>
        <w:t xml:space="preserve">│  │ vllm:num_requests_running       </w:t>
      </w:r>
      <w:r>
        <w:rPr>
          <w:rStyle w:val="VerbatimChar"/>
          <w:rFonts w:hint="eastAsia"/>
        </w:rPr>
        <w:t xml:space="preserve">当前运行中请求数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vllm:num_requests_waiting       </w:t>
      </w:r>
      <w:r>
        <w:rPr>
          <w:rStyle w:val="VerbatimChar"/>
          <w:rFonts w:hint="eastAsia"/>
        </w:rPr>
        <w:t xml:space="preserve">队列等待中请求数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vllm:gpu_cache_usage_perc       KV Cache </w:t>
      </w:r>
      <w:r>
        <w:rPr>
          <w:rStyle w:val="VerbatimChar"/>
          <w:rFonts w:hint="eastAsia"/>
        </w:rPr>
        <w:t xml:space="preserve">使用率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vllm:num_preemptions_total      </w:t>
      </w:r>
      <w:r>
        <w:rPr>
          <w:rStyle w:val="VerbatimChar"/>
          <w:rFonts w:hint="eastAsia"/>
        </w:rPr>
        <w:t xml:space="preserve">抢占次数</w:t>
      </w:r>
      <w:r>
        <w:rPr>
          <w:rStyle w:val="VerbatimChar"/>
        </w:rPr>
        <w:t xml:space="preserve">               │   │</w:t>
      </w:r>
      <w:r>
        <w:br/>
      </w:r>
      <w:r>
        <w:rPr>
          <w:rStyle w:val="VerbatimChar"/>
        </w:rPr>
        <w:t xml:space="preserve">│  │ vllm:prompt_tokens_total        </w:t>
      </w:r>
      <w:r>
        <w:rPr>
          <w:rStyle w:val="VerbatimChar"/>
          <w:rFonts w:hint="eastAsia"/>
        </w:rPr>
        <w:t xml:space="preserve">总</w:t>
      </w:r>
      <w:r>
        <w:rPr>
          <w:rStyle w:val="VerbatimChar"/>
        </w:rPr>
        <w:t xml:space="preserve"> Prompt Token        │   │</w:t>
      </w:r>
      <w:r>
        <w:br/>
      </w:r>
      <w:r>
        <w:rPr>
          <w:rStyle w:val="VerbatimChar"/>
        </w:rPr>
        <w:t xml:space="preserve">│  │ vllm:generation_tokens_total    </w:t>
      </w:r>
      <w:r>
        <w:rPr>
          <w:rStyle w:val="VerbatimChar"/>
          <w:rFonts w:hint="eastAsia"/>
        </w:rPr>
        <w:t xml:space="preserve">总生成</w:t>
      </w:r>
      <w:r>
        <w:rPr>
          <w:rStyle w:val="VerbatimChar"/>
        </w:rPr>
        <w:t xml:space="preserve"> Token            │   │</w:t>
      </w:r>
      <w:r>
        <w:br/>
      </w:r>
      <w:r>
        <w:rPr>
          <w:rStyle w:val="VerbatimChar"/>
        </w:rPr>
        <w:t xml:space="preserve">│  │ vllm:time_to_first_token       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│ vllm:time_per_output_token     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Prometheus GPU 告警规则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GPUUtilizationHigh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DCGM_FI_DEV_GPU_UTIL &gt;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利用率 &gt;95% 持续 5 分钟"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GPUMemoryExhausted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DCGM_FI_DEV_FB_USED / DCGM_FI_DEV_FB_TOTAL &gt; 0.95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显存使用超过 95%"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GPUTemperatureHigh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DCGM_FI_DEV_GPU_TEMP &gt; 85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温度超过 85°C, 可能触发降频"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GPUHardwareError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rate(DCGM_FI_DEV_XID_ERRORS[5m])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GPU XID 硬件错误"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ModelLoadFailure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model_load_failures_total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"模型加载失败"</w:t>
      </w:r>
    </w:p>
    <w:bookmarkEnd w:id="38"/>
    <w:bookmarkStart w:id="39" w:name="gpu-节点规划建议"/>
    <w:p>
      <w:pPr>
        <w:pStyle w:val="Heading4"/>
      </w:pPr>
      <w:r>
        <w:t xml:space="preserve">3.2.7 GPU </w:t>
      </w:r>
      <w:r>
        <w:rPr>
          <w:rFonts w:hint="eastAsia"/>
        </w:rPr>
        <w:t xml:space="preserve">节点规划建议</w:t>
      </w:r>
    </w:p>
    <w:p>
      <w:pPr>
        <w:pStyle w:val="FirstParagraph"/>
      </w:pPr>
      <w:r>
        <w:rPr>
          <w:rFonts w:hint="eastAsia"/>
          <w:b/>
          <w:bCs/>
        </w:rPr>
        <w:t xml:space="preserve">单节点规格（以</w:t>
      </w:r>
      <w:r>
        <w:rPr>
          <w:b/>
          <w:bCs/>
        </w:rPr>
        <w:t xml:space="preserve"> A100-80GB × 8 </w:t>
      </w:r>
      <w:r>
        <w:rPr>
          <w:rFonts w:hint="eastAsia"/>
          <w:b/>
          <w:bCs/>
        </w:rPr>
        <w:t xml:space="preserve">为例）：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8 × A100-SXM4-80GB</w:t>
            </w:r>
          </w:p>
        </w:tc>
        <w:tc>
          <w:tcPr/>
          <w:p>
            <w:pPr>
              <w:pStyle w:val="Compact"/>
            </w:pPr>
            <w:r>
              <w:t xml:space="preserve">NVLink </w:t>
            </w:r>
            <w:r>
              <w:rPr>
                <w:rFonts w:hint="eastAsia"/>
              </w:rPr>
              <w:t xml:space="preserve">互联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× AMD EPYC 7763 </w:t>
            </w:r>
            <w:r>
              <w:rPr>
                <w:rFonts w:hint="eastAsia"/>
              </w:rPr>
              <w:t xml:space="preserve">(64核)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需求不高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512 GB DDR4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模型加载时暂存</w:t>
            </w:r>
            <w:r>
              <w:t xml:space="preserve"> + </w:t>
            </w:r>
            <w:r>
              <w:rPr>
                <w:rFonts w:hint="eastAsia"/>
              </w:rPr>
              <w:t xml:space="preserve">系统开销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本地存储</w:t>
            </w:r>
          </w:p>
        </w:tc>
        <w:tc>
          <w:tcPr/>
          <w:p>
            <w:pPr>
              <w:pStyle w:val="Compact"/>
            </w:pPr>
            <w:r>
              <w:t xml:space="preserve">2 × 3.84TB NVMe SSD (RAID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模型文件缓存</w:t>
            </w:r>
            <w:r>
              <w:t xml:space="preserve"> </w:t>
            </w:r>
            <w:r>
              <w:rPr>
                <w:rFonts w:hint="eastAsia"/>
              </w:rPr>
              <w:t xml:space="preserve">(单模型</w:t>
            </w:r>
            <w:r>
              <w:t xml:space="preserve"> ~700GB)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t xml:space="preserve">1 × 100Gbps Mellanox ConnectX-6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</w:t>
            </w:r>
            <w:r>
              <w:t xml:space="preserve"> + </w:t>
            </w:r>
            <w:r>
              <w:rPr>
                <w:rFonts w:hint="eastAsia"/>
              </w:rPr>
              <w:t xml:space="preserve">推理请求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互联</w:t>
            </w:r>
          </w:p>
        </w:tc>
        <w:tc>
          <w:tcPr/>
          <w:p>
            <w:pPr>
              <w:pStyle w:val="Compact"/>
            </w:pPr>
            <w:r>
              <w:t xml:space="preserve">NVLink 600GB/s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张量并行通信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集群规模建议（按日请求量）：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日请求量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A100-80GB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可同时加载模型数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2-4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K8s </w:t>
            </w:r>
            <w:r>
              <w:rPr>
                <w:rFonts w:hint="eastAsia"/>
              </w:rPr>
              <w:t xml:space="preserve">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6-12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15-30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  <w:r>
              <w:t xml:space="preserve"> + </w:t>
            </w:r>
            <w:r>
              <w:rPr>
                <w:rFonts w:hint="eastAsia"/>
              </w:rPr>
              <w:t xml:space="preserve">模型分组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GPU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联邦调度</w:t>
            </w:r>
          </w:p>
        </w:tc>
      </w:tr>
    </w:tbl>
    <w:bookmarkEnd w:id="39"/>
    <w:bookmarkStart w:id="40" w:name="高可用与容灾"/>
    <w:p>
      <w:pPr>
        <w:pStyle w:val="Heading4"/>
      </w:pPr>
      <w:r>
        <w:t xml:space="preserve">3.2.8 </w:t>
      </w:r>
      <w:r>
        <w:rPr>
          <w:rFonts w:hint="eastAsia"/>
        </w:rPr>
        <w:t xml:space="preserve">高可用与容灾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GPU </w:t>
      </w:r>
      <w:r>
        <w:rPr>
          <w:rStyle w:val="VerbatimChar"/>
          <w:rFonts w:hint="eastAsia"/>
        </w:rPr>
        <w:t xml:space="preserve">推理高可用三层保障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模型级容错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同一模型至少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Pod（跨节点部署）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单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故障</w:t>
      </w:r>
      <w:r>
        <w:rPr>
          <w:rStyle w:val="VerbatimChar"/>
        </w:rPr>
        <w:t xml:space="preserve"> → K8s </w:t>
      </w:r>
      <w:r>
        <w:rPr>
          <w:rStyle w:val="VerbatimChar"/>
          <w:rFonts w:hint="eastAsia"/>
        </w:rPr>
        <w:t xml:space="preserve">自动重建</w:t>
      </w:r>
      <w:r>
        <w:rPr>
          <w:rStyle w:val="VerbatimChar"/>
        </w:rPr>
        <w:t xml:space="preserve"> (30s </w:t>
      </w:r>
      <w:r>
        <w:rPr>
          <w:rStyle w:val="VerbatimChar"/>
          <w:rFonts w:hint="eastAsia"/>
        </w:rPr>
        <w:t xml:space="preserve">就绪)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Pod </w:t>
      </w:r>
      <w:r>
        <w:rPr>
          <w:rStyle w:val="VerbatimChar"/>
          <w:rFonts w:hint="eastAsia"/>
        </w:rPr>
        <w:t xml:space="preserve">重建期间请求路由到其他可用</w:t>
      </w:r>
      <w:r>
        <w:rPr>
          <w:rStyle w:val="VerbatimChar"/>
        </w:rPr>
        <w:t xml:space="preserve"> Pod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模型级故障转移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主模型</w:t>
      </w:r>
      <w:r>
        <w:rPr>
          <w:rStyle w:val="VerbatimChar"/>
        </w:rPr>
        <w:t xml:space="preserve"> (DeepSeek-V3)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│   → Fallback </w:t>
      </w:r>
      <w:r>
        <w:rPr>
          <w:rStyle w:val="VerbatimChar"/>
          <w:rFonts w:hint="eastAsia"/>
        </w:rPr>
        <w:t xml:space="preserve">到备选模型</w:t>
      </w:r>
      <w:r>
        <w:rPr>
          <w:rStyle w:val="VerbatimChar"/>
        </w:rPr>
        <w:t xml:space="preserve"> (Qwen-Plus / GPT-4o-mini)  │  │</w:t>
      </w:r>
      <w:r>
        <w:br/>
      </w:r>
      <w:r>
        <w:rPr>
          <w:rStyle w:val="VerbatimChar"/>
        </w:rPr>
        <w:t xml:space="preserve">│  │ · Model Gateway </w:t>
      </w:r>
      <w:r>
        <w:rPr>
          <w:rStyle w:val="VerbatimChar"/>
          <w:rFonts w:hint="eastAsia"/>
        </w:rPr>
        <w:t xml:space="preserve">自动切换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(对调用方透明)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硬件级冗余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(同一模型不部署在同一节点)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GPU </w:t>
      </w:r>
      <w:r>
        <w:rPr>
          <w:rStyle w:val="VerbatimChar"/>
          <w:rFonts w:hint="eastAsia"/>
        </w:rPr>
        <w:t xml:space="preserve">节点故障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模型自动迁移到健康节点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国产芯片池作为兜底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(当</w:t>
      </w:r>
      <w:r>
        <w:rPr>
          <w:rStyle w:val="VerbatimChar"/>
        </w:rPr>
        <w:t xml:space="preserve"> NVIDIA </w:t>
      </w:r>
      <w:r>
        <w:rPr>
          <w:rStyle w:val="VerbatimChar"/>
          <w:rFonts w:hint="eastAsia"/>
        </w:rPr>
        <w:t xml:space="preserve">集群满负载时)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40"/>
    <w:bookmarkStart w:id="41" w:name="国产芯片适配"/>
    <w:p>
      <w:pPr>
        <w:pStyle w:val="Heading4"/>
      </w:pPr>
      <w:r>
        <w:t xml:space="preserve">3.2.9 </w:t>
      </w:r>
      <w:r>
        <w:rPr>
          <w:rFonts w:hint="eastAsia"/>
        </w:rPr>
        <w:t xml:space="preserve">国产芯片适配</w:t>
      </w:r>
    </w:p>
    <w:p>
      <w:pPr>
        <w:pStyle w:val="SourceCode"/>
      </w:pPr>
      <w:r>
        <w:rPr>
          <w:rStyle w:val="CommentTok"/>
        </w:rPr>
        <w:t xml:space="preserve"># K8s 通过节点标签区分芯片类型，调度器自动适配</w:t>
      </w:r>
      <w:r>
        <w:br/>
      </w:r>
      <w:r>
        <w:rPr>
          <w:rStyle w:val="FunctionTok"/>
        </w:rPr>
        <w:t xml:space="preserve">节点标签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     → 使用 vLLM (CUDA)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ascend-910b     → 使用 MindSpore 推理引擎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cambricon-mlu   → 使用寒武纪 Cambricon Neuware</w:t>
      </w:r>
      <w:r>
        <w:br/>
      </w:r>
      <w:r>
        <w:br/>
      </w:r>
      <w:r>
        <w:rPr>
          <w:rStyle w:val="CommentTok"/>
        </w:rPr>
        <w:t xml:space="preserve"># 模型镜像按芯片类型构建</w:t>
      </w:r>
      <w:r>
        <w:br/>
      </w:r>
      <w:r>
        <w:rPr>
          <w:rStyle w:val="FunctionTok"/>
        </w:rPr>
        <w:t xml:space="preserve">model_images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deepseek-v3-cuda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"registry/models/deepseek-v3:cuda-12.4"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deepseek-v3-ascend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StringTok"/>
        </w:rPr>
        <w:t xml:space="preserve">"registry/models/deepseek-v3:ascend-cann-8.0"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# 调度策略</w:t>
      </w:r>
      <w:r>
        <w:br/>
      </w:r>
      <w:r>
        <w:rPr>
          <w:rStyle w:val="FunctionTok"/>
        </w:rPr>
        <w:t xml:space="preserve">scheduling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优先 NVIDIA (性能最优)，兜底国产芯片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preferred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nvidia-a100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nvidia-h100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ascend-910b</w:t>
      </w:r>
      <w:r>
        <w:rPr>
          <w:rStyle w:val="KeywordTok"/>
        </w:rPr>
        <w:t xml:space="preserve">]</w:t>
      </w:r>
    </w:p>
    <w:bookmarkEnd w:id="41"/>
    <w:bookmarkEnd w:id="42"/>
    <w:bookmarkStart w:id="46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44" name="Picture"/>
            <a:graphic>
              <a:graphicData uri="http://schemas.openxmlformats.org/drawingml/2006/picture">
                <pic:pic>
                  <pic:nvPicPr>
                    <pic:cNvPr descr="images/fw-arch-05-vector-db-eventbu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46"/>
    <w:bookmarkStart w:id="47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47"/>
    <w:bookmarkStart w:id="50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48" name="Picture"/>
            <a:graphic>
              <a:graphicData uri="http://schemas.openxmlformats.org/drawingml/2006/picture">
                <pic:pic>
                  <pic:nvPicPr>
                    <pic:cNvPr descr="images/fw-arch-05-vector-db-eventb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50"/>
    <w:bookmarkStart w:id="51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51"/>
    <w:bookmarkStart w:id="55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53" name="Picture"/>
            <a:graphic>
              <a:graphicData uri="http://schemas.openxmlformats.org/drawingml/2006/picture">
                <pic:pic>
                  <pic:nvPicPr>
                    <pic:cNvPr descr="images/fw-flow-07-security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55"/>
    <w:bookmarkStart w:id="56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93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8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8"/>
    <w:bookmarkStart w:id="69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62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60" name="Picture"/>
            <a:graphic>
              <a:graphicData uri="http://schemas.openxmlformats.org/drawingml/2006/picture">
                <pic:pic>
                  <pic:nvPicPr>
                    <pic:cNvPr descr="images/fw-arch-03-model-gatewa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62"/>
    <w:bookmarkStart w:id="63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63"/>
    <w:bookmarkStart w:id="67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5" name="Picture"/>
            <a:graphic>
              <a:graphicData uri="http://schemas.openxmlformats.org/drawingml/2006/picture">
                <pic:pic>
                  <pic:nvPicPr>
                    <pic:cNvPr descr="images/fw-flow-10-fallback-chai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7"/>
    <w:bookmarkStart w:id="68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68"/>
    <w:bookmarkEnd w:id="69"/>
    <w:bookmarkStart w:id="79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73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71" name="Picture"/>
            <a:graphic>
              <a:graphicData uri="http://schemas.openxmlformats.org/drawingml/2006/picture">
                <pic:pic>
                  <pic:nvPicPr>
                    <pic:cNvPr descr="images/fw-arch-08-rag-pipelin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73"/>
    <w:bookmarkStart w:id="74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74"/>
    <w:bookmarkStart w:id="78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6" name="Picture"/>
            <a:graphic>
              <a:graphicData uri="http://schemas.openxmlformats.org/drawingml/2006/picture">
                <pic:pic>
                  <pic:nvPicPr>
                    <pic:cNvPr descr="images/fw-arch-12-knowledge-tenant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8"/>
    <w:bookmarkEnd w:id="79"/>
    <w:bookmarkStart w:id="86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83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81" name="Picture"/>
            <a:graphic>
              <a:graphicData uri="http://schemas.openxmlformats.org/drawingml/2006/picture">
                <pic:pic>
                  <pic:nvPicPr>
                    <pic:cNvPr descr="images/fw-flow-11-prompt-cach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83"/>
    <w:bookmarkStart w:id="84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84"/>
    <w:bookmarkStart w:id="85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5"/>
    <w:bookmarkEnd w:id="86"/>
    <w:bookmarkStart w:id="87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7"/>
    <w:bookmarkStart w:id="91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9" name="Picture"/>
            <a:graphic>
              <a:graphicData uri="http://schemas.openxmlformats.org/drawingml/2006/picture">
                <pic:pic>
                  <pic:nvPicPr>
                    <pic:cNvPr descr="images/fw-arch-15-mlops-pipel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91"/>
    <w:bookmarkStart w:id="92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11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94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94"/>
    <w:bookmarkStart w:id="98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96" name="Picture"/>
            <a:graphic>
              <a:graphicData uri="http://schemas.openxmlformats.org/drawingml/2006/picture">
                <pic:pic>
                  <pic:nvPicPr>
                    <pic:cNvPr descr="images/fw-arch-20-agent-lifecycl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8"/>
    <w:bookmarkStart w:id="99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9"/>
    <w:bookmarkStart w:id="100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100"/>
    <w:bookmarkStart w:id="104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101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101"/>
    <w:bookmarkStart w:id="102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102"/>
    <w:bookmarkStart w:id="103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103"/>
    <w:bookmarkEnd w:id="104"/>
    <w:bookmarkStart w:id="105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5"/>
    <w:bookmarkStart w:id="109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7" name="Picture"/>
            <a:graphic>
              <a:graphicData uri="http://schemas.openxmlformats.org/drawingml/2006/picture">
                <pic:pic>
                  <pic:nvPicPr>
                    <pic:cNvPr descr="images/fw-arch-13-memory-system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9"/>
    <w:bookmarkStart w:id="110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7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12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12"/>
    <w:bookmarkStart w:id="113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13"/>
    <w:bookmarkStart w:id="114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14"/>
    <w:bookmarkStart w:id="115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5"/>
    <w:bookmarkStart w:id="116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59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21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19" name="Picture"/>
            <a:graphic>
              <a:graphicData uri="http://schemas.openxmlformats.org/drawingml/2006/picture">
                <pic:pic>
                  <pic:nvPicPr>
                    <pic:cNvPr descr="images/fw-arch-16-security-layer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21"/>
    <w:bookmarkStart w:id="125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22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22"/>
    <w:bookmarkStart w:id="123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23"/>
    <w:bookmarkStart w:id="124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24"/>
    <w:bookmarkEnd w:id="125"/>
    <w:bookmarkStart w:id="130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26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26"/>
    <w:bookmarkStart w:id="127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27"/>
    <w:bookmarkStart w:id="128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28"/>
    <w:bookmarkStart w:id="129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29"/>
    <w:bookmarkEnd w:id="130"/>
    <w:bookmarkStart w:id="134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31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31"/>
    <w:bookmarkStart w:id="132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32"/>
    <w:bookmarkStart w:id="133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33"/>
    <w:bookmarkEnd w:id="134"/>
    <w:bookmarkStart w:id="138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35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35"/>
    <w:bookmarkStart w:id="136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36"/>
    <w:bookmarkStart w:id="137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37"/>
    <w:bookmarkEnd w:id="138"/>
    <w:bookmarkStart w:id="145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39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9"/>
    <w:bookmarkStart w:id="140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40"/>
    <w:bookmarkStart w:id="141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41"/>
    <w:bookmarkStart w:id="142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42"/>
    <w:bookmarkStart w:id="143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43"/>
    <w:bookmarkStart w:id="144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44"/>
    <w:bookmarkEnd w:id="145"/>
    <w:bookmarkStart w:id="149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46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46"/>
    <w:bookmarkStart w:id="147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47"/>
    <w:bookmarkStart w:id="148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48"/>
    <w:bookmarkEnd w:id="149"/>
    <w:bookmarkStart w:id="153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50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50"/>
    <w:bookmarkStart w:id="151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51"/>
    <w:bookmarkStart w:id="152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52"/>
    <w:bookmarkEnd w:id="153"/>
    <w:bookmarkStart w:id="156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54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54"/>
    <w:bookmarkStart w:id="155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55"/>
    <w:bookmarkEnd w:id="156"/>
    <w:bookmarkStart w:id="157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57"/>
    <w:bookmarkStart w:id="158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End w:id="159"/>
    <w:bookmarkStart w:id="162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60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60"/>
    <w:bookmarkStart w:id="161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70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66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64" name="Picture"/>
            <a:graphic>
              <a:graphicData uri="http://schemas.openxmlformats.org/drawingml/2006/picture">
                <pic:pic>
                  <pic:nvPicPr>
                    <pic:cNvPr descr="images/fw-arch-14-deploymen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66"/>
    <w:bookmarkStart w:id="167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67"/>
    <w:bookmarkStart w:id="168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68"/>
    <w:bookmarkStart w:id="169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96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71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71"/>
    <w:bookmarkStart w:id="176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72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72"/>
    <w:bookmarkStart w:id="173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73"/>
    <w:bookmarkStart w:id="174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74"/>
    <w:bookmarkStart w:id="175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75"/>
    <w:bookmarkEnd w:id="176"/>
    <w:bookmarkStart w:id="182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77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77"/>
    <w:bookmarkStart w:id="178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78"/>
    <w:bookmarkStart w:id="179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79"/>
    <w:bookmarkStart w:id="180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80"/>
    <w:bookmarkStart w:id="181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81"/>
    <w:bookmarkEnd w:id="182"/>
    <w:bookmarkStart w:id="188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83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83"/>
    <w:bookmarkStart w:id="184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84"/>
    <w:bookmarkStart w:id="185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85"/>
    <w:bookmarkStart w:id="186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86"/>
    <w:bookmarkStart w:id="187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87"/>
    <w:bookmarkEnd w:id="188"/>
    <w:bookmarkStart w:id="191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89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89"/>
    <w:bookmarkStart w:id="190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90"/>
    <w:bookmarkEnd w:id="191"/>
    <w:bookmarkStart w:id="195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92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92"/>
    <w:bookmarkStart w:id="193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93"/>
    <w:bookmarkStart w:id="194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End w:id="196"/>
    <w:bookmarkStart w:id="209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99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97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97"/>
    <w:bookmarkStart w:id="198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98"/>
    <w:bookmarkEnd w:id="199"/>
    <w:bookmarkStart w:id="203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200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0"/>
    <w:bookmarkStart w:id="201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201"/>
    <w:bookmarkStart w:id="202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202"/>
    <w:bookmarkEnd w:id="203"/>
    <w:bookmarkStart w:id="205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204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204"/>
    <w:bookmarkEnd w:id="205"/>
    <w:bookmarkStart w:id="206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06"/>
    <w:bookmarkStart w:id="207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207"/>
    <w:bookmarkStart w:id="208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2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14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13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11" name="Picture"/>
            <a:graphic>
              <a:graphicData uri="http://schemas.openxmlformats.org/drawingml/2006/picture">
                <pic:pic>
                  <pic:nvPicPr>
                    <pic:cNvPr descr="images/fw-arch-18-accuracy-model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13"/>
    <w:bookmarkEnd w:id="214"/>
    <w:bookmarkStart w:id="218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15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15"/>
    <w:bookmarkStart w:id="216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16"/>
    <w:bookmarkStart w:id="217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17"/>
    <w:bookmarkEnd w:id="218"/>
    <w:bookmarkStart w:id="221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19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19"/>
    <w:bookmarkStart w:id="220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20"/>
    <w:bookmarkEnd w:id="221"/>
    <w:bookmarkStart w:id="224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22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22"/>
    <w:bookmarkStart w:id="223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23"/>
    <w:bookmarkEnd w:id="224"/>
    <w:bookmarkStart w:id="225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25"/>
    <w:bookmarkStart w:id="228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26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26"/>
    <w:bookmarkStart w:id="227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27"/>
    <w:bookmarkEnd w:id="228"/>
    <w:bookmarkStart w:id="229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29"/>
    <w:bookmarkStart w:id="231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30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0"/>
    <w:bookmarkEnd w:id="231"/>
    <w:bookmarkEnd w:id="232"/>
    <w:bookmarkStart w:id="245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33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33"/>
    <w:bookmarkStart w:id="234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34"/>
    <w:bookmarkStart w:id="235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35"/>
    <w:bookmarkStart w:id="239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36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36"/>
    <w:bookmarkStart w:id="237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37"/>
    <w:bookmarkStart w:id="238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38"/>
    <w:bookmarkEnd w:id="239"/>
    <w:bookmarkStart w:id="244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40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40"/>
    <w:bookmarkStart w:id="241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41"/>
    <w:bookmarkStart w:id="242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42"/>
    <w:bookmarkStart w:id="243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Start w:id="251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46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46"/>
    <w:bookmarkStart w:id="247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47"/>
    <w:bookmarkStart w:id="248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48"/>
    <w:bookmarkStart w:id="249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49"/>
    <w:bookmarkStart w:id="250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7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52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52"/>
    <w:bookmarkStart w:id="253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53"/>
    <w:bookmarkStart w:id="254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54"/>
    <w:bookmarkStart w:id="255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55"/>
    <w:bookmarkStart w:id="256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82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58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58"/>
    <w:bookmarkStart w:id="259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59"/>
    <w:bookmarkStart w:id="260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60"/>
    <w:bookmarkStart w:id="261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61"/>
    <w:bookmarkStart w:id="262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62"/>
    <w:bookmarkStart w:id="263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63"/>
    <w:bookmarkStart w:id="264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64"/>
    <w:bookmarkStart w:id="265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65"/>
    <w:bookmarkStart w:id="269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66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66"/>
    <w:bookmarkStart w:id="267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67"/>
    <w:bookmarkStart w:id="268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0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70"/>
    <w:bookmarkStart w:id="271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71"/>
    <w:bookmarkStart w:id="272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72"/>
    <w:bookmarkStart w:id="273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73"/>
    <w:bookmarkStart w:id="274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74"/>
    <w:bookmarkStart w:id="278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75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75"/>
    <w:bookmarkStart w:id="276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76"/>
    <w:bookmarkStart w:id="277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77"/>
    <w:bookmarkEnd w:id="278"/>
    <w:bookmarkStart w:id="279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79"/>
    <w:bookmarkStart w:id="280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80"/>
    <w:bookmarkStart w:id="281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290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83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83"/>
    <w:bookmarkStart w:id="284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84"/>
    <w:bookmarkStart w:id="285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85"/>
    <w:bookmarkStart w:id="286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86"/>
    <w:bookmarkStart w:id="287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87"/>
    <w:bookmarkStart w:id="288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288"/>
    <w:bookmarkStart w:id="289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89"/>
    <w:bookmarkEnd w:id="290"/>
    <w:bookmarkEnd w:id="2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9" Target="media/rId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63" Target="media/rId163.png" /><Relationship Type="http://schemas.openxmlformats.org/officeDocument/2006/relationships/image" Id="rId88" Target="media/rId88.png" /><Relationship Type="http://schemas.openxmlformats.org/officeDocument/2006/relationships/image" Id="rId118" Target="media/rId118.png" /><Relationship Type="http://schemas.openxmlformats.org/officeDocument/2006/relationships/image" Id="rId10" Target="media/rId10.png" /><Relationship Type="http://schemas.openxmlformats.org/officeDocument/2006/relationships/image" Id="rId210" Target="media/rId210.png" /><Relationship Type="http://schemas.openxmlformats.org/officeDocument/2006/relationships/image" Id="rId95" Target="media/rId95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2026-06-05T05:55:48Z</dcterms:created>
  <dcterms:modified xsi:type="dcterms:W3CDTF">2026-06-05T05:55:48Z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