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EvoResearch</w:t>
      </w:r>
    </w:p>
    <w:p>
      <w:r>
        <w:t>自进化科研知识与 AI 自主实验平台｜当前系统架构方案</w:t>
      </w:r>
    </w:p>
    <w:p>
      <w:r>
        <w:t>架构总览：六层架构 + 两大核心引擎 + 一条科研闭环。AI 自主实验以 AutoResearch 第二阶段统一整合包 v0.1 为开发基础；普通 RAG 负责知识检索，Graphiti 负责知识图谱增量更新。</w:t>
      </w:r>
    </w:p>
    <w:p>
      <w:pPr>
        <w:pStyle w:val="Heading1"/>
      </w:pPr>
      <w:r>
        <w:t>一、六层总体架构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第六层｜科研应用与交互层：EvoResearch Web 工作台</w:t>
            </w:r>
          </w:p>
        </w:tc>
      </w:tr>
      <w:tr>
        <w:tc>
          <w:tcPr>
            <w:tcW w:type="dxa" w:w="9792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文献管理与阅读 · 科研知识问答 · 研究问题发现 · AI 自主实验 · 结果分析 · 图谱可视化</w:t>
            </w:r>
          </w:p>
        </w:tc>
      </w:tr>
      <w:tr>
        <w:tc>
          <w:tcPr>
            <w:tcW w:type="dxa" w:w="9792"/>
            <w:shd w:fill="EAF2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第五层｜科研工作流编排层</w:t>
            </w:r>
          </w:p>
        </w:tc>
      </w:tr>
      <w:tr>
        <w:tc>
          <w:tcPr>
            <w:tcW w:type="dxa" w:w="9792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文献调研工作流 · 知识检索工作流 · 自主实验工作流 · 实验知识回流工作流；科研 Skills、任务路由、状态管理</w:t>
            </w:r>
          </w:p>
        </w:tc>
      </w:tr>
      <w:tr>
        <w:tc>
          <w:tcPr>
            <w:tcW w:type="dxa" w:w="9792"/>
            <w:shd w:fill="EAF2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第四层｜核心科研引擎层</w:t>
            </w:r>
          </w:p>
        </w:tc>
      </w:tr>
      <w:tr>
        <w:tc>
          <w:tcPr>
            <w:tcW w:type="dxa" w:w="9792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自进化科研知识库（知识提取 / 图谱更新 / RAG） ⇄ AI 自主实验引擎（AutoResearch / MLflow）</w:t>
            </w:r>
          </w:p>
        </w:tc>
      </w:tr>
      <w:tr>
        <w:tc>
          <w:tcPr>
            <w:tcW w:type="dxa" w:w="9792"/>
            <w:shd w:fill="EAF2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第三层｜科研数据与索引层</w:t>
            </w:r>
          </w:p>
        </w:tc>
      </w:tr>
      <w:tr>
        <w:tc>
          <w:tcPr>
            <w:tcW w:type="dxa" w:w="9792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论文与元数据 · 知识图谱 · 向量/全文索引 · 实验配置与指标 · 代码与模型产物 · 来源记录</w:t>
            </w:r>
          </w:p>
        </w:tc>
      </w:tr>
      <w:tr>
        <w:tc>
          <w:tcPr>
            <w:tcW w:type="dxa" w:w="9792"/>
            <w:shd w:fill="EAF2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第二层｜科研工具与技能层</w:t>
            </w:r>
          </w:p>
        </w:tc>
      </w:tr>
      <w:tr>
        <w:tc>
          <w:tcPr>
            <w:tcW w:type="dxa" w:w="9792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Zotero 文献工具 · CCFA-Skills · 论文解析 · Python/Git · 训练与评测 · MLflow 接口</w:t>
            </w:r>
          </w:p>
        </w:tc>
      </w:tr>
      <w:tr>
        <w:tc>
          <w:tcPr>
            <w:tcW w:type="dxa" w:w="9792"/>
            <w:shd w:fill="EAF2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第一层｜智能体运行底座</w:t>
            </w:r>
          </w:p>
        </w:tc>
      </w:tr>
      <w:tr>
        <w:tc>
          <w:tcPr>
            <w:tcW w:type="dxa" w:w="9792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DSH（DeepSeek Harness）：模型接入 · Agent Loop · 工具调用 · 会话状态 · 执行环境</w:t>
            </w:r>
          </w:p>
        </w:tc>
      </w:tr>
    </w:tbl>
    <w:p>
      <w:r>
        <w:t>层间通过统一服务接口及必要的 MCP 工具连接。该图是逻辑分层，不要求所有调用都逐层转发。</w:t>
      </w:r>
    </w:p>
    <w:p>
      <w:pPr>
        <w:pStyle w:val="Heading1"/>
      </w:pPr>
      <w:r>
        <w:t>二、两大核心引擎</w:t>
      </w:r>
    </w:p>
    <w:p>
      <w:pPr>
        <w:pStyle w:val="Heading2"/>
      </w:pPr>
      <w:r>
        <w:t>2.1 自进化科研知识库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内部模块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功能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技术方案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文献知识接入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文献获取、解析、知识抽取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Zotero Research Assistant、LLM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科研知识组织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结构化知识、实体关系、来源关联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Graphiti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知识增量更新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新论文和实验结果入库；同步图谱与索引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Graphiti + 自研同步接口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科研知识检索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论文与历史实验联合检索、引用溯源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普通 RAG</w:t>
            </w:r>
          </w:p>
        </w:tc>
      </w:tr>
    </w:tbl>
    <w:p>
      <w:r>
        <w:t>知识库同时接收外部论文知识与内部实验知识；随着科研活动推进，知识实体、关系和检索索引持续扩展。</w:t>
      </w:r>
    </w:p>
    <w:p>
      <w:pPr>
        <w:pStyle w:val="Heading2"/>
      </w:pPr>
      <w:r>
        <w:t>2.2 AI 自主实验引擎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科研任务输入</w:t>
            </w:r>
          </w:p>
        </w:tc>
      </w:tr>
      <w:tr>
        <w:tc>
          <w:tcPr>
            <w:tcW w:type="dxa" w:w="9792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研究目标、代码项目、数据集、评价指标、实验预算</w:t>
            </w:r>
          </w:p>
        </w:tc>
      </w:tr>
      <w:tr>
        <w:tc>
          <w:tcPr>
            <w:tcW w:type="dxa" w:w="9792"/>
            <w:shd w:fill="EAF2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知识增强的实验规划</w:t>
            </w:r>
          </w:p>
        </w:tc>
      </w:tr>
      <w:tr>
        <w:tc>
          <w:tcPr>
            <w:tcW w:type="dxa" w:w="9792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RAG 检索相关论文与历史实验，生成候选方案</w:t>
            </w:r>
          </w:p>
        </w:tc>
      </w:tr>
      <w:tr>
        <w:tc>
          <w:tcPr>
            <w:tcW w:type="dxa" w:w="9792"/>
            <w:shd w:fill="EAF2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AutoResearch 通用研究循环</w:t>
            </w:r>
          </w:p>
        </w:tc>
      </w:tr>
      <w:tr>
        <w:tc>
          <w:tcPr>
            <w:tcW w:type="dxa" w:w="9792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候选生成 → 代码修改 → 实验执行 → 结果评估 → 下一轮迭代</w:t>
            </w:r>
          </w:p>
        </w:tc>
      </w:tr>
      <w:tr>
        <w:tc>
          <w:tcPr>
            <w:tcW w:type="dxa" w:w="9792"/>
            <w:shd w:fill="EAF2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任务适配器</w:t>
            </w:r>
          </w:p>
        </w:tc>
      </w:tr>
      <w:tr>
        <w:tc>
          <w:tcPr>
            <w:tcW w:type="dxa" w:w="9792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图像分类 / 时间序列预测 / 其他计算实验</w:t>
            </w:r>
          </w:p>
        </w:tc>
      </w:tr>
      <w:tr>
        <w:tc>
          <w:tcPr>
            <w:tcW w:type="dxa" w:w="9792"/>
            <w:shd w:fill="EAF2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实验管理与结果确认</w:t>
            </w:r>
          </w:p>
        </w:tc>
      </w:tr>
      <w:tr>
        <w:tc>
          <w:tcPr>
            <w:tcW w:type="dxa" w:w="9792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MLflow 记录、重复验证、代码及产物归档</w:t>
            </w:r>
          </w:p>
        </w:tc>
      </w:tr>
      <w:tr>
        <w:tc>
          <w:tcPr>
            <w:tcW w:type="dxa" w:w="9792"/>
            <w:shd w:fill="EAF2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实验知识回流</w:t>
            </w:r>
          </w:p>
        </w:tc>
      </w:tr>
      <w:tr>
        <w:tc>
          <w:tcPr>
            <w:tcW w:type="dxa" w:w="9792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结构化实验知识 → Graphiti 增量更新 → RAG 索引同步</w:t>
            </w:r>
          </w:p>
        </w:tc>
      </w:tr>
    </w:tbl>
    <w:p>
      <w:r>
        <w:t>AutoResearch 已具备实验记录能力；MLflow 用于统一追踪和管理，不重复开发完整实验管理系统。重点改造任务适配层，使不同计算实验共享核心研究循环。</w:t>
      </w:r>
    </w:p>
    <w:p>
      <w:pPr>
        <w:pStyle w:val="Heading1"/>
      </w:pPr>
      <w:r>
        <w:t>三、两条核心工作流</w:t>
      </w:r>
    </w:p>
    <w:p>
      <w:pPr>
        <w:pStyle w:val="Heading2"/>
      </w:pPr>
      <w:r>
        <w:t>3.1 文献驱动的知识更新</w:t>
      </w:r>
    </w:p>
    <w:p>
      <w:r>
        <w:t>用户导入论文 → 文献解析 → 提取研究方法、数据集与结论 → 创建知识实体及关系 → Graphiti 增量更新 → RAG 索引同步。</w:t>
      </w:r>
    </w:p>
    <w:p>
      <w:pPr>
        <w:pStyle w:val="Heading2"/>
      </w:pPr>
      <w:r>
        <w:t>3.2 AI 自主实验与知识回流</w:t>
      </w:r>
    </w:p>
    <w:p>
      <w:r>
        <w:t>用户提出研究目标 → RAG 检索已有知识 → AutoResearch 生成实验方案 → 修改代码并执行 → 评估与迭代 → MLflow 保存记录 → 提取实验知识 → Graphiti 增量更新 → 后续实验复用。</w:t>
      </w:r>
    </w:p>
    <w:p>
      <w:r>
        <w:t>核心闭环：知识指导实验 → 实验产生新知识 → 知识库持续更新 → 新知识指导下一轮实验。</w:t>
      </w:r>
    </w:p>
    <w:p>
      <w:pPr>
        <w:pStyle w:val="Heading1"/>
      </w:pPr>
      <w:r>
        <w:t>四、开源组件与采用状态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组件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职责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当前定位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DSH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智能体运行底座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计划采用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AutoResearch v0.1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自主实验核心引擎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主代码基础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Graphiti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知识图谱与增量更新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计划集成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Zotero Research Assistant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文献管理与检索入口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计划集成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CCFA-Skills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科研技能层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计划集成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MLflow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实验追踪与产物管理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计划集成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LightRAG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图谱增强的普通 RAG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候选，视检索方案决定</w:t>
            </w:r>
          </w:p>
        </w:tc>
      </w:tr>
    </w:tbl>
    <w:p>
      <w:r>
        <w:t>claude-code-autoresearch 和 EvoRAG 不再作为当前方案的必要组件。</w:t>
      </w:r>
    </w:p>
    <w:p>
      <w:pPr>
        <w:pStyle w:val="Heading1"/>
      </w:pPr>
      <w:r>
        <w:t>五、主要自研与改造任务</w:t>
      </w:r>
    </w:p>
    <w:p>
      <w:r>
        <w:t>• AutoResearch 通用任务适配层：将数据准备、训练执行、指标解析等任务特有逻辑从核心研究循环中分离。</w:t>
      </w:r>
    </w:p>
    <w:p>
      <w:r>
        <w:t>• 科研知识结构化模块：统一表示论文方法、实验假设、配置、指标、结果和来源。</w:t>
      </w:r>
    </w:p>
    <w:p>
      <w:r>
        <w:t>• 实验知识自动回流模块：连接 AutoResearch、MLflow、Graphiti 与 RAG 索引。</w:t>
      </w:r>
    </w:p>
    <w:p>
      <w:r>
        <w:t>• DSH 工作流集成：统一编排文献检索、知识库访问和自主实验服务。</w:t>
      </w:r>
    </w:p>
    <w:p>
      <w:pPr>
        <w:pStyle w:val="Heading1"/>
      </w:pPr>
      <w:r>
        <w:t>六、架构总结</w:t>
      </w:r>
    </w:p>
    <w:p>
      <w:r>
        <w:t>DSH 负责科研任务编排，AutoResearch 负责自主实验，Graphiti 负责知识持续演进，普通 RAG 负责知识利用，MLflow 负责实验追踪。EvoResearch 的核心特色是自进化科研知识图谱、AI 自主实验以及实验知识自动回流。</w:t>
      </w:r>
    </w:p>
    <w:sectPr w:rsidR="00FC693F" w:rsidRPr="0006063C" w:rsidSect="00034616">
      <w:footerReference w:type="default" r:id="rId9"/>
      <w:pgSz w:w="12240" w:h="15840"/>
      <w:pgMar w:top="1123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EvoResearch  ·  系统架构方案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color w:val="232D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941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941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/>
      <w:b/>
      <w:color w:val="1941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