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5CCF1" w14:textId="629EEF4E" w:rsidR="009730FD" w:rsidRDefault="009730FD" w:rsidP="00840300">
      <w:pPr>
        <w:spacing w:after="0"/>
        <w:ind w:firstLine="720"/>
        <w:jc w:val="both"/>
      </w:pPr>
      <w:r w:rsidRPr="009730FD">
        <w:t>Annika Singh</w:t>
      </w:r>
    </w:p>
    <w:p w14:paraId="21A884B1" w14:textId="07A00316" w:rsidR="009730FD" w:rsidRDefault="009730FD" w:rsidP="00840300">
      <w:pPr>
        <w:spacing w:after="0"/>
        <w:ind w:firstLine="720"/>
        <w:jc w:val="both"/>
      </w:pPr>
      <w:r>
        <w:t>Elvina Shaimukhametova</w:t>
      </w:r>
    </w:p>
    <w:p w14:paraId="2D50F7DE" w14:textId="6BA4D8E6" w:rsidR="009730FD" w:rsidRDefault="009730FD" w:rsidP="00840300">
      <w:pPr>
        <w:spacing w:after="0"/>
        <w:ind w:firstLine="720"/>
        <w:jc w:val="both"/>
      </w:pPr>
      <w:r w:rsidRPr="009730FD">
        <w:t>Julia Zurek</w:t>
      </w:r>
    </w:p>
    <w:p w14:paraId="48B1EC44" w14:textId="7E40BEAB" w:rsidR="009730FD" w:rsidRDefault="009730FD" w:rsidP="00840300">
      <w:pPr>
        <w:spacing w:after="0"/>
        <w:ind w:firstLine="720"/>
        <w:jc w:val="both"/>
      </w:pPr>
      <w:r>
        <w:t>CIS206 W01 Applied Programming</w:t>
      </w:r>
    </w:p>
    <w:p w14:paraId="633D9965" w14:textId="77777777" w:rsidR="009730FD" w:rsidRDefault="009730FD" w:rsidP="00840300">
      <w:pPr>
        <w:spacing w:after="0"/>
        <w:ind w:firstLine="720"/>
        <w:jc w:val="both"/>
      </w:pPr>
    </w:p>
    <w:p w14:paraId="53A4F041" w14:textId="4F078D55" w:rsidR="00565F39" w:rsidRDefault="00565F39" w:rsidP="00840300">
      <w:pPr>
        <w:spacing w:after="0"/>
        <w:ind w:firstLine="720"/>
        <w:jc w:val="both"/>
      </w:pPr>
      <w:r w:rsidRPr="00565F39">
        <w:t>A programming language is a set of rules used to write programs that tell a computer what to do. It helps humans communicate instructions to computers. Every programming language has its own set of coding standards. In the case of Python, PEP 8 (Python Enhancement Proposal 8) provides rules for writing cleaner, more readable, predictable, and maintainable code. Following these standards benefits everyone involved in the project, as well as the end users of the product. Below are some key points from PEP 8</w:t>
      </w:r>
      <w:r>
        <w:t>.</w:t>
      </w:r>
    </w:p>
    <w:p w14:paraId="5CB24918" w14:textId="6707B47C" w:rsidR="004675C0" w:rsidRDefault="00565F39" w:rsidP="00840300">
      <w:pPr>
        <w:spacing w:after="0"/>
        <w:ind w:firstLine="720"/>
        <w:jc w:val="both"/>
      </w:pPr>
      <w:r>
        <w:t>1. I</w:t>
      </w:r>
      <w:r w:rsidR="001B59FD">
        <w:t xml:space="preserve">ndentation. </w:t>
      </w:r>
      <w:r w:rsidR="001B59FD" w:rsidRPr="001B59FD">
        <w:t>Use</w:t>
      </w:r>
      <w:r w:rsidR="001B59FD">
        <w:t>rs should use</w:t>
      </w:r>
      <w:r w:rsidR="001B59FD" w:rsidRPr="001B59FD">
        <w:t xml:space="preserve"> 4 spaces per indentation level</w:t>
      </w:r>
      <w:r w:rsidR="001B59FD">
        <w:t xml:space="preserve"> and </w:t>
      </w:r>
      <w:r w:rsidR="001B59FD" w:rsidRPr="001B59FD">
        <w:t>avoid using tabs for indentation</w:t>
      </w:r>
      <w:r w:rsidR="001B59FD">
        <w:t xml:space="preserve">. </w:t>
      </w:r>
      <w:r w:rsidR="00840300">
        <w:t>For example:</w:t>
      </w:r>
    </w:p>
    <w:p w14:paraId="437CA8D8" w14:textId="77777777" w:rsidR="00840300" w:rsidRPr="00840300" w:rsidRDefault="00840300" w:rsidP="00840300">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333333"/>
          <w:sz w:val="16"/>
          <w:szCs w:val="16"/>
          <w14:ligatures w14:val="none"/>
        </w:rPr>
      </w:pPr>
      <w:r w:rsidRPr="00840300">
        <w:rPr>
          <w:rFonts w:ascii="Consolas" w:eastAsia="Times New Roman" w:hAnsi="Consolas" w:cs="Courier New"/>
          <w:i/>
          <w:iCs/>
          <w:color w:val="8F5902"/>
          <w:sz w:val="16"/>
          <w:szCs w:val="16"/>
          <w14:ligatures w14:val="none"/>
        </w:rPr>
        <w:t># Aligned with opening delimiter.</w:t>
      </w:r>
    </w:p>
    <w:p w14:paraId="2066507F" w14:textId="77777777" w:rsidR="00840300" w:rsidRPr="00840300" w:rsidRDefault="00840300" w:rsidP="00840300">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333333"/>
          <w:sz w:val="16"/>
          <w:szCs w:val="16"/>
          <w14:ligatures w14:val="none"/>
        </w:rPr>
      </w:pPr>
      <w:r w:rsidRPr="00840300">
        <w:rPr>
          <w:rFonts w:ascii="Consolas" w:eastAsia="Times New Roman" w:hAnsi="Consolas" w:cs="Courier New"/>
          <w:color w:val="000000"/>
          <w:sz w:val="16"/>
          <w:szCs w:val="16"/>
          <w14:ligatures w14:val="none"/>
        </w:rPr>
        <w:t>foo</w:t>
      </w:r>
      <w:r w:rsidRPr="00840300">
        <w:rPr>
          <w:rFonts w:ascii="Consolas" w:eastAsia="Times New Roman" w:hAnsi="Consolas" w:cs="Courier New"/>
          <w:color w:val="333333"/>
          <w:sz w:val="16"/>
          <w:szCs w:val="16"/>
          <w14:ligatures w14:val="none"/>
        </w:rPr>
        <w:t xml:space="preserve"> </w:t>
      </w:r>
      <w:r w:rsidRPr="00840300">
        <w:rPr>
          <w:rFonts w:ascii="Consolas" w:eastAsia="Times New Roman" w:hAnsi="Consolas" w:cs="Courier New"/>
          <w:b/>
          <w:bCs/>
          <w:color w:val="CE5C00"/>
          <w:sz w:val="16"/>
          <w:szCs w:val="16"/>
          <w14:ligatures w14:val="none"/>
        </w:rPr>
        <w:t>=</w:t>
      </w:r>
      <w:r w:rsidRPr="00840300">
        <w:rPr>
          <w:rFonts w:ascii="Consolas" w:eastAsia="Times New Roman" w:hAnsi="Consolas" w:cs="Courier New"/>
          <w:color w:val="333333"/>
          <w:sz w:val="16"/>
          <w:szCs w:val="16"/>
          <w14:ligatures w14:val="none"/>
        </w:rPr>
        <w:t xml:space="preserve"> </w:t>
      </w:r>
      <w:r w:rsidRPr="00840300">
        <w:rPr>
          <w:rFonts w:ascii="Consolas" w:eastAsia="Times New Roman" w:hAnsi="Consolas" w:cs="Courier New"/>
          <w:color w:val="000000"/>
          <w:sz w:val="16"/>
          <w:szCs w:val="16"/>
          <w14:ligatures w14:val="none"/>
        </w:rPr>
        <w:t>long_function_name</w:t>
      </w:r>
      <w:r w:rsidRPr="00840300">
        <w:rPr>
          <w:rFonts w:ascii="Consolas" w:eastAsia="Times New Roman" w:hAnsi="Consolas" w:cs="Courier New"/>
          <w:b/>
          <w:bCs/>
          <w:color w:val="000000"/>
          <w:sz w:val="16"/>
          <w:szCs w:val="16"/>
          <w14:ligatures w14:val="none"/>
        </w:rPr>
        <w:t>(</w:t>
      </w:r>
      <w:r w:rsidRPr="00840300">
        <w:rPr>
          <w:rFonts w:ascii="Consolas" w:eastAsia="Times New Roman" w:hAnsi="Consolas" w:cs="Courier New"/>
          <w:color w:val="000000"/>
          <w:sz w:val="16"/>
          <w:szCs w:val="16"/>
          <w14:ligatures w14:val="none"/>
        </w:rPr>
        <w:t>var_one</w:t>
      </w:r>
      <w:r w:rsidRPr="00840300">
        <w:rPr>
          <w:rFonts w:ascii="Consolas" w:eastAsia="Times New Roman" w:hAnsi="Consolas" w:cs="Courier New"/>
          <w:b/>
          <w:bCs/>
          <w:color w:val="000000"/>
          <w:sz w:val="16"/>
          <w:szCs w:val="16"/>
          <w14:ligatures w14:val="none"/>
        </w:rPr>
        <w:t>,</w:t>
      </w:r>
      <w:r w:rsidRPr="00840300">
        <w:rPr>
          <w:rFonts w:ascii="Consolas" w:eastAsia="Times New Roman" w:hAnsi="Consolas" w:cs="Courier New"/>
          <w:color w:val="333333"/>
          <w:sz w:val="16"/>
          <w:szCs w:val="16"/>
          <w14:ligatures w14:val="none"/>
        </w:rPr>
        <w:t xml:space="preserve"> </w:t>
      </w:r>
      <w:r w:rsidRPr="00840300">
        <w:rPr>
          <w:rFonts w:ascii="Consolas" w:eastAsia="Times New Roman" w:hAnsi="Consolas" w:cs="Courier New"/>
          <w:color w:val="000000"/>
          <w:sz w:val="16"/>
          <w:szCs w:val="16"/>
          <w14:ligatures w14:val="none"/>
        </w:rPr>
        <w:t>var_two</w:t>
      </w:r>
      <w:r w:rsidRPr="00840300">
        <w:rPr>
          <w:rFonts w:ascii="Consolas" w:eastAsia="Times New Roman" w:hAnsi="Consolas" w:cs="Courier New"/>
          <w:b/>
          <w:bCs/>
          <w:color w:val="000000"/>
          <w:sz w:val="16"/>
          <w:szCs w:val="16"/>
          <w14:ligatures w14:val="none"/>
        </w:rPr>
        <w:t>,</w:t>
      </w:r>
    </w:p>
    <w:p w14:paraId="102ACC71" w14:textId="3360E5EF" w:rsidR="00840300" w:rsidRPr="00840300" w:rsidRDefault="00840300" w:rsidP="00840300">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333333"/>
          <w:sz w:val="16"/>
          <w:szCs w:val="16"/>
          <w14:ligatures w14:val="none"/>
        </w:rPr>
      </w:pPr>
      <w:r w:rsidRPr="00840300">
        <w:rPr>
          <w:rFonts w:ascii="Consolas" w:eastAsia="Times New Roman" w:hAnsi="Consolas" w:cs="Courier New"/>
          <w:color w:val="333333"/>
          <w:sz w:val="16"/>
          <w:szCs w:val="16"/>
          <w14:ligatures w14:val="none"/>
        </w:rPr>
        <w:t xml:space="preserve">                         </w:t>
      </w:r>
      <w:r w:rsidRPr="00840300">
        <w:rPr>
          <w:rFonts w:ascii="Consolas" w:eastAsia="Times New Roman" w:hAnsi="Consolas" w:cs="Courier New"/>
          <w:color w:val="000000"/>
          <w:sz w:val="16"/>
          <w:szCs w:val="16"/>
          <w14:ligatures w14:val="none"/>
        </w:rPr>
        <w:t>var_three</w:t>
      </w:r>
      <w:r w:rsidRPr="00840300">
        <w:rPr>
          <w:rFonts w:ascii="Consolas" w:eastAsia="Times New Roman" w:hAnsi="Consolas" w:cs="Courier New"/>
          <w:b/>
          <w:bCs/>
          <w:color w:val="000000"/>
          <w:sz w:val="16"/>
          <w:szCs w:val="16"/>
          <w14:ligatures w14:val="none"/>
        </w:rPr>
        <w:t>,</w:t>
      </w:r>
      <w:r w:rsidRPr="00840300">
        <w:rPr>
          <w:rFonts w:ascii="Consolas" w:eastAsia="Times New Roman" w:hAnsi="Consolas" w:cs="Courier New"/>
          <w:color w:val="333333"/>
          <w:sz w:val="16"/>
          <w:szCs w:val="16"/>
          <w14:ligatures w14:val="none"/>
        </w:rPr>
        <w:t xml:space="preserve"> </w:t>
      </w:r>
      <w:r w:rsidRPr="00840300">
        <w:rPr>
          <w:rFonts w:ascii="Consolas" w:eastAsia="Times New Roman" w:hAnsi="Consolas" w:cs="Courier New"/>
          <w:color w:val="000000"/>
          <w:sz w:val="16"/>
          <w:szCs w:val="16"/>
          <w14:ligatures w14:val="none"/>
        </w:rPr>
        <w:t>var_four</w:t>
      </w:r>
      <w:r w:rsidRPr="00840300">
        <w:rPr>
          <w:rFonts w:ascii="Consolas" w:eastAsia="Times New Roman" w:hAnsi="Consolas" w:cs="Courier New"/>
          <w:b/>
          <w:bCs/>
          <w:color w:val="000000"/>
          <w:sz w:val="16"/>
          <w:szCs w:val="16"/>
          <w14:ligatures w14:val="none"/>
        </w:rPr>
        <w:t>)</w:t>
      </w:r>
      <w:r w:rsidR="00496788" w:rsidRPr="00496788">
        <w:rPr>
          <w:rFonts w:ascii="Consolas" w:eastAsia="Times New Roman" w:hAnsi="Consolas" w:cs="Courier New"/>
          <w:color w:val="333333"/>
          <w:sz w:val="16"/>
          <w:szCs w:val="16"/>
          <w14:ligatures w14:val="none"/>
        </w:rPr>
        <w:t xml:space="preserve"> </w:t>
      </w:r>
      <w:r w:rsidR="00496788">
        <w:rPr>
          <w:rFonts w:ascii="Consolas" w:eastAsia="Times New Roman" w:hAnsi="Consolas" w:cs="Courier New"/>
          <w:color w:val="333333"/>
          <w:sz w:val="16"/>
          <w:szCs w:val="16"/>
          <w14:ligatures w14:val="none"/>
        </w:rPr>
        <w:t>(</w:t>
      </w:r>
      <w:r w:rsidR="00496788">
        <w:rPr>
          <w:noProof/>
        </w:rPr>
        <w:t>Tamang</w:t>
      </w:r>
      <w:r w:rsidR="00496788">
        <w:rPr>
          <w:rFonts w:ascii="Consolas" w:eastAsia="Times New Roman" w:hAnsi="Consolas" w:cs="Courier New"/>
          <w:color w:val="333333"/>
          <w:sz w:val="16"/>
          <w:szCs w:val="16"/>
          <w14:ligatures w14:val="none"/>
        </w:rPr>
        <w:t>)</w:t>
      </w:r>
    </w:p>
    <w:p w14:paraId="5613949A" w14:textId="5C3C408F" w:rsidR="00840300" w:rsidRPr="00840300" w:rsidRDefault="00840300" w:rsidP="00840300">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333333"/>
          <w:sz w:val="16"/>
          <w:szCs w:val="16"/>
          <w14:ligatures w14:val="none"/>
        </w:rPr>
      </w:pPr>
    </w:p>
    <w:p w14:paraId="65351FF0" w14:textId="5E178F5A" w:rsidR="001B59FD" w:rsidRDefault="00565F39" w:rsidP="00840300">
      <w:pPr>
        <w:spacing w:after="0"/>
        <w:ind w:firstLine="720"/>
        <w:jc w:val="both"/>
      </w:pPr>
      <w:r>
        <w:t>2.</w:t>
      </w:r>
      <w:r w:rsidR="001B59FD">
        <w:t xml:space="preserve"> </w:t>
      </w:r>
      <w:r>
        <w:t>L</w:t>
      </w:r>
      <w:r w:rsidR="001B59FD">
        <w:t xml:space="preserve">ine </w:t>
      </w:r>
      <w:r>
        <w:t>L</w:t>
      </w:r>
      <w:r w:rsidR="001B59FD">
        <w:t xml:space="preserve">ength. </w:t>
      </w:r>
      <w:r w:rsidR="001B59FD" w:rsidRPr="001B59FD">
        <w:t>Limit all lines to a maximum of 79 characters.</w:t>
      </w:r>
      <w:r w:rsidR="001B59FD">
        <w:t xml:space="preserve"> For long expressions </w:t>
      </w:r>
      <w:r w:rsidR="001B59FD" w:rsidRPr="001B59FD">
        <w:t>over multiple lines, use</w:t>
      </w:r>
      <w:r w:rsidR="001B59FD">
        <w:t>rs should use</w:t>
      </w:r>
      <w:r w:rsidR="001B59FD" w:rsidRPr="001B59FD">
        <w:t xml:space="preserve"> parentheses for readability</w:t>
      </w:r>
      <w:r w:rsidR="001B59FD">
        <w:t>. B</w:t>
      </w:r>
      <w:r w:rsidR="001B59FD" w:rsidRPr="001B59FD">
        <w:t>lank lines</w:t>
      </w:r>
      <w:r w:rsidR="001B59FD">
        <w:t xml:space="preserve"> can be used</w:t>
      </w:r>
      <w:r w:rsidR="001B59FD" w:rsidRPr="001B59FD">
        <w:t xml:space="preserve"> in functions, sparingly, to indicate logical sections.</w:t>
      </w:r>
    </w:p>
    <w:p w14:paraId="10F268DD" w14:textId="47DE5600" w:rsidR="00840300" w:rsidRDefault="00565F39" w:rsidP="008C3480">
      <w:pPr>
        <w:spacing w:after="0"/>
        <w:ind w:firstLine="720"/>
        <w:jc w:val="both"/>
      </w:pPr>
      <w:r>
        <w:t>3. I</w:t>
      </w:r>
      <w:r w:rsidR="001B59FD">
        <w:t>mports. I</w:t>
      </w:r>
      <w:r w:rsidR="001B59FD" w:rsidRPr="001B59FD">
        <w:t>mports should usually be on separate lines</w:t>
      </w:r>
      <w:r w:rsidR="001B59FD">
        <w:t xml:space="preserve"> and are always </w:t>
      </w:r>
      <w:r w:rsidR="001B59FD" w:rsidRPr="001B59FD">
        <w:t>put at the top of the file</w:t>
      </w:r>
      <w:r w:rsidR="001B59FD">
        <w:t>.</w:t>
      </w:r>
      <w:r w:rsidR="00622488">
        <w:t xml:space="preserve"> For example:</w:t>
      </w:r>
      <w:r w:rsidR="00840300">
        <w:tab/>
      </w:r>
      <w:r w:rsidR="00840300">
        <w:tab/>
      </w:r>
      <w:r w:rsidR="00840300">
        <w:tab/>
        <w:t xml:space="preserve"> </w:t>
      </w:r>
    </w:p>
    <w:tbl>
      <w:tblPr>
        <w:tblStyle w:val="TableGrid"/>
        <w:tblW w:w="9445" w:type="dxa"/>
        <w:tblLook w:val="04A0" w:firstRow="1" w:lastRow="0" w:firstColumn="1" w:lastColumn="0" w:noHBand="0" w:noVBand="1"/>
      </w:tblPr>
      <w:tblGrid>
        <w:gridCol w:w="3148"/>
        <w:gridCol w:w="3148"/>
        <w:gridCol w:w="3149"/>
      </w:tblGrid>
      <w:tr w:rsidR="00840300" w14:paraId="0C67EC76" w14:textId="77777777" w:rsidTr="007E6EE4">
        <w:tc>
          <w:tcPr>
            <w:tcW w:w="3148" w:type="dxa"/>
          </w:tcPr>
          <w:p w14:paraId="5266D3C2" w14:textId="77777777" w:rsidR="00840300" w:rsidRPr="008C3480" w:rsidRDefault="00840300" w:rsidP="008C3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14:ligatures w14:val="none"/>
              </w:rPr>
            </w:pPr>
            <w:r w:rsidRPr="00840300">
              <w:rPr>
                <w:rFonts w:ascii="Consolas" w:eastAsia="Times New Roman" w:hAnsi="Consolas" w:cs="Courier New"/>
                <w:color w:val="000000"/>
                <w:sz w:val="16"/>
                <w:szCs w:val="16"/>
                <w14:ligatures w14:val="none"/>
              </w:rPr>
              <w:t># Correct:</w:t>
            </w:r>
          </w:p>
          <w:p w14:paraId="1CD7E4F9" w14:textId="77777777" w:rsidR="00840300" w:rsidRPr="008C3480" w:rsidRDefault="00840300" w:rsidP="008C3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14:ligatures w14:val="none"/>
              </w:rPr>
            </w:pPr>
            <w:r w:rsidRPr="00840300">
              <w:rPr>
                <w:rFonts w:ascii="Consolas" w:eastAsia="Times New Roman" w:hAnsi="Consolas" w:cs="Courier New"/>
                <w:color w:val="000000"/>
                <w:sz w:val="16"/>
                <w:szCs w:val="16"/>
                <w14:ligatures w14:val="none"/>
              </w:rPr>
              <w:t>import os</w:t>
            </w:r>
          </w:p>
          <w:p w14:paraId="017F9BC6" w14:textId="035F0116" w:rsidR="00840300" w:rsidRPr="00840300" w:rsidRDefault="00840300" w:rsidP="008C3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40300">
              <w:rPr>
                <w:rFonts w:ascii="Consolas" w:eastAsia="Times New Roman" w:hAnsi="Consolas" w:cs="Courier New"/>
                <w:color w:val="000000"/>
                <w:sz w:val="16"/>
                <w:szCs w:val="16"/>
                <w14:ligatures w14:val="none"/>
              </w:rPr>
              <w:t>import sys</w:t>
            </w:r>
            <w:r w:rsidRPr="008C3480">
              <w:rPr>
                <w:rFonts w:ascii="Consolas" w:eastAsia="Times New Roman" w:hAnsi="Consolas" w:cs="Courier New"/>
                <w:color w:val="000000"/>
                <w:sz w:val="16"/>
                <w:szCs w:val="16"/>
                <w14:ligatures w14:val="none"/>
              </w:rPr>
              <w:tab/>
            </w:r>
            <w:r>
              <w:rPr>
                <w:i/>
                <w:iCs/>
              </w:rPr>
              <w:tab/>
            </w:r>
            <w:r>
              <w:rPr>
                <w:i/>
                <w:iCs/>
              </w:rPr>
              <w:tab/>
            </w:r>
          </w:p>
        </w:tc>
        <w:tc>
          <w:tcPr>
            <w:tcW w:w="3148" w:type="dxa"/>
          </w:tcPr>
          <w:p w14:paraId="62653306" w14:textId="0D9AD12E" w:rsidR="00840300" w:rsidRPr="008C3480" w:rsidRDefault="00840300" w:rsidP="008C3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14:ligatures w14:val="none"/>
              </w:rPr>
            </w:pPr>
            <w:r w:rsidRPr="008C3480">
              <w:rPr>
                <w:rFonts w:ascii="Consolas" w:eastAsia="Times New Roman" w:hAnsi="Consolas" w:cs="Courier New"/>
                <w:color w:val="000000"/>
                <w:sz w:val="16"/>
                <w:szCs w:val="16"/>
                <w14:ligatures w14:val="none"/>
              </w:rPr>
              <w:t>or</w:t>
            </w:r>
          </w:p>
        </w:tc>
        <w:tc>
          <w:tcPr>
            <w:tcW w:w="3149" w:type="dxa"/>
          </w:tcPr>
          <w:p w14:paraId="45A4D0D8" w14:textId="77777777" w:rsidR="00840300" w:rsidRPr="00840300" w:rsidRDefault="00840300" w:rsidP="008C3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14:ligatures w14:val="none"/>
              </w:rPr>
            </w:pPr>
            <w:r w:rsidRPr="00840300">
              <w:rPr>
                <w:rFonts w:ascii="Consolas" w:eastAsia="Times New Roman" w:hAnsi="Consolas" w:cs="Courier New"/>
                <w:color w:val="000000"/>
                <w:sz w:val="16"/>
                <w:szCs w:val="16"/>
                <w14:ligatures w14:val="none"/>
              </w:rPr>
              <w:t># Correct:</w:t>
            </w:r>
          </w:p>
          <w:p w14:paraId="27F8BC98" w14:textId="487D5D7D" w:rsidR="00840300" w:rsidRPr="008C3480" w:rsidRDefault="00840300" w:rsidP="008C3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14:ligatures w14:val="none"/>
              </w:rPr>
            </w:pPr>
            <w:r w:rsidRPr="00840300">
              <w:rPr>
                <w:rFonts w:ascii="Consolas" w:eastAsia="Times New Roman" w:hAnsi="Consolas" w:cs="Courier New"/>
                <w:color w:val="000000"/>
                <w:sz w:val="16"/>
                <w:szCs w:val="16"/>
                <w14:ligatures w14:val="none"/>
              </w:rPr>
              <w:t>from subprocess import Popen, PIPE</w:t>
            </w:r>
          </w:p>
        </w:tc>
      </w:tr>
    </w:tbl>
    <w:p w14:paraId="2C216314" w14:textId="3C61338B" w:rsidR="00622488" w:rsidRDefault="00496788" w:rsidP="00840300">
      <w:pPr>
        <w:spacing w:after="0"/>
        <w:ind w:firstLine="720"/>
        <w:jc w:val="both"/>
      </w:pPr>
      <w:r>
        <w:rPr>
          <w:noProof/>
        </w:rPr>
        <w:t>(Tamang)</w:t>
      </w:r>
    </w:p>
    <w:p w14:paraId="3C245CAD" w14:textId="6FCB67A9" w:rsidR="001B59FD" w:rsidRDefault="00565F39" w:rsidP="00840300">
      <w:pPr>
        <w:spacing w:after="0"/>
        <w:ind w:firstLine="720"/>
        <w:jc w:val="both"/>
      </w:pPr>
      <w:r>
        <w:t>4. Whitespaces. Users should</w:t>
      </w:r>
      <w:r w:rsidR="00103790">
        <w:t xml:space="preserve"> avoid extra space and </w:t>
      </w:r>
      <w:r w:rsidR="00103790" w:rsidRPr="00103790">
        <w:t>trailing whitespace anywhere</w:t>
      </w:r>
      <w:r w:rsidR="00103790">
        <w:t>. Users should u</w:t>
      </w:r>
      <w:r w:rsidR="00103790" w:rsidRPr="00103790">
        <w:t>se a single space before and after operators</w:t>
      </w:r>
      <w:r w:rsidR="00103790">
        <w:t xml:space="preserve">. </w:t>
      </w:r>
    </w:p>
    <w:p w14:paraId="0D562072" w14:textId="077CC094" w:rsidR="00103790" w:rsidRDefault="00565F39" w:rsidP="00840300">
      <w:pPr>
        <w:spacing w:after="0"/>
        <w:ind w:firstLine="720"/>
        <w:jc w:val="both"/>
      </w:pPr>
      <w:r>
        <w:t>5. C</w:t>
      </w:r>
      <w:r w:rsidR="00622488">
        <w:t>omments</w:t>
      </w:r>
      <w:r w:rsidR="00103790">
        <w:t xml:space="preserve">. </w:t>
      </w:r>
      <w:r w:rsidR="00103790" w:rsidRPr="00103790">
        <w:t>Comments that contradict the code are worse than no comments.</w:t>
      </w:r>
      <w:r w:rsidR="00103790">
        <w:t xml:space="preserve"> </w:t>
      </w:r>
      <w:r w:rsidR="00103790" w:rsidRPr="00103790">
        <w:t>Use comments to explain why</w:t>
      </w:r>
      <w:r w:rsidR="00103790">
        <w:t>.</w:t>
      </w:r>
    </w:p>
    <w:p w14:paraId="77EF5E54" w14:textId="7755DB29" w:rsidR="00103790" w:rsidRPr="00103790" w:rsidRDefault="00565F39" w:rsidP="00840300">
      <w:pPr>
        <w:spacing w:after="0"/>
        <w:ind w:firstLine="720"/>
        <w:jc w:val="both"/>
      </w:pPr>
      <w:r>
        <w:t>6.</w:t>
      </w:r>
      <w:r w:rsidR="00103790">
        <w:t xml:space="preserve"> </w:t>
      </w:r>
      <w:r w:rsidR="00103790" w:rsidRPr="00103790">
        <w:t>Function and Variable Names</w:t>
      </w:r>
      <w:r w:rsidR="00103790">
        <w:t>.</w:t>
      </w:r>
      <w:r w:rsidR="00840300">
        <w:t xml:space="preserve"> </w:t>
      </w:r>
      <w:r w:rsidRPr="00565F39">
        <w:t xml:space="preserve">Type variables introduced in </w:t>
      </w:r>
      <w:r w:rsidRPr="00565F39">
        <w:rPr>
          <w:b/>
          <w:bCs/>
        </w:rPr>
        <w:t>PEP 484</w:t>
      </w:r>
      <w:r w:rsidRPr="00565F39">
        <w:t xml:space="preserve"> should normally use CapWords, preferring short names like T, AnyStr, or Num. When declaring covariant or contravariant behavior, add the suffixes _co or _contra, respectively:</w:t>
      </w:r>
    </w:p>
    <w:p w14:paraId="7548566B" w14:textId="77777777" w:rsidR="00B6647A" w:rsidRPr="00B6647A" w:rsidRDefault="00B6647A" w:rsidP="00B6647A">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333333"/>
          <w:sz w:val="20"/>
          <w:szCs w:val="20"/>
          <w14:ligatures w14:val="none"/>
        </w:rPr>
      </w:pPr>
      <w:r w:rsidRPr="00B6647A">
        <w:rPr>
          <w:rFonts w:ascii="Consolas" w:eastAsia="Times New Roman" w:hAnsi="Consolas" w:cs="Courier New"/>
          <w:b/>
          <w:bCs/>
          <w:color w:val="204A87"/>
          <w:sz w:val="20"/>
          <w:szCs w:val="20"/>
          <w14:ligatures w14:val="none"/>
        </w:rPr>
        <w:t>from</w:t>
      </w:r>
      <w:r w:rsidRPr="00B6647A">
        <w:rPr>
          <w:rFonts w:ascii="Consolas" w:eastAsia="Times New Roman" w:hAnsi="Consolas" w:cs="Courier New"/>
          <w:color w:val="F8F8F8"/>
          <w:sz w:val="20"/>
          <w:szCs w:val="20"/>
          <w14:ligatures w14:val="none"/>
        </w:rPr>
        <w:t xml:space="preserve"> </w:t>
      </w:r>
      <w:r w:rsidRPr="00B6647A">
        <w:rPr>
          <w:rFonts w:ascii="Consolas" w:eastAsia="Times New Roman" w:hAnsi="Consolas" w:cs="Courier New"/>
          <w:color w:val="000000"/>
          <w:sz w:val="20"/>
          <w:szCs w:val="20"/>
          <w14:ligatures w14:val="none"/>
        </w:rPr>
        <w:t>typing</w:t>
      </w:r>
      <w:r w:rsidRPr="00B6647A">
        <w:rPr>
          <w:rFonts w:ascii="Consolas" w:eastAsia="Times New Roman" w:hAnsi="Consolas" w:cs="Courier New"/>
          <w:color w:val="F8F8F8"/>
          <w:sz w:val="20"/>
          <w:szCs w:val="20"/>
          <w14:ligatures w14:val="none"/>
        </w:rPr>
        <w:t xml:space="preserve"> </w:t>
      </w:r>
      <w:r w:rsidRPr="00B6647A">
        <w:rPr>
          <w:rFonts w:ascii="Consolas" w:eastAsia="Times New Roman" w:hAnsi="Consolas" w:cs="Courier New"/>
          <w:b/>
          <w:bCs/>
          <w:color w:val="204A87"/>
          <w:sz w:val="20"/>
          <w:szCs w:val="20"/>
          <w14:ligatures w14:val="none"/>
        </w:rPr>
        <w:t>import</w:t>
      </w:r>
      <w:r w:rsidRPr="00B6647A">
        <w:rPr>
          <w:rFonts w:ascii="Consolas" w:eastAsia="Times New Roman" w:hAnsi="Consolas" w:cs="Courier New"/>
          <w:color w:val="333333"/>
          <w:sz w:val="20"/>
          <w:szCs w:val="20"/>
          <w14:ligatures w14:val="none"/>
        </w:rPr>
        <w:t xml:space="preserve"> </w:t>
      </w:r>
      <w:r w:rsidRPr="00B6647A">
        <w:rPr>
          <w:rFonts w:ascii="Consolas" w:eastAsia="Times New Roman" w:hAnsi="Consolas" w:cs="Courier New"/>
          <w:color w:val="000000"/>
          <w:sz w:val="20"/>
          <w:szCs w:val="20"/>
          <w14:ligatures w14:val="none"/>
        </w:rPr>
        <w:t>TypeVar</w:t>
      </w:r>
    </w:p>
    <w:p w14:paraId="73282B6C" w14:textId="77777777" w:rsidR="00B6647A" w:rsidRPr="00B6647A" w:rsidRDefault="00B6647A" w:rsidP="00B6647A">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333333"/>
          <w:sz w:val="20"/>
          <w:szCs w:val="20"/>
          <w14:ligatures w14:val="none"/>
        </w:rPr>
      </w:pPr>
    </w:p>
    <w:p w14:paraId="6716C571" w14:textId="77777777" w:rsidR="00B6647A" w:rsidRPr="00B6647A" w:rsidRDefault="00B6647A" w:rsidP="00B6647A">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333333"/>
          <w:sz w:val="20"/>
          <w:szCs w:val="20"/>
          <w14:ligatures w14:val="none"/>
        </w:rPr>
      </w:pPr>
      <w:r w:rsidRPr="00B6647A">
        <w:rPr>
          <w:rFonts w:ascii="Consolas" w:eastAsia="Times New Roman" w:hAnsi="Consolas" w:cs="Courier New"/>
          <w:color w:val="000000"/>
          <w:sz w:val="20"/>
          <w:szCs w:val="20"/>
          <w14:ligatures w14:val="none"/>
        </w:rPr>
        <w:t>VT_co</w:t>
      </w:r>
      <w:r w:rsidRPr="00B6647A">
        <w:rPr>
          <w:rFonts w:ascii="Consolas" w:eastAsia="Times New Roman" w:hAnsi="Consolas" w:cs="Courier New"/>
          <w:color w:val="333333"/>
          <w:sz w:val="20"/>
          <w:szCs w:val="20"/>
          <w14:ligatures w14:val="none"/>
        </w:rPr>
        <w:t xml:space="preserve"> </w:t>
      </w:r>
      <w:r w:rsidRPr="00B6647A">
        <w:rPr>
          <w:rFonts w:ascii="Consolas" w:eastAsia="Times New Roman" w:hAnsi="Consolas" w:cs="Courier New"/>
          <w:b/>
          <w:bCs/>
          <w:color w:val="CE5C00"/>
          <w:sz w:val="20"/>
          <w:szCs w:val="20"/>
          <w14:ligatures w14:val="none"/>
        </w:rPr>
        <w:t>=</w:t>
      </w:r>
      <w:r w:rsidRPr="00B6647A">
        <w:rPr>
          <w:rFonts w:ascii="Consolas" w:eastAsia="Times New Roman" w:hAnsi="Consolas" w:cs="Courier New"/>
          <w:color w:val="333333"/>
          <w:sz w:val="20"/>
          <w:szCs w:val="20"/>
          <w14:ligatures w14:val="none"/>
        </w:rPr>
        <w:t xml:space="preserve"> </w:t>
      </w:r>
      <w:r w:rsidRPr="00B6647A">
        <w:rPr>
          <w:rFonts w:ascii="Consolas" w:eastAsia="Times New Roman" w:hAnsi="Consolas" w:cs="Courier New"/>
          <w:color w:val="000000"/>
          <w:sz w:val="20"/>
          <w:szCs w:val="20"/>
          <w14:ligatures w14:val="none"/>
        </w:rPr>
        <w:t>TypeVar</w:t>
      </w:r>
      <w:r w:rsidRPr="00B6647A">
        <w:rPr>
          <w:rFonts w:ascii="Consolas" w:eastAsia="Times New Roman" w:hAnsi="Consolas" w:cs="Courier New"/>
          <w:b/>
          <w:bCs/>
          <w:color w:val="000000"/>
          <w:sz w:val="20"/>
          <w:szCs w:val="20"/>
          <w14:ligatures w14:val="none"/>
        </w:rPr>
        <w:t>(</w:t>
      </w:r>
      <w:r w:rsidRPr="00B6647A">
        <w:rPr>
          <w:rFonts w:ascii="Consolas" w:eastAsia="Times New Roman" w:hAnsi="Consolas" w:cs="Courier New"/>
          <w:color w:val="4E9A06"/>
          <w:sz w:val="20"/>
          <w:szCs w:val="20"/>
          <w14:ligatures w14:val="none"/>
        </w:rPr>
        <w:t>'VT_co'</w:t>
      </w:r>
      <w:r w:rsidRPr="00B6647A">
        <w:rPr>
          <w:rFonts w:ascii="Consolas" w:eastAsia="Times New Roman" w:hAnsi="Consolas" w:cs="Courier New"/>
          <w:b/>
          <w:bCs/>
          <w:color w:val="000000"/>
          <w:sz w:val="20"/>
          <w:szCs w:val="20"/>
          <w14:ligatures w14:val="none"/>
        </w:rPr>
        <w:t>,</w:t>
      </w:r>
      <w:r w:rsidRPr="00B6647A">
        <w:rPr>
          <w:rFonts w:ascii="Consolas" w:eastAsia="Times New Roman" w:hAnsi="Consolas" w:cs="Courier New"/>
          <w:color w:val="333333"/>
          <w:sz w:val="20"/>
          <w:szCs w:val="20"/>
          <w14:ligatures w14:val="none"/>
        </w:rPr>
        <w:t xml:space="preserve"> </w:t>
      </w:r>
      <w:r w:rsidRPr="00B6647A">
        <w:rPr>
          <w:rFonts w:ascii="Consolas" w:eastAsia="Times New Roman" w:hAnsi="Consolas" w:cs="Courier New"/>
          <w:color w:val="000000"/>
          <w:sz w:val="20"/>
          <w:szCs w:val="20"/>
          <w14:ligatures w14:val="none"/>
        </w:rPr>
        <w:t>covariant</w:t>
      </w:r>
      <w:r w:rsidRPr="00B6647A">
        <w:rPr>
          <w:rFonts w:ascii="Consolas" w:eastAsia="Times New Roman" w:hAnsi="Consolas" w:cs="Courier New"/>
          <w:b/>
          <w:bCs/>
          <w:color w:val="CE5C00"/>
          <w:sz w:val="20"/>
          <w:szCs w:val="20"/>
          <w14:ligatures w14:val="none"/>
        </w:rPr>
        <w:t>=</w:t>
      </w:r>
      <w:r w:rsidRPr="00B6647A">
        <w:rPr>
          <w:rFonts w:ascii="Consolas" w:eastAsia="Times New Roman" w:hAnsi="Consolas" w:cs="Courier New"/>
          <w:b/>
          <w:bCs/>
          <w:color w:val="204A87"/>
          <w:sz w:val="20"/>
          <w:szCs w:val="20"/>
          <w14:ligatures w14:val="none"/>
        </w:rPr>
        <w:t>True</w:t>
      </w:r>
      <w:r w:rsidRPr="00B6647A">
        <w:rPr>
          <w:rFonts w:ascii="Consolas" w:eastAsia="Times New Roman" w:hAnsi="Consolas" w:cs="Courier New"/>
          <w:b/>
          <w:bCs/>
          <w:color w:val="000000"/>
          <w:sz w:val="20"/>
          <w:szCs w:val="20"/>
          <w14:ligatures w14:val="none"/>
        </w:rPr>
        <w:t>)</w:t>
      </w:r>
    </w:p>
    <w:p w14:paraId="6FA17FF3" w14:textId="2EF1FB27" w:rsidR="00B6647A" w:rsidRPr="00B6647A" w:rsidRDefault="00B6647A" w:rsidP="00B6647A">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333333"/>
          <w:sz w:val="20"/>
          <w:szCs w:val="20"/>
          <w14:ligatures w14:val="none"/>
        </w:rPr>
      </w:pPr>
      <w:r w:rsidRPr="00B6647A">
        <w:rPr>
          <w:rFonts w:ascii="Consolas" w:eastAsia="Times New Roman" w:hAnsi="Consolas" w:cs="Courier New"/>
          <w:color w:val="000000"/>
          <w:sz w:val="20"/>
          <w:szCs w:val="20"/>
          <w14:ligatures w14:val="none"/>
        </w:rPr>
        <w:t>KT_contra</w:t>
      </w:r>
      <w:r w:rsidRPr="00B6647A">
        <w:rPr>
          <w:rFonts w:ascii="Consolas" w:eastAsia="Times New Roman" w:hAnsi="Consolas" w:cs="Courier New"/>
          <w:color w:val="333333"/>
          <w:sz w:val="20"/>
          <w:szCs w:val="20"/>
          <w14:ligatures w14:val="none"/>
        </w:rPr>
        <w:t xml:space="preserve"> </w:t>
      </w:r>
      <w:r w:rsidRPr="00B6647A">
        <w:rPr>
          <w:rFonts w:ascii="Consolas" w:eastAsia="Times New Roman" w:hAnsi="Consolas" w:cs="Courier New"/>
          <w:b/>
          <w:bCs/>
          <w:color w:val="CE5C00"/>
          <w:sz w:val="20"/>
          <w:szCs w:val="20"/>
          <w14:ligatures w14:val="none"/>
        </w:rPr>
        <w:t>=</w:t>
      </w:r>
      <w:r w:rsidRPr="00B6647A">
        <w:rPr>
          <w:rFonts w:ascii="Consolas" w:eastAsia="Times New Roman" w:hAnsi="Consolas" w:cs="Courier New"/>
          <w:color w:val="333333"/>
          <w:sz w:val="20"/>
          <w:szCs w:val="20"/>
          <w14:ligatures w14:val="none"/>
        </w:rPr>
        <w:t xml:space="preserve"> </w:t>
      </w:r>
      <w:r w:rsidRPr="00B6647A">
        <w:rPr>
          <w:rFonts w:ascii="Consolas" w:eastAsia="Times New Roman" w:hAnsi="Consolas" w:cs="Courier New"/>
          <w:color w:val="000000"/>
          <w:sz w:val="20"/>
          <w:szCs w:val="20"/>
          <w14:ligatures w14:val="none"/>
        </w:rPr>
        <w:t>TypeVar</w:t>
      </w:r>
      <w:r w:rsidRPr="00B6647A">
        <w:rPr>
          <w:rFonts w:ascii="Consolas" w:eastAsia="Times New Roman" w:hAnsi="Consolas" w:cs="Courier New"/>
          <w:b/>
          <w:bCs/>
          <w:color w:val="000000"/>
          <w:sz w:val="20"/>
          <w:szCs w:val="20"/>
          <w14:ligatures w14:val="none"/>
        </w:rPr>
        <w:t>(</w:t>
      </w:r>
      <w:r w:rsidRPr="00B6647A">
        <w:rPr>
          <w:rFonts w:ascii="Consolas" w:eastAsia="Times New Roman" w:hAnsi="Consolas" w:cs="Courier New"/>
          <w:color w:val="4E9A06"/>
          <w:sz w:val="20"/>
          <w:szCs w:val="20"/>
          <w14:ligatures w14:val="none"/>
        </w:rPr>
        <w:t>'KT_contra'</w:t>
      </w:r>
      <w:r w:rsidRPr="00B6647A">
        <w:rPr>
          <w:rFonts w:ascii="Consolas" w:eastAsia="Times New Roman" w:hAnsi="Consolas" w:cs="Courier New"/>
          <w:b/>
          <w:bCs/>
          <w:color w:val="000000"/>
          <w:sz w:val="20"/>
          <w:szCs w:val="20"/>
          <w14:ligatures w14:val="none"/>
        </w:rPr>
        <w:t>,</w:t>
      </w:r>
      <w:r w:rsidRPr="00B6647A">
        <w:rPr>
          <w:rFonts w:ascii="Consolas" w:eastAsia="Times New Roman" w:hAnsi="Consolas" w:cs="Courier New"/>
          <w:color w:val="333333"/>
          <w:sz w:val="20"/>
          <w:szCs w:val="20"/>
          <w14:ligatures w14:val="none"/>
        </w:rPr>
        <w:t xml:space="preserve"> </w:t>
      </w:r>
      <w:r w:rsidRPr="00B6647A">
        <w:rPr>
          <w:rFonts w:ascii="Consolas" w:eastAsia="Times New Roman" w:hAnsi="Consolas" w:cs="Courier New"/>
          <w:color w:val="000000"/>
          <w:sz w:val="20"/>
          <w:szCs w:val="20"/>
          <w14:ligatures w14:val="none"/>
        </w:rPr>
        <w:t>contravariant</w:t>
      </w:r>
      <w:r w:rsidRPr="00B6647A">
        <w:rPr>
          <w:rFonts w:ascii="Consolas" w:eastAsia="Times New Roman" w:hAnsi="Consolas" w:cs="Courier New"/>
          <w:b/>
          <w:bCs/>
          <w:color w:val="CE5C00"/>
          <w:sz w:val="20"/>
          <w:szCs w:val="20"/>
          <w14:ligatures w14:val="none"/>
        </w:rPr>
        <w:t>=</w:t>
      </w:r>
      <w:r w:rsidRPr="00B6647A">
        <w:rPr>
          <w:rFonts w:ascii="Consolas" w:eastAsia="Times New Roman" w:hAnsi="Consolas" w:cs="Courier New"/>
          <w:b/>
          <w:bCs/>
          <w:color w:val="204A87"/>
          <w:sz w:val="20"/>
          <w:szCs w:val="20"/>
          <w14:ligatures w14:val="none"/>
        </w:rPr>
        <w:t>True</w:t>
      </w:r>
      <w:r w:rsidRPr="00B6647A">
        <w:rPr>
          <w:rFonts w:ascii="Consolas" w:eastAsia="Times New Roman" w:hAnsi="Consolas" w:cs="Courier New"/>
          <w:b/>
          <w:bCs/>
          <w:color w:val="000000"/>
          <w:sz w:val="20"/>
          <w:szCs w:val="20"/>
          <w14:ligatures w14:val="none"/>
        </w:rPr>
        <w:t>)</w:t>
      </w:r>
      <w:r w:rsidR="00496788">
        <w:rPr>
          <w:rFonts w:ascii="Consolas" w:eastAsia="Times New Roman" w:hAnsi="Consolas" w:cs="Courier New"/>
          <w:b/>
          <w:bCs/>
          <w:color w:val="000000"/>
          <w:sz w:val="20"/>
          <w:szCs w:val="20"/>
          <w14:ligatures w14:val="none"/>
        </w:rPr>
        <w:t xml:space="preserve"> (</w:t>
      </w:r>
      <w:r w:rsidR="00496788">
        <w:rPr>
          <w:noProof/>
        </w:rPr>
        <w:t>Tamang)</w:t>
      </w:r>
    </w:p>
    <w:p w14:paraId="2AC2AD49" w14:textId="28F08A2F" w:rsidR="00B6647A" w:rsidRDefault="00B6647A" w:rsidP="00103790">
      <w:pPr>
        <w:spacing w:after="0"/>
        <w:ind w:firstLine="720"/>
        <w:rPr>
          <w:b/>
          <w:bCs/>
        </w:rPr>
      </w:pPr>
    </w:p>
    <w:p w14:paraId="73AC7B7F" w14:textId="6CFB5587" w:rsidR="00CA76CD" w:rsidRDefault="00565F39" w:rsidP="00CA76CD">
      <w:pPr>
        <w:spacing w:after="0"/>
        <w:ind w:firstLine="720"/>
        <w:jc w:val="both"/>
      </w:pPr>
      <w:r>
        <w:t>Function</w:t>
      </w:r>
      <w:r w:rsidR="00496788">
        <w:t xml:space="preserve"> and variables</w:t>
      </w:r>
      <w:r>
        <w:t xml:space="preserve"> names should be lowercase, with</w:t>
      </w:r>
      <w:r w:rsidR="00CA76CD" w:rsidRPr="00CA76CD">
        <w:t xml:space="preserve"> words separated by underscores (snake_case). This enhances readability, especially for longer names.</w:t>
      </w:r>
      <w:r w:rsidR="00CA76CD">
        <w:t xml:space="preserve"> For example, </w:t>
      </w:r>
    </w:p>
    <w:p w14:paraId="216E014A" w14:textId="77777777" w:rsidR="00CA76CD" w:rsidRPr="00CA76CD" w:rsidRDefault="00CA76CD" w:rsidP="00CA76CD">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333333"/>
          <w:sz w:val="20"/>
          <w:szCs w:val="20"/>
          <w14:ligatures w14:val="none"/>
        </w:rPr>
      </w:pPr>
      <w:r w:rsidRPr="00CA76CD">
        <w:rPr>
          <w:rFonts w:ascii="Consolas" w:eastAsia="Times New Roman" w:hAnsi="Consolas" w:cs="Courier New"/>
          <w:color w:val="333333"/>
          <w:sz w:val="20"/>
          <w:szCs w:val="20"/>
          <w14:ligatures w14:val="none"/>
        </w:rPr>
        <w:t xml:space="preserve">def calculate_sum(a, b). </w:t>
      </w:r>
    </w:p>
    <w:p w14:paraId="6486CAE8" w14:textId="3B0A9E77" w:rsidR="00CA76CD" w:rsidRDefault="00CA76CD" w:rsidP="00CA76CD">
      <w:pPr>
        <w:spacing w:after="0"/>
        <w:ind w:firstLine="720"/>
        <w:jc w:val="both"/>
      </w:pPr>
      <w:r>
        <w:t>In addition, avoid using one-letter variable names. Users should use descriptive names instead, even for simple functions.</w:t>
      </w:r>
    </w:p>
    <w:p w14:paraId="222308AA" w14:textId="77777777" w:rsidR="00CA76CD" w:rsidRPr="00CA76CD" w:rsidRDefault="00CA76CD" w:rsidP="00CA76CD">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333333"/>
          <w:sz w:val="20"/>
          <w:szCs w:val="20"/>
          <w14:ligatures w14:val="none"/>
        </w:rPr>
      </w:pPr>
      <w:r w:rsidRPr="00CA76CD">
        <w:rPr>
          <w:rFonts w:ascii="Consolas" w:eastAsia="Times New Roman" w:hAnsi="Consolas" w:cs="Courier New"/>
          <w:color w:val="333333"/>
          <w:sz w:val="20"/>
          <w:szCs w:val="20"/>
          <w14:ligatures w14:val="none"/>
        </w:rPr>
        <w:t>Instead of: def calc(a, b):</w:t>
      </w:r>
    </w:p>
    <w:p w14:paraId="2D1F4941" w14:textId="6935469B" w:rsidR="00CA76CD" w:rsidRPr="00CA76CD" w:rsidRDefault="00CA76CD" w:rsidP="00CA76CD">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333333"/>
          <w:sz w:val="20"/>
          <w:szCs w:val="20"/>
          <w14:ligatures w14:val="none"/>
        </w:rPr>
      </w:pPr>
      <w:r w:rsidRPr="00CA76CD">
        <w:rPr>
          <w:rFonts w:ascii="Consolas" w:eastAsia="Times New Roman" w:hAnsi="Consolas" w:cs="Courier New"/>
          <w:color w:val="333333"/>
          <w:sz w:val="20"/>
          <w:szCs w:val="20"/>
          <w14:ligatures w14:val="none"/>
        </w:rPr>
        <w:t>Use: def calculate_sum(a, b):</w:t>
      </w:r>
      <w:r w:rsidR="00496788">
        <w:rPr>
          <w:rFonts w:ascii="Consolas" w:eastAsia="Times New Roman" w:hAnsi="Consolas" w:cs="Courier New"/>
          <w:color w:val="333333"/>
          <w:sz w:val="20"/>
          <w:szCs w:val="20"/>
          <w14:ligatures w14:val="none"/>
        </w:rPr>
        <w:t xml:space="preserve"> (</w:t>
      </w:r>
      <w:r w:rsidR="00496788">
        <w:rPr>
          <w:noProof/>
        </w:rPr>
        <w:t>Tamang</w:t>
      </w:r>
      <w:r w:rsidR="00496788">
        <w:rPr>
          <w:rFonts w:ascii="Consolas" w:eastAsia="Times New Roman" w:hAnsi="Consolas" w:cs="Courier New"/>
          <w:color w:val="333333"/>
          <w:sz w:val="20"/>
          <w:szCs w:val="20"/>
          <w14:ligatures w14:val="none"/>
        </w:rPr>
        <w:t>)</w:t>
      </w:r>
    </w:p>
    <w:p w14:paraId="5229AC01" w14:textId="08D9543D" w:rsidR="00565F39" w:rsidRPr="00496788" w:rsidRDefault="00CA76CD" w:rsidP="00565F39">
      <w:pPr>
        <w:spacing w:after="0"/>
        <w:ind w:firstLine="720"/>
        <w:jc w:val="both"/>
      </w:pPr>
      <w:r w:rsidRPr="00496788">
        <w:t xml:space="preserve">Moreover, </w:t>
      </w:r>
      <w:r w:rsidR="00496788" w:rsidRPr="00496788">
        <w:t xml:space="preserve">users should avoid using Python keywords or built-in function names as variable names. </w:t>
      </w:r>
    </w:p>
    <w:p w14:paraId="3EF31125" w14:textId="77777777" w:rsidR="00496788" w:rsidRDefault="00496788" w:rsidP="00496788">
      <w:pPr>
        <w:spacing w:after="0"/>
        <w:ind w:firstLine="720"/>
        <w:jc w:val="both"/>
      </w:pPr>
      <w:r>
        <w:t xml:space="preserve">If a variable is intended for internal use within a class or module, prefix it with a single underscore (_) to indicate that it is "private." For example, </w:t>
      </w:r>
    </w:p>
    <w:p w14:paraId="7414B626" w14:textId="1C308BF3" w:rsidR="00496788" w:rsidRPr="00103790" w:rsidRDefault="00496788" w:rsidP="00496788">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333333"/>
          <w:sz w:val="20"/>
          <w:szCs w:val="20"/>
          <w14:ligatures w14:val="none"/>
        </w:rPr>
      </w:pPr>
      <w:r w:rsidRPr="00496788">
        <w:rPr>
          <w:rFonts w:ascii="Consolas" w:eastAsia="Times New Roman" w:hAnsi="Consolas" w:cs="Courier New"/>
          <w:color w:val="333333"/>
          <w:sz w:val="20"/>
          <w:szCs w:val="20"/>
          <w14:ligatures w14:val="none"/>
        </w:rPr>
        <w:t xml:space="preserve"> _internal_data, _temp_value</w:t>
      </w:r>
      <w:r>
        <w:rPr>
          <w:rFonts w:ascii="Consolas" w:eastAsia="Times New Roman" w:hAnsi="Consolas" w:cs="Courier New"/>
          <w:color w:val="333333"/>
          <w:sz w:val="20"/>
          <w:szCs w:val="20"/>
          <w14:ligatures w14:val="none"/>
        </w:rPr>
        <w:t xml:space="preserve"> </w:t>
      </w:r>
    </w:p>
    <w:p w14:paraId="60784D47" w14:textId="21B9B455" w:rsidR="00496788" w:rsidRDefault="00496788" w:rsidP="00496788">
      <w:pPr>
        <w:spacing w:after="0"/>
        <w:ind w:firstLine="720"/>
      </w:pPr>
      <w:r w:rsidRPr="00496788">
        <w:t>Constants should be written in all uppercase</w:t>
      </w:r>
      <w:r>
        <w:t xml:space="preserve">. </w:t>
      </w:r>
    </w:p>
    <w:p w14:paraId="25BC44CB" w14:textId="6EF8F913" w:rsidR="004C03EB" w:rsidRPr="00490893" w:rsidRDefault="004C03EB" w:rsidP="00490893">
      <w:pPr>
        <w:ind w:firstLine="720"/>
      </w:pPr>
      <w:r>
        <w:t>In conclusion,</w:t>
      </w:r>
      <w:r w:rsidR="00565F39">
        <w:t xml:space="preserve"> by adhering</w:t>
      </w:r>
      <w:r>
        <w:t xml:space="preserve"> </w:t>
      </w:r>
      <w:r w:rsidRPr="004C03EB">
        <w:t>these standards</w:t>
      </w:r>
      <w:r w:rsidR="00565F39">
        <w:t>, users</w:t>
      </w:r>
      <w:r w:rsidRPr="004C03EB">
        <w:t xml:space="preserve"> will</w:t>
      </w:r>
      <w:r w:rsidR="00565F39">
        <w:t xml:space="preserve"> not only improve</w:t>
      </w:r>
      <w:r w:rsidRPr="004C03EB">
        <w:t xml:space="preserve"> </w:t>
      </w:r>
      <w:r w:rsidR="00565F39">
        <w:t>the</w:t>
      </w:r>
      <w:r w:rsidRPr="004C03EB">
        <w:t xml:space="preserve"> quality</w:t>
      </w:r>
      <w:r w:rsidR="00565F39">
        <w:t xml:space="preserve"> of code</w:t>
      </w:r>
      <w:r w:rsidRPr="004C03EB">
        <w:t xml:space="preserve"> </w:t>
      </w:r>
      <w:r w:rsidR="00565F39">
        <w:t xml:space="preserve">but also </w:t>
      </w:r>
      <w:r w:rsidR="00565F39" w:rsidRPr="00565F39">
        <w:t xml:space="preserve">enhance </w:t>
      </w:r>
      <w:r w:rsidRPr="004C03EB">
        <w:t>development experience.</w:t>
      </w:r>
    </w:p>
    <w:sdt>
      <w:sdtPr>
        <w:rPr>
          <w:rFonts w:asciiTheme="minorHAnsi" w:eastAsiaTheme="minorHAnsi" w:hAnsiTheme="minorHAnsi" w:cstheme="minorBidi"/>
          <w:color w:val="auto"/>
          <w:sz w:val="22"/>
          <w:szCs w:val="22"/>
        </w:rPr>
        <w:id w:val="1004787097"/>
        <w:docPartObj>
          <w:docPartGallery w:val="Bibliographies"/>
          <w:docPartUnique/>
        </w:docPartObj>
      </w:sdtPr>
      <w:sdtContent>
        <w:p w14:paraId="42A7F11E" w14:textId="32F8A472" w:rsidR="004C03EB" w:rsidRDefault="004C03EB">
          <w:pPr>
            <w:pStyle w:val="Heading1"/>
          </w:pPr>
          <w:r>
            <w:t>References</w:t>
          </w:r>
        </w:p>
        <w:sdt>
          <w:sdtPr>
            <w:id w:val="-573587230"/>
            <w:bibliography/>
          </w:sdtPr>
          <w:sdtContent>
            <w:p w14:paraId="0C8E1893" w14:textId="77777777" w:rsidR="004C03EB" w:rsidRDefault="004C03EB" w:rsidP="004C03EB">
              <w:pPr>
                <w:pStyle w:val="Bibliography"/>
                <w:ind w:left="720" w:hanging="720"/>
                <w:rPr>
                  <w:noProof/>
                  <w:sz w:val="24"/>
                  <w:szCs w:val="24"/>
                  <w14:ligatures w14:val="none"/>
                </w:rPr>
              </w:pPr>
              <w:r>
                <w:fldChar w:fldCharType="begin"/>
              </w:r>
              <w:r>
                <w:instrText xml:space="preserve"> BIBLIOGRAPHY </w:instrText>
              </w:r>
              <w:r>
                <w:fldChar w:fldCharType="separate"/>
              </w:r>
              <w:r>
                <w:rPr>
                  <w:noProof/>
                </w:rPr>
                <w:t xml:space="preserve">Guido van Rossum &lt;guido at python.org&gt;, Barry Warsaw &lt;barry at python.org&gt;, Alyssa Coghlan &lt;ncoghlan at gmail.com&gt;. </w:t>
              </w:r>
              <w:r>
                <w:rPr>
                  <w:i/>
                  <w:iCs/>
                  <w:noProof/>
                </w:rPr>
                <w:t>https://peps.python.org/pep-0008/#introduction</w:t>
              </w:r>
              <w:r>
                <w:rPr>
                  <w:noProof/>
                </w:rPr>
                <w:t>. 05 07 2001.</w:t>
              </w:r>
            </w:p>
            <w:p w14:paraId="42516504" w14:textId="77777777" w:rsidR="004C03EB" w:rsidRDefault="004C03EB" w:rsidP="004C03EB">
              <w:pPr>
                <w:pStyle w:val="Bibliography"/>
                <w:ind w:left="720" w:hanging="720"/>
                <w:rPr>
                  <w:noProof/>
                </w:rPr>
              </w:pPr>
              <w:r>
                <w:rPr>
                  <w:noProof/>
                </w:rPr>
                <w:t xml:space="preserve">Tamang, Ram. </w:t>
              </w:r>
              <w:r>
                <w:rPr>
                  <w:i/>
                  <w:iCs/>
                  <w:noProof/>
                </w:rPr>
                <w:t>https://ran-ramtamang.medium.com/python-coding-standards-f39571dfc872</w:t>
              </w:r>
              <w:r>
                <w:rPr>
                  <w:noProof/>
                </w:rPr>
                <w:t>. 8 August 2023.</w:t>
              </w:r>
            </w:p>
            <w:p w14:paraId="3FD9EFC7" w14:textId="16F4BA6C" w:rsidR="004C03EB" w:rsidRDefault="004C03EB" w:rsidP="004C03EB">
              <w:r>
                <w:rPr>
                  <w:b/>
                  <w:bCs/>
                  <w:noProof/>
                </w:rPr>
                <w:fldChar w:fldCharType="end"/>
              </w:r>
            </w:p>
          </w:sdtContent>
        </w:sdt>
      </w:sdtContent>
    </w:sdt>
    <w:p w14:paraId="5392D6E9" w14:textId="39023BC8" w:rsidR="00103790" w:rsidRPr="00490893" w:rsidRDefault="00103790" w:rsidP="00490893">
      <w:pPr>
        <w:ind w:firstLine="720"/>
      </w:pPr>
    </w:p>
    <w:sectPr w:rsidR="00103790" w:rsidRPr="00490893" w:rsidSect="001F77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3A620A"/>
    <w:multiLevelType w:val="multilevel"/>
    <w:tmpl w:val="D4F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265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40"/>
    <w:rsid w:val="00103790"/>
    <w:rsid w:val="001B59FD"/>
    <w:rsid w:val="001F773B"/>
    <w:rsid w:val="004675C0"/>
    <w:rsid w:val="00490893"/>
    <w:rsid w:val="00496788"/>
    <w:rsid w:val="004C03EB"/>
    <w:rsid w:val="00565F39"/>
    <w:rsid w:val="005C5A0C"/>
    <w:rsid w:val="00622488"/>
    <w:rsid w:val="00716241"/>
    <w:rsid w:val="007714DA"/>
    <w:rsid w:val="00840300"/>
    <w:rsid w:val="008C3480"/>
    <w:rsid w:val="009730FD"/>
    <w:rsid w:val="009878C9"/>
    <w:rsid w:val="00AA3F40"/>
    <w:rsid w:val="00B6647A"/>
    <w:rsid w:val="00CA76C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A290"/>
  <w15:chartTrackingRefBased/>
  <w15:docId w15:val="{16C49E66-C972-4102-8560-12EC2F5D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F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F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F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F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F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F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F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F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F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F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F40"/>
    <w:rPr>
      <w:rFonts w:eastAsiaTheme="majorEastAsia" w:cstheme="majorBidi"/>
      <w:color w:val="272727" w:themeColor="text1" w:themeTint="D8"/>
    </w:rPr>
  </w:style>
  <w:style w:type="paragraph" w:styleId="Title">
    <w:name w:val="Title"/>
    <w:basedOn w:val="Normal"/>
    <w:next w:val="Normal"/>
    <w:link w:val="TitleChar"/>
    <w:uiPriority w:val="10"/>
    <w:qFormat/>
    <w:rsid w:val="00AA3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F40"/>
    <w:pPr>
      <w:spacing w:before="160"/>
      <w:jc w:val="center"/>
    </w:pPr>
    <w:rPr>
      <w:i/>
      <w:iCs/>
      <w:color w:val="404040" w:themeColor="text1" w:themeTint="BF"/>
    </w:rPr>
  </w:style>
  <w:style w:type="character" w:customStyle="1" w:styleId="QuoteChar">
    <w:name w:val="Quote Char"/>
    <w:basedOn w:val="DefaultParagraphFont"/>
    <w:link w:val="Quote"/>
    <w:uiPriority w:val="29"/>
    <w:rsid w:val="00AA3F40"/>
    <w:rPr>
      <w:i/>
      <w:iCs/>
      <w:color w:val="404040" w:themeColor="text1" w:themeTint="BF"/>
    </w:rPr>
  </w:style>
  <w:style w:type="paragraph" w:styleId="ListParagraph">
    <w:name w:val="List Paragraph"/>
    <w:basedOn w:val="Normal"/>
    <w:uiPriority w:val="34"/>
    <w:qFormat/>
    <w:rsid w:val="00AA3F40"/>
    <w:pPr>
      <w:ind w:left="720"/>
      <w:contextualSpacing/>
    </w:pPr>
  </w:style>
  <w:style w:type="character" w:styleId="IntenseEmphasis">
    <w:name w:val="Intense Emphasis"/>
    <w:basedOn w:val="DefaultParagraphFont"/>
    <w:uiPriority w:val="21"/>
    <w:qFormat/>
    <w:rsid w:val="00AA3F40"/>
    <w:rPr>
      <w:i/>
      <w:iCs/>
      <w:color w:val="2F5496" w:themeColor="accent1" w:themeShade="BF"/>
    </w:rPr>
  </w:style>
  <w:style w:type="paragraph" w:styleId="IntenseQuote">
    <w:name w:val="Intense Quote"/>
    <w:basedOn w:val="Normal"/>
    <w:next w:val="Normal"/>
    <w:link w:val="IntenseQuoteChar"/>
    <w:uiPriority w:val="30"/>
    <w:qFormat/>
    <w:rsid w:val="00AA3F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F40"/>
    <w:rPr>
      <w:i/>
      <w:iCs/>
      <w:color w:val="2F5496" w:themeColor="accent1" w:themeShade="BF"/>
    </w:rPr>
  </w:style>
  <w:style w:type="character" w:styleId="IntenseReference">
    <w:name w:val="Intense Reference"/>
    <w:basedOn w:val="DefaultParagraphFont"/>
    <w:uiPriority w:val="32"/>
    <w:qFormat/>
    <w:rsid w:val="00AA3F40"/>
    <w:rPr>
      <w:b/>
      <w:bCs/>
      <w:smallCaps/>
      <w:color w:val="2F5496" w:themeColor="accent1" w:themeShade="BF"/>
      <w:spacing w:val="5"/>
    </w:rPr>
  </w:style>
  <w:style w:type="paragraph" w:styleId="NormalWeb">
    <w:name w:val="Normal (Web)"/>
    <w:basedOn w:val="Normal"/>
    <w:uiPriority w:val="99"/>
    <w:semiHidden/>
    <w:unhideWhenUsed/>
    <w:rsid w:val="00103790"/>
    <w:rPr>
      <w:rFonts w:ascii="Times New Roman" w:hAnsi="Times New Roman" w:cs="Times New Roman"/>
      <w:sz w:val="24"/>
      <w:szCs w:val="24"/>
    </w:rPr>
  </w:style>
  <w:style w:type="character" w:styleId="Hyperlink">
    <w:name w:val="Hyperlink"/>
    <w:basedOn w:val="DefaultParagraphFont"/>
    <w:uiPriority w:val="99"/>
    <w:unhideWhenUsed/>
    <w:rsid w:val="00103790"/>
    <w:rPr>
      <w:color w:val="0563C1" w:themeColor="hyperlink"/>
      <w:u w:val="single"/>
    </w:rPr>
  </w:style>
  <w:style w:type="character" w:styleId="UnresolvedMention">
    <w:name w:val="Unresolved Mention"/>
    <w:basedOn w:val="DefaultParagraphFont"/>
    <w:uiPriority w:val="99"/>
    <w:semiHidden/>
    <w:unhideWhenUsed/>
    <w:rsid w:val="00103790"/>
    <w:rPr>
      <w:color w:val="605E5C"/>
      <w:shd w:val="clear" w:color="auto" w:fill="E1DFDD"/>
    </w:rPr>
  </w:style>
  <w:style w:type="table" w:styleId="TableGrid">
    <w:name w:val="Table Grid"/>
    <w:basedOn w:val="TableNormal"/>
    <w:uiPriority w:val="39"/>
    <w:rsid w:val="008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C0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2409">
      <w:bodyDiv w:val="1"/>
      <w:marLeft w:val="0"/>
      <w:marRight w:val="0"/>
      <w:marTop w:val="0"/>
      <w:marBottom w:val="0"/>
      <w:divBdr>
        <w:top w:val="none" w:sz="0" w:space="0" w:color="auto"/>
        <w:left w:val="none" w:sz="0" w:space="0" w:color="auto"/>
        <w:bottom w:val="none" w:sz="0" w:space="0" w:color="auto"/>
        <w:right w:val="none" w:sz="0" w:space="0" w:color="auto"/>
      </w:divBdr>
    </w:div>
    <w:div w:id="39012485">
      <w:bodyDiv w:val="1"/>
      <w:marLeft w:val="0"/>
      <w:marRight w:val="0"/>
      <w:marTop w:val="0"/>
      <w:marBottom w:val="0"/>
      <w:divBdr>
        <w:top w:val="none" w:sz="0" w:space="0" w:color="auto"/>
        <w:left w:val="none" w:sz="0" w:space="0" w:color="auto"/>
        <w:bottom w:val="none" w:sz="0" w:space="0" w:color="auto"/>
        <w:right w:val="none" w:sz="0" w:space="0" w:color="auto"/>
      </w:divBdr>
    </w:div>
    <w:div w:id="94058277">
      <w:bodyDiv w:val="1"/>
      <w:marLeft w:val="0"/>
      <w:marRight w:val="0"/>
      <w:marTop w:val="0"/>
      <w:marBottom w:val="0"/>
      <w:divBdr>
        <w:top w:val="none" w:sz="0" w:space="0" w:color="auto"/>
        <w:left w:val="none" w:sz="0" w:space="0" w:color="auto"/>
        <w:bottom w:val="none" w:sz="0" w:space="0" w:color="auto"/>
        <w:right w:val="none" w:sz="0" w:space="0" w:color="auto"/>
      </w:divBdr>
    </w:div>
    <w:div w:id="187378876">
      <w:bodyDiv w:val="1"/>
      <w:marLeft w:val="0"/>
      <w:marRight w:val="0"/>
      <w:marTop w:val="0"/>
      <w:marBottom w:val="0"/>
      <w:divBdr>
        <w:top w:val="none" w:sz="0" w:space="0" w:color="auto"/>
        <w:left w:val="none" w:sz="0" w:space="0" w:color="auto"/>
        <w:bottom w:val="none" w:sz="0" w:space="0" w:color="auto"/>
        <w:right w:val="none" w:sz="0" w:space="0" w:color="auto"/>
      </w:divBdr>
    </w:div>
    <w:div w:id="465127348">
      <w:bodyDiv w:val="1"/>
      <w:marLeft w:val="0"/>
      <w:marRight w:val="0"/>
      <w:marTop w:val="0"/>
      <w:marBottom w:val="0"/>
      <w:divBdr>
        <w:top w:val="none" w:sz="0" w:space="0" w:color="auto"/>
        <w:left w:val="none" w:sz="0" w:space="0" w:color="auto"/>
        <w:bottom w:val="none" w:sz="0" w:space="0" w:color="auto"/>
        <w:right w:val="none" w:sz="0" w:space="0" w:color="auto"/>
      </w:divBdr>
    </w:div>
    <w:div w:id="610671539">
      <w:bodyDiv w:val="1"/>
      <w:marLeft w:val="0"/>
      <w:marRight w:val="0"/>
      <w:marTop w:val="0"/>
      <w:marBottom w:val="0"/>
      <w:divBdr>
        <w:top w:val="none" w:sz="0" w:space="0" w:color="auto"/>
        <w:left w:val="none" w:sz="0" w:space="0" w:color="auto"/>
        <w:bottom w:val="none" w:sz="0" w:space="0" w:color="auto"/>
        <w:right w:val="none" w:sz="0" w:space="0" w:color="auto"/>
      </w:divBdr>
    </w:div>
    <w:div w:id="666978591">
      <w:bodyDiv w:val="1"/>
      <w:marLeft w:val="0"/>
      <w:marRight w:val="0"/>
      <w:marTop w:val="0"/>
      <w:marBottom w:val="0"/>
      <w:divBdr>
        <w:top w:val="none" w:sz="0" w:space="0" w:color="auto"/>
        <w:left w:val="none" w:sz="0" w:space="0" w:color="auto"/>
        <w:bottom w:val="none" w:sz="0" w:space="0" w:color="auto"/>
        <w:right w:val="none" w:sz="0" w:space="0" w:color="auto"/>
      </w:divBdr>
    </w:div>
    <w:div w:id="694500432">
      <w:bodyDiv w:val="1"/>
      <w:marLeft w:val="0"/>
      <w:marRight w:val="0"/>
      <w:marTop w:val="0"/>
      <w:marBottom w:val="0"/>
      <w:divBdr>
        <w:top w:val="none" w:sz="0" w:space="0" w:color="auto"/>
        <w:left w:val="none" w:sz="0" w:space="0" w:color="auto"/>
        <w:bottom w:val="none" w:sz="0" w:space="0" w:color="auto"/>
        <w:right w:val="none" w:sz="0" w:space="0" w:color="auto"/>
      </w:divBdr>
    </w:div>
    <w:div w:id="726608435">
      <w:bodyDiv w:val="1"/>
      <w:marLeft w:val="0"/>
      <w:marRight w:val="0"/>
      <w:marTop w:val="0"/>
      <w:marBottom w:val="0"/>
      <w:divBdr>
        <w:top w:val="none" w:sz="0" w:space="0" w:color="auto"/>
        <w:left w:val="none" w:sz="0" w:space="0" w:color="auto"/>
        <w:bottom w:val="none" w:sz="0" w:space="0" w:color="auto"/>
        <w:right w:val="none" w:sz="0" w:space="0" w:color="auto"/>
      </w:divBdr>
    </w:div>
    <w:div w:id="747385358">
      <w:bodyDiv w:val="1"/>
      <w:marLeft w:val="0"/>
      <w:marRight w:val="0"/>
      <w:marTop w:val="0"/>
      <w:marBottom w:val="0"/>
      <w:divBdr>
        <w:top w:val="none" w:sz="0" w:space="0" w:color="auto"/>
        <w:left w:val="none" w:sz="0" w:space="0" w:color="auto"/>
        <w:bottom w:val="none" w:sz="0" w:space="0" w:color="auto"/>
        <w:right w:val="none" w:sz="0" w:space="0" w:color="auto"/>
      </w:divBdr>
      <w:divsChild>
        <w:div w:id="1022169294">
          <w:marLeft w:val="0"/>
          <w:marRight w:val="0"/>
          <w:marTop w:val="0"/>
          <w:marBottom w:val="0"/>
          <w:divBdr>
            <w:top w:val="none" w:sz="0" w:space="0" w:color="auto"/>
            <w:left w:val="none" w:sz="0" w:space="0" w:color="auto"/>
            <w:bottom w:val="none" w:sz="0" w:space="0" w:color="auto"/>
            <w:right w:val="none" w:sz="0" w:space="0" w:color="auto"/>
          </w:divBdr>
          <w:divsChild>
            <w:div w:id="13625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627">
      <w:bodyDiv w:val="1"/>
      <w:marLeft w:val="0"/>
      <w:marRight w:val="0"/>
      <w:marTop w:val="0"/>
      <w:marBottom w:val="0"/>
      <w:divBdr>
        <w:top w:val="none" w:sz="0" w:space="0" w:color="auto"/>
        <w:left w:val="none" w:sz="0" w:space="0" w:color="auto"/>
        <w:bottom w:val="none" w:sz="0" w:space="0" w:color="auto"/>
        <w:right w:val="none" w:sz="0" w:space="0" w:color="auto"/>
      </w:divBdr>
    </w:div>
    <w:div w:id="906962540">
      <w:bodyDiv w:val="1"/>
      <w:marLeft w:val="0"/>
      <w:marRight w:val="0"/>
      <w:marTop w:val="0"/>
      <w:marBottom w:val="0"/>
      <w:divBdr>
        <w:top w:val="none" w:sz="0" w:space="0" w:color="auto"/>
        <w:left w:val="none" w:sz="0" w:space="0" w:color="auto"/>
        <w:bottom w:val="none" w:sz="0" w:space="0" w:color="auto"/>
        <w:right w:val="none" w:sz="0" w:space="0" w:color="auto"/>
      </w:divBdr>
    </w:div>
    <w:div w:id="959579145">
      <w:bodyDiv w:val="1"/>
      <w:marLeft w:val="0"/>
      <w:marRight w:val="0"/>
      <w:marTop w:val="0"/>
      <w:marBottom w:val="0"/>
      <w:divBdr>
        <w:top w:val="none" w:sz="0" w:space="0" w:color="auto"/>
        <w:left w:val="none" w:sz="0" w:space="0" w:color="auto"/>
        <w:bottom w:val="none" w:sz="0" w:space="0" w:color="auto"/>
        <w:right w:val="none" w:sz="0" w:space="0" w:color="auto"/>
      </w:divBdr>
    </w:div>
    <w:div w:id="978729255">
      <w:bodyDiv w:val="1"/>
      <w:marLeft w:val="0"/>
      <w:marRight w:val="0"/>
      <w:marTop w:val="0"/>
      <w:marBottom w:val="0"/>
      <w:divBdr>
        <w:top w:val="none" w:sz="0" w:space="0" w:color="auto"/>
        <w:left w:val="none" w:sz="0" w:space="0" w:color="auto"/>
        <w:bottom w:val="none" w:sz="0" w:space="0" w:color="auto"/>
        <w:right w:val="none" w:sz="0" w:space="0" w:color="auto"/>
      </w:divBdr>
    </w:div>
    <w:div w:id="1049451120">
      <w:bodyDiv w:val="1"/>
      <w:marLeft w:val="0"/>
      <w:marRight w:val="0"/>
      <w:marTop w:val="0"/>
      <w:marBottom w:val="0"/>
      <w:divBdr>
        <w:top w:val="none" w:sz="0" w:space="0" w:color="auto"/>
        <w:left w:val="none" w:sz="0" w:space="0" w:color="auto"/>
        <w:bottom w:val="none" w:sz="0" w:space="0" w:color="auto"/>
        <w:right w:val="none" w:sz="0" w:space="0" w:color="auto"/>
      </w:divBdr>
    </w:div>
    <w:div w:id="1162820320">
      <w:bodyDiv w:val="1"/>
      <w:marLeft w:val="0"/>
      <w:marRight w:val="0"/>
      <w:marTop w:val="0"/>
      <w:marBottom w:val="0"/>
      <w:divBdr>
        <w:top w:val="none" w:sz="0" w:space="0" w:color="auto"/>
        <w:left w:val="none" w:sz="0" w:space="0" w:color="auto"/>
        <w:bottom w:val="none" w:sz="0" w:space="0" w:color="auto"/>
        <w:right w:val="none" w:sz="0" w:space="0" w:color="auto"/>
      </w:divBdr>
    </w:div>
    <w:div w:id="1233125980">
      <w:bodyDiv w:val="1"/>
      <w:marLeft w:val="0"/>
      <w:marRight w:val="0"/>
      <w:marTop w:val="0"/>
      <w:marBottom w:val="0"/>
      <w:divBdr>
        <w:top w:val="none" w:sz="0" w:space="0" w:color="auto"/>
        <w:left w:val="none" w:sz="0" w:space="0" w:color="auto"/>
        <w:bottom w:val="none" w:sz="0" w:space="0" w:color="auto"/>
        <w:right w:val="none" w:sz="0" w:space="0" w:color="auto"/>
      </w:divBdr>
    </w:div>
    <w:div w:id="1235580466">
      <w:bodyDiv w:val="1"/>
      <w:marLeft w:val="0"/>
      <w:marRight w:val="0"/>
      <w:marTop w:val="0"/>
      <w:marBottom w:val="0"/>
      <w:divBdr>
        <w:top w:val="none" w:sz="0" w:space="0" w:color="auto"/>
        <w:left w:val="none" w:sz="0" w:space="0" w:color="auto"/>
        <w:bottom w:val="none" w:sz="0" w:space="0" w:color="auto"/>
        <w:right w:val="none" w:sz="0" w:space="0" w:color="auto"/>
      </w:divBdr>
      <w:divsChild>
        <w:div w:id="864053671">
          <w:marLeft w:val="0"/>
          <w:marRight w:val="0"/>
          <w:marTop w:val="0"/>
          <w:marBottom w:val="0"/>
          <w:divBdr>
            <w:top w:val="none" w:sz="0" w:space="0" w:color="auto"/>
            <w:left w:val="none" w:sz="0" w:space="0" w:color="auto"/>
            <w:bottom w:val="none" w:sz="0" w:space="0" w:color="auto"/>
            <w:right w:val="none" w:sz="0" w:space="0" w:color="auto"/>
          </w:divBdr>
          <w:divsChild>
            <w:div w:id="177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4397">
      <w:bodyDiv w:val="1"/>
      <w:marLeft w:val="0"/>
      <w:marRight w:val="0"/>
      <w:marTop w:val="0"/>
      <w:marBottom w:val="0"/>
      <w:divBdr>
        <w:top w:val="none" w:sz="0" w:space="0" w:color="auto"/>
        <w:left w:val="none" w:sz="0" w:space="0" w:color="auto"/>
        <w:bottom w:val="none" w:sz="0" w:space="0" w:color="auto"/>
        <w:right w:val="none" w:sz="0" w:space="0" w:color="auto"/>
      </w:divBdr>
    </w:div>
    <w:div w:id="1369336487">
      <w:bodyDiv w:val="1"/>
      <w:marLeft w:val="0"/>
      <w:marRight w:val="0"/>
      <w:marTop w:val="0"/>
      <w:marBottom w:val="0"/>
      <w:divBdr>
        <w:top w:val="none" w:sz="0" w:space="0" w:color="auto"/>
        <w:left w:val="none" w:sz="0" w:space="0" w:color="auto"/>
        <w:bottom w:val="none" w:sz="0" w:space="0" w:color="auto"/>
        <w:right w:val="none" w:sz="0" w:space="0" w:color="auto"/>
      </w:divBdr>
    </w:div>
    <w:div w:id="1372924494">
      <w:bodyDiv w:val="1"/>
      <w:marLeft w:val="0"/>
      <w:marRight w:val="0"/>
      <w:marTop w:val="0"/>
      <w:marBottom w:val="0"/>
      <w:divBdr>
        <w:top w:val="none" w:sz="0" w:space="0" w:color="auto"/>
        <w:left w:val="none" w:sz="0" w:space="0" w:color="auto"/>
        <w:bottom w:val="none" w:sz="0" w:space="0" w:color="auto"/>
        <w:right w:val="none" w:sz="0" w:space="0" w:color="auto"/>
      </w:divBdr>
    </w:div>
    <w:div w:id="1433476422">
      <w:bodyDiv w:val="1"/>
      <w:marLeft w:val="0"/>
      <w:marRight w:val="0"/>
      <w:marTop w:val="0"/>
      <w:marBottom w:val="0"/>
      <w:divBdr>
        <w:top w:val="none" w:sz="0" w:space="0" w:color="auto"/>
        <w:left w:val="none" w:sz="0" w:space="0" w:color="auto"/>
        <w:bottom w:val="none" w:sz="0" w:space="0" w:color="auto"/>
        <w:right w:val="none" w:sz="0" w:space="0" w:color="auto"/>
      </w:divBdr>
    </w:div>
    <w:div w:id="1490247296">
      <w:bodyDiv w:val="1"/>
      <w:marLeft w:val="0"/>
      <w:marRight w:val="0"/>
      <w:marTop w:val="0"/>
      <w:marBottom w:val="0"/>
      <w:divBdr>
        <w:top w:val="none" w:sz="0" w:space="0" w:color="auto"/>
        <w:left w:val="none" w:sz="0" w:space="0" w:color="auto"/>
        <w:bottom w:val="none" w:sz="0" w:space="0" w:color="auto"/>
        <w:right w:val="none" w:sz="0" w:space="0" w:color="auto"/>
      </w:divBdr>
    </w:div>
    <w:div w:id="1552376513">
      <w:bodyDiv w:val="1"/>
      <w:marLeft w:val="0"/>
      <w:marRight w:val="0"/>
      <w:marTop w:val="0"/>
      <w:marBottom w:val="0"/>
      <w:divBdr>
        <w:top w:val="none" w:sz="0" w:space="0" w:color="auto"/>
        <w:left w:val="none" w:sz="0" w:space="0" w:color="auto"/>
        <w:bottom w:val="none" w:sz="0" w:space="0" w:color="auto"/>
        <w:right w:val="none" w:sz="0" w:space="0" w:color="auto"/>
      </w:divBdr>
    </w:div>
    <w:div w:id="1776711038">
      <w:bodyDiv w:val="1"/>
      <w:marLeft w:val="0"/>
      <w:marRight w:val="0"/>
      <w:marTop w:val="0"/>
      <w:marBottom w:val="0"/>
      <w:divBdr>
        <w:top w:val="none" w:sz="0" w:space="0" w:color="auto"/>
        <w:left w:val="none" w:sz="0" w:space="0" w:color="auto"/>
        <w:bottom w:val="none" w:sz="0" w:space="0" w:color="auto"/>
        <w:right w:val="none" w:sz="0" w:space="0" w:color="auto"/>
      </w:divBdr>
    </w:div>
    <w:div w:id="1794791793">
      <w:bodyDiv w:val="1"/>
      <w:marLeft w:val="0"/>
      <w:marRight w:val="0"/>
      <w:marTop w:val="0"/>
      <w:marBottom w:val="0"/>
      <w:divBdr>
        <w:top w:val="none" w:sz="0" w:space="0" w:color="auto"/>
        <w:left w:val="none" w:sz="0" w:space="0" w:color="auto"/>
        <w:bottom w:val="none" w:sz="0" w:space="0" w:color="auto"/>
        <w:right w:val="none" w:sz="0" w:space="0" w:color="auto"/>
      </w:divBdr>
    </w:div>
    <w:div w:id="1867983595">
      <w:bodyDiv w:val="1"/>
      <w:marLeft w:val="0"/>
      <w:marRight w:val="0"/>
      <w:marTop w:val="0"/>
      <w:marBottom w:val="0"/>
      <w:divBdr>
        <w:top w:val="none" w:sz="0" w:space="0" w:color="auto"/>
        <w:left w:val="none" w:sz="0" w:space="0" w:color="auto"/>
        <w:bottom w:val="none" w:sz="0" w:space="0" w:color="auto"/>
        <w:right w:val="none" w:sz="0" w:space="0" w:color="auto"/>
      </w:divBdr>
    </w:div>
    <w:div w:id="2042169024">
      <w:bodyDiv w:val="1"/>
      <w:marLeft w:val="0"/>
      <w:marRight w:val="0"/>
      <w:marTop w:val="0"/>
      <w:marBottom w:val="0"/>
      <w:divBdr>
        <w:top w:val="none" w:sz="0" w:space="0" w:color="auto"/>
        <w:left w:val="none" w:sz="0" w:space="0" w:color="auto"/>
        <w:bottom w:val="none" w:sz="0" w:space="0" w:color="auto"/>
        <w:right w:val="none" w:sz="0" w:space="0" w:color="auto"/>
      </w:divBdr>
    </w:div>
    <w:div w:id="214350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Gui01</b:Tag>
    <b:SourceType>InternetSite</b:SourceType>
    <b:Guid>{198B6BB0-482A-4CB2-AA38-0E6AA70A0704}</b:Guid>
    <b:Title>https://peps.python.org/pep-0008/#introduction</b:Title>
    <b:Year>2001</b:Year>
    <b:Author>
      <b:Author>
        <b:NameList>
          <b:Person>
            <b:Last>Guido van Rossum &lt;guido at python.org&gt;</b:Last>
            <b:First>Barry</b:First>
            <b:Middle>Warsaw &lt;barry at python.org&gt;, Alyssa Coghlan &lt;ncoghlan at gmail.com&gt;</b:Middle>
          </b:Person>
        </b:NameList>
      </b:Author>
    </b:Author>
    <b:Month>07</b:Month>
    <b:Day>05</b:Day>
    <b:RefOrder>1</b:RefOrder>
  </b:Source>
  <b:Source>
    <b:Tag>Ram23</b:Tag>
    <b:SourceType>InternetSite</b:SourceType>
    <b:Guid>{7F3B1CB2-065A-4E0A-B45D-7A82F2A7BAA5}</b:Guid>
    <b:Author>
      <b:Author>
        <b:NameList>
          <b:Person>
            <b:Last>Tamang</b:Last>
            <b:First>Ram</b:First>
          </b:Person>
        </b:NameList>
      </b:Author>
    </b:Author>
    <b:Title>https://ran-ramtamang.medium.com/python-coding-standards-f39571dfc872</b:Title>
    <b:Year>2023</b:Year>
    <b:Month>August</b:Month>
    <b:Day>8</b:Day>
    <b:RefOrder>2</b:RefOrder>
  </b:Source>
</b:Sources>
</file>

<file path=customXml/itemProps1.xml><?xml version="1.0" encoding="utf-8"?>
<ds:datastoreItem xmlns:ds="http://schemas.openxmlformats.org/officeDocument/2006/customXml" ds:itemID="{6EA76F24-51BE-4624-927C-F4D0176D4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Elvina Shaimukhametova</dc:creator>
  <cp:keywords/>
  <dc:description/>
  <cp:lastModifiedBy>Elvina Shaimukhametova</cp:lastModifiedBy>
  <cp:revision>10</cp:revision>
  <dcterms:created xsi:type="dcterms:W3CDTF">2025-01-23T18:18:00Z</dcterms:created>
  <dcterms:modified xsi:type="dcterms:W3CDTF">2025-01-27T00:09:00Z</dcterms:modified>
</cp:coreProperties>
</file>