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3EB0D" w14:textId="300F44D9" w:rsidR="00F743A6" w:rsidRDefault="005970FD">
      <w:pPr>
        <w:rPr>
          <w:rStyle w:val="ae"/>
          <w:rFonts w:hint="eastAsia"/>
        </w:rPr>
      </w:pPr>
      <w:r>
        <w:rPr>
          <w:rStyle w:val="ae"/>
          <w:rFonts w:hint="eastAsia"/>
        </w:rPr>
        <w:t>第一章</w:t>
      </w:r>
    </w:p>
    <w:p w14:paraId="28AE1C0B"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自动控制：指在没有人直接参与的情况下，利用外加的设备或装置，使机器、设备或生产过程的某个工作状态或参数自动的按照预定的规律运行。</w:t>
      </w:r>
    </w:p>
    <w:p w14:paraId="3A76A94A"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自动控制系统：将被控对象和控制装置按照一定的方式连接起来组成的一个有机总体。</w:t>
      </w:r>
    </w:p>
    <w:p w14:paraId="754946CF" w14:textId="77777777"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反馈控制的原理：控制装置对被控对象施加的控制作用，是取自被控量的反馈信息，用来不断修正被控量与输入量之间的偏差从而实现对被控对象进行控制的任务。</w:t>
      </w:r>
    </w:p>
    <w:p w14:paraId="172E659E" w14:textId="77777777"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反馈：把取出输入量送回到输入端，并与输入信号相比较产生偏差信号的过程。</w:t>
      </w:r>
    </w:p>
    <w:p w14:paraId="69FD1FF5" w14:textId="416C9544"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负反馈：输入信号与反馈信号相减</w:t>
      </w:r>
      <w:r w:rsidR="00170F89">
        <w:rPr>
          <w:rStyle w:val="ae"/>
          <w:rFonts w:ascii="宋体" w:eastAsia="宋体" w:hAnsi="宋体" w:hint="eastAsia"/>
        </w:rPr>
        <w:t>使</w:t>
      </w:r>
      <w:r w:rsidRPr="005970FD">
        <w:rPr>
          <w:rStyle w:val="ae"/>
          <w:rFonts w:ascii="宋体" w:eastAsia="宋体" w:hAnsi="宋体" w:hint="eastAsia"/>
        </w:rPr>
        <w:t>产生的偏差越来越小。</w:t>
      </w:r>
    </w:p>
    <w:p w14:paraId="2EBFF7BC" w14:textId="2D45DF78" w:rsidR="005970FD" w:rsidRPr="00637147" w:rsidRDefault="005970FD" w:rsidP="005970FD">
      <w:pPr>
        <w:rPr>
          <w:rStyle w:val="ae"/>
          <w:rFonts w:ascii="宋体" w:eastAsia="宋体" w:hAnsi="宋体" w:hint="eastAsia"/>
        </w:rPr>
      </w:pPr>
      <w:r w:rsidRPr="00637147">
        <w:rPr>
          <w:rStyle w:val="ae"/>
          <w:rFonts w:ascii="宋体" w:eastAsia="宋体" w:hAnsi="宋体" w:hint="eastAsia"/>
          <w:highlight w:val="yellow"/>
        </w:rPr>
        <w:t>负反馈系统的组成</w:t>
      </w:r>
      <w:r w:rsidRPr="00637147">
        <w:rPr>
          <w:rStyle w:val="ae"/>
          <w:rFonts w:ascii="宋体" w:eastAsia="宋体" w:hAnsi="宋体" w:hint="eastAsia"/>
        </w:rPr>
        <w:t>：给定元件</w:t>
      </w:r>
      <w:r w:rsidR="00357386" w:rsidRPr="00637147">
        <w:rPr>
          <w:rStyle w:val="ae"/>
          <w:rFonts w:ascii="宋体" w:eastAsia="宋体" w:hAnsi="宋体" w:hint="eastAsia"/>
        </w:rPr>
        <w:t>（</w:t>
      </w:r>
      <w:r w:rsidR="00357386" w:rsidRPr="00637147">
        <w:rPr>
          <w:rFonts w:ascii="宋体" w:eastAsia="宋体" w:hAnsi="宋体"/>
        </w:rPr>
        <w:t>给出系统输入量</w:t>
      </w:r>
      <w:r w:rsidR="00357386" w:rsidRPr="00637147">
        <w:rPr>
          <w:rStyle w:val="ae"/>
          <w:rFonts w:ascii="宋体" w:eastAsia="宋体" w:hAnsi="宋体" w:hint="eastAsia"/>
        </w:rPr>
        <w:t>）</w:t>
      </w:r>
      <w:r w:rsidRPr="00637147">
        <w:rPr>
          <w:rStyle w:val="ae"/>
          <w:rFonts w:ascii="宋体" w:eastAsia="宋体" w:hAnsi="宋体" w:hint="eastAsia"/>
        </w:rPr>
        <w:t>、测量元件</w:t>
      </w:r>
      <w:r w:rsidR="00357386" w:rsidRPr="00637147">
        <w:rPr>
          <w:rStyle w:val="ae"/>
          <w:rFonts w:ascii="宋体" w:eastAsia="宋体" w:hAnsi="宋体" w:hint="eastAsia"/>
        </w:rPr>
        <w:t>（</w:t>
      </w:r>
      <w:r w:rsidR="00357386" w:rsidRPr="00637147">
        <w:rPr>
          <w:rFonts w:ascii="宋体" w:eastAsia="宋体" w:hAnsi="宋体"/>
        </w:rPr>
        <w:t>检测被控制的物理量</w:t>
      </w:r>
      <w:r w:rsidR="00357386" w:rsidRPr="00637147">
        <w:rPr>
          <w:rStyle w:val="ae"/>
          <w:rFonts w:ascii="宋体" w:eastAsia="宋体" w:hAnsi="宋体" w:hint="eastAsia"/>
        </w:rPr>
        <w:t>）</w:t>
      </w:r>
      <w:r w:rsidRPr="00637147">
        <w:rPr>
          <w:rStyle w:val="ae"/>
          <w:rFonts w:ascii="宋体" w:eastAsia="宋体" w:hAnsi="宋体" w:hint="eastAsia"/>
        </w:rPr>
        <w:t>、比较元件</w:t>
      </w:r>
      <w:r w:rsidR="00357386" w:rsidRPr="00637147">
        <w:rPr>
          <w:rStyle w:val="ae"/>
          <w:rFonts w:ascii="宋体" w:eastAsia="宋体" w:hAnsi="宋体" w:hint="eastAsia"/>
        </w:rPr>
        <w:t>（</w:t>
      </w:r>
      <w:r w:rsidR="00357386" w:rsidRPr="00637147">
        <w:rPr>
          <w:rFonts w:ascii="宋体" w:eastAsia="宋体" w:hAnsi="宋体"/>
        </w:rPr>
        <w:t>检测的被控量与输入量进行比较，确定两者间的偏差</w:t>
      </w:r>
      <w:r w:rsidR="00357386" w:rsidRPr="00637147">
        <w:rPr>
          <w:rStyle w:val="ae"/>
          <w:rFonts w:ascii="宋体" w:eastAsia="宋体" w:hAnsi="宋体" w:hint="eastAsia"/>
        </w:rPr>
        <w:t>）</w:t>
      </w:r>
      <w:r w:rsidRPr="00637147">
        <w:rPr>
          <w:rStyle w:val="ae"/>
          <w:rFonts w:ascii="宋体" w:eastAsia="宋体" w:hAnsi="宋体" w:hint="eastAsia"/>
        </w:rPr>
        <w:t>、放大元件</w:t>
      </w:r>
      <w:r w:rsidR="00357386" w:rsidRPr="00637147">
        <w:rPr>
          <w:rStyle w:val="ae"/>
          <w:rFonts w:ascii="宋体" w:eastAsia="宋体" w:hAnsi="宋体" w:hint="eastAsia"/>
        </w:rPr>
        <w:t>（</w:t>
      </w:r>
      <w:r w:rsidR="00357386" w:rsidRPr="00637147">
        <w:rPr>
          <w:rFonts w:ascii="宋体" w:eastAsia="宋体" w:hAnsi="宋体"/>
        </w:rPr>
        <w:t>比较元件给出的偏差信号进行放大</w:t>
      </w:r>
      <w:r w:rsidR="00357386" w:rsidRPr="00637147">
        <w:rPr>
          <w:rStyle w:val="ae"/>
          <w:rFonts w:ascii="宋体" w:eastAsia="宋体" w:hAnsi="宋体" w:hint="eastAsia"/>
        </w:rPr>
        <w:t>）</w:t>
      </w:r>
      <w:r w:rsidRPr="00637147">
        <w:rPr>
          <w:rStyle w:val="ae"/>
          <w:rFonts w:ascii="宋体" w:eastAsia="宋体" w:hAnsi="宋体" w:hint="eastAsia"/>
        </w:rPr>
        <w:t>、执行元件</w:t>
      </w:r>
      <w:r w:rsidR="00357386" w:rsidRPr="00637147">
        <w:rPr>
          <w:rStyle w:val="ae"/>
          <w:rFonts w:ascii="宋体" w:eastAsia="宋体" w:hAnsi="宋体" w:hint="eastAsia"/>
        </w:rPr>
        <w:t>（</w:t>
      </w:r>
      <w:r w:rsidR="00357386" w:rsidRPr="00637147">
        <w:rPr>
          <w:rFonts w:ascii="宋体" w:eastAsia="宋体" w:hAnsi="宋体"/>
        </w:rPr>
        <w:t>直接推动被控对象，使被控量发生变化</w:t>
      </w:r>
      <w:r w:rsidR="00357386" w:rsidRPr="00637147">
        <w:rPr>
          <w:rStyle w:val="ae"/>
          <w:rFonts w:ascii="宋体" w:eastAsia="宋体" w:hAnsi="宋体" w:hint="eastAsia"/>
        </w:rPr>
        <w:t>）</w:t>
      </w:r>
      <w:r w:rsidRPr="00637147">
        <w:rPr>
          <w:rStyle w:val="ae"/>
          <w:rFonts w:ascii="宋体" w:eastAsia="宋体" w:hAnsi="宋体" w:hint="eastAsia"/>
        </w:rPr>
        <w:t>、校正元件。</w:t>
      </w:r>
    </w:p>
    <w:p w14:paraId="158FB932" w14:textId="77777777" w:rsid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自动控制系统的基本控制方式：反馈控制方式、开环控制方式、复合控制方式。</w:t>
      </w:r>
    </w:p>
    <w:p w14:paraId="2CE8DB1D" w14:textId="77777777" w:rsidR="0095681B" w:rsidRDefault="0095681B" w:rsidP="005970FD">
      <w:pPr>
        <w:rPr>
          <w:rFonts w:ascii="宋体" w:eastAsia="宋体" w:hAnsi="宋体" w:hint="eastAsia"/>
        </w:rPr>
      </w:pPr>
      <w:r w:rsidRPr="0095681B">
        <w:rPr>
          <w:rFonts w:ascii="宋体" w:eastAsia="宋体" w:hAnsi="宋体" w:hint="eastAsia"/>
          <w:b/>
          <w:bCs/>
          <w:highlight w:val="yellow"/>
        </w:rPr>
        <w:t>闭环</w:t>
      </w:r>
      <w:r w:rsidRPr="0095681B">
        <w:rPr>
          <w:rFonts w:ascii="宋体" w:eastAsia="宋体" w:hAnsi="宋体"/>
          <w:b/>
          <w:bCs/>
          <w:highlight w:val="yellow"/>
        </w:rPr>
        <w:t>控制系统的特</w:t>
      </w:r>
      <w:r w:rsidRPr="00637147">
        <w:rPr>
          <w:rFonts w:ascii="宋体" w:eastAsia="宋体" w:hAnsi="宋体"/>
          <w:b/>
          <w:bCs/>
          <w:highlight w:val="yellow"/>
        </w:rPr>
        <w:t>点</w:t>
      </w:r>
      <w:r w:rsidRPr="00637147">
        <w:rPr>
          <w:rFonts w:ascii="宋体" w:eastAsia="宋体" w:hAnsi="宋体" w:hint="eastAsia"/>
          <w:b/>
          <w:bCs/>
        </w:rPr>
        <w:t>：</w:t>
      </w:r>
      <w:r w:rsidRPr="00637147">
        <w:rPr>
          <w:rFonts w:ascii="宋体" w:eastAsia="宋体" w:hAnsi="宋体"/>
          <w:b/>
          <w:bCs/>
        </w:rPr>
        <w:t>偏差控制，可以抑制内、外扰动对被控制量产生的影响</w:t>
      </w:r>
      <w:r w:rsidRPr="00637147">
        <w:rPr>
          <w:rFonts w:ascii="宋体" w:eastAsia="宋体" w:hAnsi="宋体" w:hint="eastAsia"/>
          <w:b/>
          <w:bCs/>
        </w:rPr>
        <w:t>；</w:t>
      </w:r>
      <w:r w:rsidRPr="00637147">
        <w:rPr>
          <w:rFonts w:ascii="宋体" w:eastAsia="宋体" w:hAnsi="宋体"/>
          <w:b/>
          <w:bCs/>
        </w:rPr>
        <w:t>精度高、结构复杂，设计、分析麻烦。</w:t>
      </w:r>
    </w:p>
    <w:p w14:paraId="547897CF" w14:textId="282F653E" w:rsidR="0095681B" w:rsidRPr="0095681B" w:rsidRDefault="0095681B" w:rsidP="005970FD">
      <w:pPr>
        <w:rPr>
          <w:rStyle w:val="ae"/>
          <w:rFonts w:ascii="宋体" w:eastAsia="宋体" w:hAnsi="宋体" w:hint="eastAsia"/>
          <w:b w:val="0"/>
          <w:bCs w:val="0"/>
        </w:rPr>
      </w:pPr>
      <w:r w:rsidRPr="0095681B">
        <w:rPr>
          <w:rFonts w:ascii="宋体" w:eastAsia="宋体" w:hAnsi="宋体"/>
          <w:b/>
          <w:bCs/>
          <w:highlight w:val="yellow"/>
        </w:rPr>
        <w:t>开环控制系统的特点</w:t>
      </w:r>
      <w:r w:rsidRPr="00637147">
        <w:rPr>
          <w:rFonts w:ascii="宋体" w:eastAsia="宋体" w:hAnsi="宋体"/>
          <w:b/>
          <w:bCs/>
        </w:rPr>
        <w:t>：顺向作用，没有反向的联系，没有修正偏差能力，抗扰动性较差</w:t>
      </w:r>
      <w:r w:rsidRPr="00637147">
        <w:rPr>
          <w:rFonts w:ascii="宋体" w:eastAsia="宋体" w:hAnsi="宋体" w:hint="eastAsia"/>
          <w:b/>
          <w:bCs/>
        </w:rPr>
        <w:t>；</w:t>
      </w:r>
      <w:r w:rsidRPr="00637147">
        <w:rPr>
          <w:rFonts w:ascii="宋体" w:eastAsia="宋体" w:hAnsi="宋体"/>
          <w:b/>
          <w:bCs/>
        </w:rPr>
        <w:t>结构简单、调整方便、成本低。</w:t>
      </w:r>
    </w:p>
    <w:p w14:paraId="45C07B18" w14:textId="77777777"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基本要求：稳定性、快速性、准确性。</w:t>
      </w:r>
    </w:p>
    <w:p w14:paraId="726A51CD" w14:textId="043F2FF3" w:rsid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线性自动控制系统的稳定性是由系统结构和参数决定的，与外界因素无关。</w:t>
      </w:r>
    </w:p>
    <w:p w14:paraId="1F72E08B" w14:textId="30AC9552" w:rsidR="005970FD" w:rsidRPr="005970FD" w:rsidRDefault="005970FD" w:rsidP="005970FD">
      <w:pPr>
        <w:rPr>
          <w:rStyle w:val="ae"/>
          <w:rFonts w:hint="eastAsia"/>
        </w:rPr>
      </w:pPr>
      <w:r>
        <w:rPr>
          <w:rStyle w:val="ae"/>
          <w:rFonts w:hint="eastAsia"/>
        </w:rPr>
        <w:t>第二章</w:t>
      </w:r>
    </w:p>
    <w:p w14:paraId="512FDAC1" w14:textId="77777777"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数学模型：描述系统内部物理量之间关系的数学表达式。比如代数方程（反映系统静态关系）、微分方程（表示系统输入与输出之间的动态关系）、传递函数、频率特性、结构图、信号流图等。</w:t>
      </w:r>
    </w:p>
    <w:p w14:paraId="33E7F75B" w14:textId="77777777" w:rsidR="005970FD" w:rsidRPr="005970FD" w:rsidRDefault="005970FD" w:rsidP="005970FD">
      <w:pPr>
        <w:rPr>
          <w:rStyle w:val="ae"/>
          <w:rFonts w:ascii="宋体" w:eastAsia="宋体" w:hAnsi="宋体" w:hint="eastAsia"/>
        </w:rPr>
      </w:pPr>
      <w:r w:rsidRPr="0095681B">
        <w:rPr>
          <w:rStyle w:val="ae"/>
          <w:rFonts w:ascii="宋体" w:eastAsia="宋体" w:hAnsi="宋体" w:hint="eastAsia"/>
          <w:highlight w:val="yellow"/>
        </w:rPr>
        <w:t>传递函数</w:t>
      </w:r>
      <w:r w:rsidRPr="005970FD">
        <w:rPr>
          <w:rStyle w:val="ae"/>
          <w:rFonts w:ascii="宋体" w:eastAsia="宋体" w:hAnsi="宋体" w:hint="eastAsia"/>
        </w:rPr>
        <w:t>：线性定常系统的传递函数定义为零初始条件下，系统输出量的拉式变换与输入量的拉式变换之比。</w:t>
      </w:r>
    </w:p>
    <w:p w14:paraId="65091E58" w14:textId="77777777"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传递函数的性质：传递函数是一种用系统参数表示输出量与输入量之间关系的表达式，它只取决于系统或元件的结构和参数，而与输入量的形式无关。</w:t>
      </w:r>
    </w:p>
    <w:p w14:paraId="29DE1054"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极点与零点：传递函数的极点可以受输入函数的激发，在输出响应中形成自由运动的模态；传递函数的零点并不形成自由运动的模态，但他们却影响各模态在响应中所占的比重，因而也影响响应曲线的形状。</w:t>
      </w:r>
    </w:p>
    <w:p w14:paraId="472531BE"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结构图的组成：信号线、引出点（测量点）、比较点（综合点）、方框。</w:t>
      </w:r>
    </w:p>
    <w:p w14:paraId="78F22DF2"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信号流图的组成：源节点（输入节点）、阱节点（输出节点）、混合节点、前向通路、回路、不接触回路。</w:t>
      </w:r>
    </w:p>
    <w:p w14:paraId="13CD8CAC" w14:textId="7DD99AA4" w:rsid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系统的开环传递函数：等效为主反馈断开时，从输入信号到反馈信号之间的传递函数。</w:t>
      </w:r>
    </w:p>
    <w:p w14:paraId="670428DA" w14:textId="693C4EDE" w:rsidR="005970FD" w:rsidRPr="005970FD" w:rsidRDefault="005970FD" w:rsidP="005970FD">
      <w:pPr>
        <w:rPr>
          <w:rStyle w:val="ae"/>
          <w:rFonts w:hint="eastAsia"/>
        </w:rPr>
      </w:pPr>
      <w:r>
        <w:rPr>
          <w:rStyle w:val="ae"/>
          <w:rFonts w:hint="eastAsia"/>
        </w:rPr>
        <w:t>第三章</w:t>
      </w:r>
    </w:p>
    <w:p w14:paraId="4A3DAC30"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动态性能指标：</w:t>
      </w:r>
    </w:p>
    <w:p w14:paraId="3B037CF0" w14:textId="212903BA"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上升时间</w:t>
      </w:r>
      <m:oMath>
        <m:sSub>
          <m:sSubPr>
            <m:ctrlPr>
              <w:rPr>
                <w:rStyle w:val="ae"/>
                <w:rFonts w:ascii="Cambria Math" w:eastAsia="宋体" w:hAnsi="Cambria Math"/>
                <w:b w:val="0"/>
                <w:bCs w:val="0"/>
                <w:i/>
              </w:rPr>
            </m:ctrlPr>
          </m:sSubPr>
          <m:e>
            <m:r>
              <w:rPr>
                <w:rStyle w:val="ae"/>
                <w:rFonts w:ascii="Cambria Math" w:eastAsia="宋体" w:hAnsi="Cambria Math" w:hint="eastAsia"/>
              </w:rPr>
              <m:t>t</m:t>
            </m:r>
            <m:ctrlPr>
              <w:rPr>
                <w:rStyle w:val="ae"/>
                <w:rFonts w:ascii="Cambria Math" w:eastAsia="宋体" w:hAnsi="Cambria Math" w:hint="eastAsia"/>
                <w:b w:val="0"/>
                <w:bCs w:val="0"/>
                <w:i/>
              </w:rPr>
            </m:ctrlPr>
          </m:e>
          <m:sub>
            <m:r>
              <w:rPr>
                <w:rStyle w:val="ae"/>
                <w:rFonts w:ascii="Cambria Math" w:eastAsia="宋体" w:hAnsi="Cambria Math" w:hint="eastAsia"/>
              </w:rPr>
              <m:t>r</m:t>
            </m:r>
          </m:sub>
        </m:sSub>
      </m:oMath>
      <w:r w:rsidRPr="005970FD">
        <w:rPr>
          <w:rStyle w:val="ae"/>
          <w:rFonts w:ascii="宋体" w:eastAsia="宋体" w:hAnsi="宋体" w:hint="eastAsia"/>
          <w:b w:val="0"/>
          <w:bCs w:val="0"/>
        </w:rPr>
        <w:t>：响应从终值10%上升到终值90%所需的时间。对于有振荡的系统，亦可定义为从响应从零第一次上升到终值所需的时间。</w:t>
      </w:r>
    </w:p>
    <w:p w14:paraId="0FDCD251" w14:textId="7810F0CD"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峰值时间</w:t>
      </w:r>
      <m:oMath>
        <m:sSub>
          <m:sSubPr>
            <m:ctrlPr>
              <w:rPr>
                <w:rStyle w:val="ae"/>
                <w:rFonts w:ascii="Cambria Math" w:eastAsia="宋体" w:hAnsi="Cambria Math"/>
                <w:b w:val="0"/>
                <w:bCs w:val="0"/>
                <w:i/>
              </w:rPr>
            </m:ctrlPr>
          </m:sSubPr>
          <m:e>
            <m:r>
              <w:rPr>
                <w:rStyle w:val="ae"/>
                <w:rFonts w:ascii="Cambria Math" w:eastAsia="宋体" w:hAnsi="Cambria Math" w:hint="eastAsia"/>
              </w:rPr>
              <m:t>t</m:t>
            </m:r>
            <m:ctrlPr>
              <w:rPr>
                <w:rStyle w:val="ae"/>
                <w:rFonts w:ascii="Cambria Math" w:eastAsia="宋体" w:hAnsi="Cambria Math" w:hint="eastAsia"/>
                <w:b w:val="0"/>
                <w:bCs w:val="0"/>
                <w:i/>
              </w:rPr>
            </m:ctrlPr>
          </m:e>
          <m:sub>
            <m:r>
              <w:rPr>
                <w:rStyle w:val="ae"/>
                <w:rFonts w:ascii="Cambria Math" w:eastAsia="宋体" w:hAnsi="Cambria Math" w:hint="eastAsia"/>
              </w:rPr>
              <m:t>p</m:t>
            </m:r>
          </m:sub>
        </m:sSub>
      </m:oMath>
      <w:r w:rsidRPr="005970FD">
        <w:rPr>
          <w:rStyle w:val="ae"/>
          <w:rFonts w:ascii="宋体" w:eastAsia="宋体" w:hAnsi="宋体" w:hint="eastAsia"/>
          <w:b w:val="0"/>
          <w:bCs w:val="0"/>
        </w:rPr>
        <w:t>：响应超过其终值，到达第一个峰值所需的时间。</w:t>
      </w:r>
    </w:p>
    <w:p w14:paraId="257D19B6" w14:textId="44242D48"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调节时间</w:t>
      </w:r>
      <m:oMath>
        <m:sSub>
          <m:sSubPr>
            <m:ctrlPr>
              <w:rPr>
                <w:rStyle w:val="ae"/>
                <w:rFonts w:ascii="Cambria Math" w:eastAsia="宋体" w:hAnsi="Cambria Math"/>
                <w:b w:val="0"/>
                <w:bCs w:val="0"/>
                <w:i/>
              </w:rPr>
            </m:ctrlPr>
          </m:sSubPr>
          <m:e>
            <m:r>
              <w:rPr>
                <w:rStyle w:val="ae"/>
                <w:rFonts w:ascii="Cambria Math" w:eastAsia="宋体" w:hAnsi="Cambria Math" w:hint="eastAsia"/>
              </w:rPr>
              <m:t>t</m:t>
            </m:r>
            <m:ctrlPr>
              <w:rPr>
                <w:rStyle w:val="ae"/>
                <w:rFonts w:ascii="Cambria Math" w:eastAsia="宋体" w:hAnsi="Cambria Math" w:hint="eastAsia"/>
                <w:b w:val="0"/>
                <w:bCs w:val="0"/>
                <w:i/>
              </w:rPr>
            </m:ctrlPr>
          </m:e>
          <m:sub>
            <m:r>
              <w:rPr>
                <w:rStyle w:val="ae"/>
                <w:rFonts w:ascii="Cambria Math" w:eastAsia="宋体" w:hAnsi="Cambria Math" w:hint="eastAsia"/>
              </w:rPr>
              <m:t>s</m:t>
            </m:r>
          </m:sub>
        </m:sSub>
      </m:oMath>
      <w:r w:rsidRPr="005970FD">
        <w:rPr>
          <w:rStyle w:val="ae"/>
          <w:rFonts w:ascii="宋体" w:eastAsia="宋体" w:hAnsi="宋体" w:hint="eastAsia"/>
          <w:b w:val="0"/>
          <w:bCs w:val="0"/>
        </w:rPr>
        <w:t>：响应到达并保持在终值±5％内所需的最短时间。</w:t>
      </w:r>
    </w:p>
    <w:p w14:paraId="4B501C01" w14:textId="738DED23" w:rsid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超调量</w:t>
      </w:r>
      <m:oMath>
        <m:r>
          <w:rPr>
            <w:rStyle w:val="ae"/>
            <w:rFonts w:ascii="Cambria Math" w:eastAsia="宋体" w:hAnsi="Cambria Math" w:hint="eastAsia"/>
          </w:rPr>
          <m:t>σ</m:t>
        </m:r>
      </m:oMath>
      <w:r w:rsidRPr="005970FD">
        <w:rPr>
          <w:rStyle w:val="ae"/>
          <w:rFonts w:ascii="宋体" w:eastAsia="宋体" w:hAnsi="宋体" w:hint="eastAsia"/>
          <w:b w:val="0"/>
          <w:bCs w:val="0"/>
        </w:rPr>
        <w:t>：响应的最大偏离量与终值的差与终值比的百分数。</w:t>
      </w:r>
    </w:p>
    <w:p w14:paraId="3CA270D2" w14:textId="778D9D88" w:rsidR="002A7E89" w:rsidRPr="002A7E89" w:rsidRDefault="002A7E89" w:rsidP="005970FD">
      <w:pPr>
        <w:rPr>
          <w:rStyle w:val="ae"/>
          <w:rFonts w:ascii="宋体" w:eastAsia="宋体" w:hAnsi="宋体" w:hint="eastAsia"/>
          <w:b w:val="0"/>
          <w:bCs w:val="0"/>
        </w:rPr>
      </w:pPr>
      <w:r>
        <w:rPr>
          <w:rStyle w:val="ae"/>
          <w:rFonts w:ascii="宋体" w:eastAsia="宋体" w:hAnsi="宋体" w:hint="eastAsia"/>
          <w:b w:val="0"/>
          <w:bCs w:val="0"/>
        </w:rPr>
        <w:t>延迟时间</w:t>
      </w:r>
      <m:oMath>
        <m:sSub>
          <m:sSubPr>
            <m:ctrlPr>
              <w:rPr>
                <w:rStyle w:val="ae"/>
                <w:rFonts w:ascii="Cambria Math" w:eastAsia="宋体" w:hAnsi="Cambria Math"/>
                <w:b w:val="0"/>
                <w:bCs w:val="0"/>
                <w:i/>
              </w:rPr>
            </m:ctrlPr>
          </m:sSubPr>
          <m:e>
            <m:r>
              <w:rPr>
                <w:rStyle w:val="ae"/>
                <w:rFonts w:ascii="Cambria Math" w:eastAsia="宋体" w:hAnsi="Cambria Math" w:hint="eastAsia"/>
              </w:rPr>
              <m:t>t</m:t>
            </m:r>
            <m:ctrlPr>
              <w:rPr>
                <w:rStyle w:val="ae"/>
                <w:rFonts w:ascii="Cambria Math" w:eastAsia="宋体" w:hAnsi="Cambria Math" w:hint="eastAsia"/>
                <w:b w:val="0"/>
                <w:bCs w:val="0"/>
                <w:i/>
              </w:rPr>
            </m:ctrlPr>
          </m:e>
          <m:sub>
            <m:r>
              <w:rPr>
                <w:rStyle w:val="ae"/>
                <w:rFonts w:ascii="Cambria Math" w:eastAsia="宋体" w:hAnsi="Cambria Math" w:hint="eastAsia"/>
              </w:rPr>
              <m:t>d</m:t>
            </m:r>
          </m:sub>
        </m:sSub>
      </m:oMath>
      <w:r>
        <w:rPr>
          <w:rStyle w:val="ae"/>
          <w:rFonts w:ascii="宋体" w:eastAsia="宋体" w:hAnsi="宋体" w:hint="eastAsia"/>
          <w:b w:val="0"/>
          <w:bCs w:val="0"/>
        </w:rPr>
        <w:t>：</w:t>
      </w:r>
      <w:r w:rsidRPr="002A7E89">
        <w:rPr>
          <w:rFonts w:ascii="宋体" w:eastAsia="宋体" w:hAnsi="宋体"/>
        </w:rPr>
        <w:t>响应曲线第一次达到其终值一半所需时间</w:t>
      </w:r>
      <w:r>
        <w:rPr>
          <w:rFonts w:ascii="宋体" w:eastAsia="宋体" w:hAnsi="宋体" w:hint="eastAsia"/>
        </w:rPr>
        <w:t>。</w:t>
      </w:r>
    </w:p>
    <w:p w14:paraId="5B4F37BD"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系统对输入信号导数的响应就等于系统对该输入信号响应的导数；或者，系统对输入信号积分的响应就等于系统对该输入信号响应的积分，而积分常数由零输出初始条件决定。</w:t>
      </w:r>
    </w:p>
    <w:p w14:paraId="091A44A6" w14:textId="77777777" w:rsidR="005970FD" w:rsidRPr="005970FD" w:rsidRDefault="005970FD" w:rsidP="005970FD">
      <w:pPr>
        <w:rPr>
          <w:rStyle w:val="ae"/>
          <w:rFonts w:ascii="宋体" w:eastAsia="宋体" w:hAnsi="宋体" w:hint="eastAsia"/>
        </w:rPr>
      </w:pPr>
      <w:r w:rsidRPr="005970FD">
        <w:rPr>
          <w:rStyle w:val="ae"/>
          <w:rFonts w:ascii="宋体" w:eastAsia="宋体" w:hAnsi="宋体" w:hint="eastAsia"/>
        </w:rPr>
        <w:t>稳定性：系统在扰动消失后，由初始偏差状态恢复到原平衡状态的性能。稳定性仅取决于系</w:t>
      </w:r>
      <w:r w:rsidRPr="005970FD">
        <w:rPr>
          <w:rStyle w:val="ae"/>
          <w:rFonts w:ascii="宋体" w:eastAsia="宋体" w:hAnsi="宋体" w:hint="eastAsia"/>
        </w:rPr>
        <w:lastRenderedPageBreak/>
        <w:t>统自身的固有特性，而与外界条件无关。</w:t>
      </w:r>
    </w:p>
    <w:p w14:paraId="4FC858DD" w14:textId="77777777" w:rsidR="005970FD" w:rsidRPr="005970FD" w:rsidRDefault="005970FD" w:rsidP="005970FD">
      <w:pPr>
        <w:rPr>
          <w:rStyle w:val="ae"/>
          <w:rFonts w:ascii="宋体" w:eastAsia="宋体" w:hAnsi="宋体" w:hint="eastAsia"/>
          <w:b w:val="0"/>
          <w:bCs w:val="0"/>
        </w:rPr>
      </w:pPr>
      <w:r w:rsidRPr="005970FD">
        <w:rPr>
          <w:rStyle w:val="ae"/>
          <w:rFonts w:ascii="宋体" w:eastAsia="宋体" w:hAnsi="宋体" w:hint="eastAsia"/>
          <w:b w:val="0"/>
          <w:bCs w:val="0"/>
        </w:rPr>
        <w:t>若线性控制系统在初始扰动的影响下，其动态过程随时间的推移逐渐衰减并趋于零，则称系统渐进稳定。如果在初始扰动影响下，系统的动态过程随时间的推移而发散，则称系统不稳定。</w:t>
      </w:r>
    </w:p>
    <w:p w14:paraId="08125844" w14:textId="5405F7D7" w:rsidR="005970FD" w:rsidRDefault="005970FD" w:rsidP="005970FD">
      <w:pPr>
        <w:rPr>
          <w:rStyle w:val="ae"/>
          <w:rFonts w:ascii="宋体" w:eastAsia="宋体" w:hAnsi="宋体" w:hint="eastAsia"/>
        </w:rPr>
      </w:pPr>
      <w:r w:rsidRPr="005970FD">
        <w:rPr>
          <w:rStyle w:val="ae"/>
          <w:rFonts w:ascii="宋体" w:eastAsia="宋体" w:hAnsi="宋体" w:hint="eastAsia"/>
        </w:rPr>
        <w:t>线性系统稳定的充要条件是：闭环系统特征方程的所有根均具有负实部；或者说闭环传递函数的极点均位于s左半平面。</w:t>
      </w:r>
    </w:p>
    <w:p w14:paraId="35F61141" w14:textId="4AD85642" w:rsidR="00A230D5" w:rsidRDefault="00A230D5" w:rsidP="005970FD">
      <w:pPr>
        <w:rPr>
          <w:rStyle w:val="ae"/>
          <w:rFonts w:ascii="宋体" w:eastAsia="宋体" w:hAnsi="宋体" w:hint="eastAsia"/>
        </w:rPr>
      </w:pPr>
      <w:r>
        <w:rPr>
          <w:rStyle w:val="ae"/>
          <w:rFonts w:ascii="宋体" w:eastAsia="宋体" w:hAnsi="宋体" w:hint="eastAsia"/>
        </w:rPr>
        <w:t>劳斯判据：劳斯表中第一列的各值为正，若出现小于零的数值，系统就不稳定，且第一列各系数符号的改变次数代表特征方程的正实部根的数目。</w:t>
      </w:r>
    </w:p>
    <w:p w14:paraId="600398B2" w14:textId="2BA4DD53" w:rsidR="00472036" w:rsidRDefault="00472036" w:rsidP="005970FD">
      <w:pPr>
        <w:rPr>
          <w:rFonts w:ascii="宋体" w:eastAsia="宋体" w:hAnsi="宋体"/>
        </w:rPr>
      </w:pPr>
      <w:r w:rsidRPr="00472036">
        <w:rPr>
          <w:rFonts w:ascii="宋体" w:eastAsia="宋体" w:hAnsi="宋体"/>
        </w:rPr>
        <w:t>减小或消除稳态误差</w:t>
      </w:r>
      <w:r w:rsidRPr="00472036">
        <w:rPr>
          <w:rFonts w:ascii="宋体" w:eastAsia="宋体" w:hAnsi="宋体" w:hint="eastAsia"/>
        </w:rPr>
        <w:t>：</w:t>
      </w:r>
      <w:r w:rsidRPr="00472036">
        <w:rPr>
          <w:rFonts w:ascii="宋体" w:eastAsia="宋体" w:hAnsi="宋体"/>
        </w:rPr>
        <w:t>提高型别</w:t>
      </w:r>
      <w:r w:rsidRPr="00472036">
        <w:rPr>
          <w:rFonts w:ascii="宋体" w:eastAsia="宋体" w:hAnsi="宋体" w:hint="eastAsia"/>
        </w:rPr>
        <w:t>；</w:t>
      </w:r>
      <w:r w:rsidRPr="00472036">
        <w:rPr>
          <w:rFonts w:ascii="宋体" w:eastAsia="宋体" w:hAnsi="宋体"/>
        </w:rPr>
        <w:t>增大稳态误差系数</w:t>
      </w:r>
      <w:r w:rsidRPr="00472036">
        <w:rPr>
          <w:rFonts w:ascii="宋体" w:eastAsia="宋体" w:hAnsi="宋体" w:hint="eastAsia"/>
        </w:rPr>
        <w:t>；</w:t>
      </w:r>
      <w:r w:rsidRPr="00472036">
        <w:rPr>
          <w:rFonts w:ascii="宋体" w:eastAsia="宋体" w:hAnsi="宋体"/>
        </w:rPr>
        <w:t>改变结构</w:t>
      </w:r>
      <w:r w:rsidRPr="00472036">
        <w:rPr>
          <w:rFonts w:ascii="宋体" w:eastAsia="宋体" w:hAnsi="宋体" w:hint="eastAsia"/>
        </w:rPr>
        <w:t>。</w:t>
      </w:r>
    </w:p>
    <w:p w14:paraId="058ECE18" w14:textId="52852364" w:rsidR="00F015EC" w:rsidRPr="00F015EC" w:rsidRDefault="00F015EC" w:rsidP="005970FD">
      <w:pPr>
        <w:rPr>
          <w:rStyle w:val="ae"/>
          <w:rFonts w:hint="eastAsia"/>
        </w:rPr>
      </w:pPr>
      <w:r>
        <w:rPr>
          <w:rStyle w:val="ae"/>
          <w:rFonts w:hint="eastAsia"/>
        </w:rPr>
        <w:t>第</w:t>
      </w:r>
      <w:r>
        <w:rPr>
          <w:rStyle w:val="ae"/>
          <w:rFonts w:hint="eastAsia"/>
        </w:rPr>
        <w:t>四</w:t>
      </w:r>
      <w:r>
        <w:rPr>
          <w:rStyle w:val="ae"/>
          <w:rFonts w:hint="eastAsia"/>
        </w:rPr>
        <w:t>章</w:t>
      </w:r>
    </w:p>
    <w:p w14:paraId="54ED0FB2" w14:textId="545DAE9E" w:rsidR="00F015EC" w:rsidRDefault="00F015EC" w:rsidP="005970FD">
      <w:pPr>
        <w:rPr>
          <w:rStyle w:val="ae"/>
          <w:rFonts w:ascii="宋体" w:eastAsia="宋体" w:hAnsi="宋体"/>
          <w:b w:val="0"/>
          <w:bCs w:val="0"/>
        </w:rPr>
      </w:pPr>
      <w:r>
        <w:rPr>
          <w:rStyle w:val="ae"/>
          <w:rFonts w:ascii="宋体" w:eastAsia="宋体" w:hAnsi="宋体" w:hint="eastAsia"/>
          <w:b w:val="0"/>
          <w:bCs w:val="0"/>
        </w:rPr>
        <w:t>根轨迹判定稳定性：根轨迹全位于s左半平面即稳定；有一条或一条以上全部位于右半平面即不稳定；有一条及以上穿过左右平面，其余在左半平面，是有条件的稳定</w:t>
      </w:r>
      <w:r w:rsidR="007A5019">
        <w:rPr>
          <w:rStyle w:val="ae"/>
          <w:rFonts w:ascii="宋体" w:eastAsia="宋体" w:hAnsi="宋体" w:hint="eastAsia"/>
          <w:b w:val="0"/>
          <w:bCs w:val="0"/>
        </w:rPr>
        <w:t>。</w:t>
      </w:r>
    </w:p>
    <w:p w14:paraId="1F0660B4" w14:textId="11BD1ECA" w:rsidR="007A5019" w:rsidRPr="007A5019" w:rsidRDefault="007A5019" w:rsidP="005970FD">
      <w:pPr>
        <w:rPr>
          <w:rStyle w:val="ae"/>
          <w:rFonts w:hint="eastAsia"/>
        </w:rPr>
      </w:pPr>
      <w:r>
        <w:rPr>
          <w:rStyle w:val="ae"/>
          <w:rFonts w:hint="eastAsia"/>
        </w:rPr>
        <w:t>第</w:t>
      </w:r>
      <w:r>
        <w:rPr>
          <w:rStyle w:val="ae"/>
          <w:rFonts w:hint="eastAsia"/>
        </w:rPr>
        <w:t>五</w:t>
      </w:r>
      <w:r>
        <w:rPr>
          <w:rStyle w:val="ae"/>
          <w:rFonts w:hint="eastAsia"/>
        </w:rPr>
        <w:t>章</w:t>
      </w:r>
    </w:p>
    <w:p w14:paraId="5F8CD7AD" w14:textId="4937C977" w:rsidR="007A5019" w:rsidRPr="00637147" w:rsidRDefault="007A5019" w:rsidP="005970FD">
      <w:pPr>
        <w:rPr>
          <w:rStyle w:val="ae"/>
          <w:rFonts w:ascii="宋体" w:eastAsia="宋体" w:hAnsi="宋体"/>
        </w:rPr>
      </w:pPr>
      <w:r w:rsidRPr="00637147">
        <w:rPr>
          <w:rStyle w:val="ae"/>
          <w:rFonts w:ascii="宋体" w:eastAsia="宋体" w:hAnsi="宋体" w:hint="eastAsia"/>
          <w:highlight w:val="yellow"/>
        </w:rPr>
        <w:t>奈奎斯特稳定判据</w:t>
      </w:r>
      <w:r w:rsidRPr="00637147">
        <w:rPr>
          <w:rStyle w:val="ae"/>
          <w:rFonts w:ascii="宋体" w:eastAsia="宋体" w:hAnsi="宋体" w:hint="eastAsia"/>
        </w:rPr>
        <w:t>：反馈控制系统稳定的充要条件是半闭合曲线</w:t>
      </w:r>
      <m:oMath>
        <m:sSub>
          <m:sSubPr>
            <m:ctrlPr>
              <w:rPr>
                <w:rStyle w:val="ae"/>
                <w:rFonts w:ascii="Cambria Math" w:eastAsia="宋体" w:hAnsi="Cambria Math"/>
                <w:i/>
              </w:rPr>
            </m:ctrlPr>
          </m:sSubPr>
          <m:e>
            <m:r>
              <m:rPr>
                <m:sty m:val="b"/>
              </m:rPr>
              <w:rPr>
                <w:rStyle w:val="ae"/>
                <w:rFonts w:ascii="Cambria Math" w:eastAsia="宋体" w:hAnsi="Cambria Math"/>
              </w:rPr>
              <m:t>Γ</m:t>
            </m:r>
            <m:ctrlPr>
              <w:rPr>
                <w:rStyle w:val="ae"/>
                <w:rFonts w:ascii="Cambria Math" w:eastAsia="宋体" w:hAnsi="Cambria Math"/>
              </w:rPr>
            </m:ctrlPr>
          </m:e>
          <m:sub>
            <m:r>
              <m:rPr>
                <m:sty m:val="bi"/>
              </m:rPr>
              <w:rPr>
                <w:rStyle w:val="ae"/>
                <w:rFonts w:ascii="Cambria Math" w:eastAsia="宋体" w:hAnsi="Cambria Math"/>
              </w:rPr>
              <m:t>GH</m:t>
            </m:r>
          </m:sub>
        </m:sSub>
      </m:oMath>
      <w:r w:rsidRPr="00637147">
        <w:rPr>
          <w:rStyle w:val="ae"/>
          <w:rFonts w:ascii="宋体" w:eastAsia="宋体" w:hAnsi="宋体" w:hint="eastAsia"/>
        </w:rPr>
        <w:t>不穿过（-1，j0）点且逆时针包围临界点（-1，j0）点的圈数R等于开环传递函数的正实部极点数P。即：</w:t>
      </w:r>
    </w:p>
    <w:p w14:paraId="6FEB9A02" w14:textId="286930CE" w:rsidR="007A5019" w:rsidRPr="00637147" w:rsidRDefault="00637147" w:rsidP="005970FD">
      <w:pPr>
        <w:rPr>
          <w:rStyle w:val="ae"/>
          <w:rFonts w:ascii="宋体" w:eastAsia="宋体" w:hAnsi="宋体" w:hint="eastAsia"/>
        </w:rPr>
      </w:pPr>
      <m:oMathPara>
        <m:oMath>
          <m:r>
            <m:rPr>
              <m:sty m:val="bi"/>
            </m:rPr>
            <w:rPr>
              <w:rStyle w:val="ae"/>
              <w:rFonts w:ascii="Cambria Math" w:eastAsia="宋体" w:hAnsi="Cambria Math"/>
            </w:rPr>
            <m:t>Z</m:t>
          </m:r>
          <m:r>
            <w:rPr>
              <w:rStyle w:val="ae"/>
              <w:rFonts w:ascii="Cambria Math" w:eastAsia="宋体" w:hAnsi="Cambria Math"/>
            </w:rPr>
            <m:t>=</m:t>
          </m:r>
          <m:r>
            <m:rPr>
              <m:sty m:val="bi"/>
            </m:rPr>
            <w:rPr>
              <w:rStyle w:val="ae"/>
              <w:rFonts w:ascii="Cambria Math" w:eastAsia="宋体" w:hAnsi="Cambria Math"/>
            </w:rPr>
            <m:t>P</m:t>
          </m:r>
          <m:r>
            <w:rPr>
              <w:rStyle w:val="ae"/>
              <w:rFonts w:ascii="Cambria Math" w:eastAsia="宋体" w:hAnsi="Cambria Math"/>
            </w:rPr>
            <m:t>-</m:t>
          </m:r>
          <m:r>
            <m:rPr>
              <m:sty m:val="bi"/>
            </m:rPr>
            <w:rPr>
              <w:rStyle w:val="ae"/>
              <w:rFonts w:ascii="Cambria Math" w:eastAsia="宋体" w:hAnsi="Cambria Math"/>
            </w:rPr>
            <m:t>R</m:t>
          </m:r>
          <m:r>
            <w:rPr>
              <w:rStyle w:val="ae"/>
              <w:rFonts w:ascii="Cambria Math" w:eastAsia="宋体" w:hAnsi="Cambria Math"/>
            </w:rPr>
            <m:t>=</m:t>
          </m:r>
          <m:r>
            <m:rPr>
              <m:sty m:val="bi"/>
            </m:rPr>
            <w:rPr>
              <w:rStyle w:val="ae"/>
              <w:rFonts w:ascii="Cambria Math" w:eastAsia="宋体" w:hAnsi="Cambria Math"/>
            </w:rPr>
            <m:t>P</m:t>
          </m:r>
          <m:r>
            <w:rPr>
              <w:rStyle w:val="ae"/>
              <w:rFonts w:ascii="Cambria Math" w:eastAsia="宋体" w:hAnsi="Cambria Math"/>
            </w:rPr>
            <m:t>-</m:t>
          </m:r>
          <m:r>
            <m:rPr>
              <m:sty m:val="bi"/>
            </m:rPr>
            <w:rPr>
              <w:rStyle w:val="ae"/>
              <w:rFonts w:ascii="Cambria Math" w:eastAsia="宋体" w:hAnsi="Cambria Math"/>
            </w:rPr>
            <m:t>2</m:t>
          </m:r>
          <m:r>
            <m:rPr>
              <m:sty m:val="bi"/>
            </m:rPr>
            <w:rPr>
              <w:rStyle w:val="ae"/>
              <w:rFonts w:ascii="Cambria Math" w:eastAsia="宋体" w:hAnsi="Cambria Math"/>
            </w:rPr>
            <m:t>N</m:t>
          </m:r>
        </m:oMath>
      </m:oMathPara>
    </w:p>
    <w:p w14:paraId="73FA2C64" w14:textId="33A560D2" w:rsidR="007A5019" w:rsidRPr="007A5019" w:rsidRDefault="007A5019" w:rsidP="005970FD">
      <w:pPr>
        <w:rPr>
          <w:rStyle w:val="ae"/>
          <w:rFonts w:ascii="宋体" w:eastAsia="宋体" w:hAnsi="宋体" w:hint="eastAsia"/>
          <w:b w:val="0"/>
          <w:bCs w:val="0"/>
          <w:i/>
        </w:rPr>
      </w:pPr>
      <w:r>
        <w:rPr>
          <w:rStyle w:val="ae"/>
          <w:rFonts w:ascii="宋体" w:eastAsia="宋体" w:hAnsi="宋体" w:hint="eastAsia"/>
          <w:b w:val="0"/>
          <w:bCs w:val="0"/>
        </w:rPr>
        <w:t>对数频率稳定判据：设P为开环系统正实部极点数，反馈控制系统稳定的充要条件就是</w:t>
      </w:r>
      <m:oMath>
        <m:r>
          <w:rPr>
            <w:rStyle w:val="ae"/>
            <w:rFonts w:ascii="Cambria Math" w:eastAsia="宋体" w:hAnsi="Cambria Math"/>
          </w:rPr>
          <m:t>φ</m:t>
        </m:r>
        <m:d>
          <m:dPr>
            <m:ctrlPr>
              <w:rPr>
                <w:rStyle w:val="ae"/>
                <w:rFonts w:ascii="Cambria Math" w:eastAsia="宋体" w:hAnsi="Cambria Math"/>
                <w:b w:val="0"/>
                <w:bCs w:val="0"/>
                <w:i/>
              </w:rPr>
            </m:ctrlPr>
          </m:dPr>
          <m:e>
            <m:sSub>
              <m:sSubPr>
                <m:ctrlPr>
                  <w:rPr>
                    <w:rStyle w:val="ae"/>
                    <w:rFonts w:ascii="Cambria Math" w:eastAsia="宋体" w:hAnsi="Cambria Math"/>
                    <w:b w:val="0"/>
                    <w:bCs w:val="0"/>
                    <w:i/>
                  </w:rPr>
                </m:ctrlPr>
              </m:sSubPr>
              <m:e>
                <m:r>
                  <w:rPr>
                    <w:rStyle w:val="ae"/>
                    <w:rFonts w:ascii="Cambria Math" w:eastAsia="宋体" w:hAnsi="Cambria Math"/>
                  </w:rPr>
                  <m:t>ω</m:t>
                </m:r>
              </m:e>
              <m:sub>
                <m:r>
                  <w:rPr>
                    <w:rStyle w:val="ae"/>
                    <w:rFonts w:ascii="Cambria Math" w:eastAsia="宋体" w:hAnsi="Cambria Math"/>
                  </w:rPr>
                  <m:t>c</m:t>
                </m:r>
              </m:sub>
            </m:sSub>
          </m:e>
        </m:d>
        <m:r>
          <w:rPr>
            <w:rStyle w:val="ae"/>
            <w:rFonts w:ascii="Cambria Math" w:eastAsia="宋体" w:hAnsi="Cambria Math"/>
          </w:rPr>
          <m:t>≠</m:t>
        </m:r>
        <m:d>
          <m:dPr>
            <m:ctrlPr>
              <w:rPr>
                <w:rStyle w:val="ae"/>
                <w:rFonts w:ascii="Cambria Math" w:eastAsia="宋体" w:hAnsi="Cambria Math"/>
                <w:b w:val="0"/>
                <w:bCs w:val="0"/>
                <w:i/>
              </w:rPr>
            </m:ctrlPr>
          </m:dPr>
          <m:e>
            <m:r>
              <w:rPr>
                <w:rStyle w:val="ae"/>
                <w:rFonts w:ascii="Cambria Math" w:eastAsia="宋体" w:hAnsi="Cambria Math"/>
              </w:rPr>
              <m:t>2k+1</m:t>
            </m:r>
          </m:e>
        </m:d>
        <m:r>
          <w:rPr>
            <w:rStyle w:val="ae"/>
            <w:rFonts w:ascii="Cambria Math" w:eastAsia="宋体" w:hAnsi="Cambria Math"/>
          </w:rPr>
          <m:t>π</m:t>
        </m:r>
        <m:d>
          <m:dPr>
            <m:ctrlPr>
              <w:rPr>
                <w:rStyle w:val="ae"/>
                <w:rFonts w:ascii="Cambria Math" w:eastAsia="宋体" w:hAnsi="Cambria Math"/>
                <w:b w:val="0"/>
                <w:bCs w:val="0"/>
                <w:i/>
              </w:rPr>
            </m:ctrlPr>
          </m:dPr>
          <m:e>
            <m:r>
              <w:rPr>
                <w:rStyle w:val="ae"/>
                <w:rFonts w:ascii="Cambria Math" w:eastAsia="宋体" w:hAnsi="Cambria Math"/>
              </w:rPr>
              <m:t>k=0,1,2</m:t>
            </m:r>
            <m:r>
              <w:rPr>
                <w:rStyle w:val="ae"/>
                <w:rFonts w:ascii="Cambria Math" w:eastAsia="宋体" w:hAnsi="Cambria Math" w:hint="eastAsia"/>
              </w:rPr>
              <m:t>…</m:t>
            </m:r>
          </m:e>
        </m:d>
      </m:oMath>
      <w:r>
        <w:rPr>
          <w:rStyle w:val="ae"/>
          <w:rFonts w:ascii="宋体" w:eastAsia="宋体" w:hAnsi="宋体" w:hint="eastAsia"/>
          <w:b w:val="0"/>
          <w:bCs w:val="0"/>
        </w:rPr>
        <w:t>和</w:t>
      </w:r>
      <m:oMath>
        <m:r>
          <w:rPr>
            <w:rStyle w:val="ae"/>
            <w:rFonts w:ascii="Cambria Math" w:eastAsia="宋体" w:hAnsi="Cambria Math"/>
          </w:rPr>
          <m:t>L(ω)&gt;0</m:t>
        </m:r>
      </m:oMath>
      <w:r>
        <w:rPr>
          <w:rStyle w:val="ae"/>
          <w:rFonts w:ascii="宋体" w:eastAsia="宋体" w:hAnsi="宋体" w:hint="eastAsia"/>
          <w:b w:val="0"/>
          <w:bCs w:val="0"/>
        </w:rPr>
        <w:t>时，</w:t>
      </w:r>
      <m:oMath>
        <m:sSub>
          <m:sSubPr>
            <m:ctrlPr>
              <w:rPr>
                <w:rStyle w:val="ae"/>
                <w:rFonts w:ascii="Cambria Math" w:eastAsia="宋体" w:hAnsi="Cambria Math"/>
                <w:b w:val="0"/>
                <w:bCs w:val="0"/>
                <w:i/>
              </w:rPr>
            </m:ctrlPr>
          </m:sSubPr>
          <m:e>
            <m:r>
              <m:rPr>
                <m:sty m:val="p"/>
              </m:rPr>
              <w:rPr>
                <w:rStyle w:val="ae"/>
                <w:rFonts w:ascii="Cambria Math" w:eastAsia="宋体" w:hAnsi="Cambria Math"/>
              </w:rPr>
              <m:t>Γ</m:t>
            </m:r>
            <m:ctrlPr>
              <w:rPr>
                <w:rStyle w:val="ae"/>
                <w:rFonts w:ascii="Cambria Math" w:eastAsia="宋体" w:hAnsi="Cambria Math"/>
                <w:b w:val="0"/>
                <w:bCs w:val="0"/>
              </w:rPr>
            </m:ctrlPr>
          </m:e>
          <m:sub>
            <m:r>
              <w:rPr>
                <w:rStyle w:val="ae"/>
                <w:rFonts w:ascii="Cambria Math" w:eastAsia="宋体" w:hAnsi="Cambria Math"/>
              </w:rPr>
              <m:t>φ</m:t>
            </m:r>
          </m:sub>
        </m:sSub>
      </m:oMath>
      <w:r>
        <w:rPr>
          <w:rStyle w:val="ae"/>
          <w:rFonts w:ascii="宋体" w:eastAsia="宋体" w:hAnsi="宋体" w:hint="eastAsia"/>
          <w:b w:val="0"/>
          <w:bCs w:val="0"/>
        </w:rPr>
        <w:t>曲线穿越</w:t>
      </w:r>
      <m:oMath>
        <m:d>
          <m:dPr>
            <m:ctrlPr>
              <w:rPr>
                <w:rStyle w:val="ae"/>
                <w:rFonts w:ascii="Cambria Math" w:eastAsia="宋体" w:hAnsi="Cambria Math"/>
                <w:b w:val="0"/>
                <w:bCs w:val="0"/>
                <w:i/>
              </w:rPr>
            </m:ctrlPr>
          </m:dPr>
          <m:e>
            <m:r>
              <w:rPr>
                <w:rStyle w:val="ae"/>
                <w:rFonts w:ascii="Cambria Math" w:eastAsia="宋体" w:hAnsi="Cambria Math"/>
              </w:rPr>
              <m:t>2k+1</m:t>
            </m:r>
          </m:e>
        </m:d>
        <m:r>
          <w:rPr>
            <w:rStyle w:val="ae"/>
            <w:rFonts w:ascii="Cambria Math" w:eastAsia="宋体" w:hAnsi="Cambria Math"/>
          </w:rPr>
          <m:t>π</m:t>
        </m:r>
      </m:oMath>
      <w:r>
        <w:rPr>
          <w:rStyle w:val="ae"/>
          <w:rFonts w:ascii="宋体" w:eastAsia="宋体" w:hAnsi="宋体" w:hint="eastAsia"/>
          <w:b w:val="0"/>
          <w:bCs w:val="0"/>
        </w:rPr>
        <w:t>线的次数</w:t>
      </w:r>
      <m:oMath>
        <m:r>
          <w:rPr>
            <w:rStyle w:val="ae"/>
            <w:rFonts w:ascii="Cambria Math" w:eastAsia="宋体" w:hAnsi="Cambria Math"/>
          </w:rPr>
          <m:t>N=</m:t>
        </m:r>
        <m:sSub>
          <m:sSubPr>
            <m:ctrlPr>
              <w:rPr>
                <w:rStyle w:val="ae"/>
                <w:rFonts w:ascii="Cambria Math" w:eastAsia="宋体" w:hAnsi="Cambria Math"/>
                <w:b w:val="0"/>
                <w:bCs w:val="0"/>
                <w:i/>
              </w:rPr>
            </m:ctrlPr>
          </m:sSubPr>
          <m:e>
            <m:r>
              <w:rPr>
                <w:rStyle w:val="ae"/>
                <w:rFonts w:ascii="Cambria Math" w:eastAsia="宋体" w:hAnsi="Cambria Math"/>
              </w:rPr>
              <m:t>N</m:t>
            </m:r>
          </m:e>
          <m:sub>
            <m:r>
              <w:rPr>
                <w:rStyle w:val="ae"/>
                <w:rFonts w:ascii="Cambria Math" w:eastAsia="宋体" w:hAnsi="Cambria Math"/>
              </w:rPr>
              <m:t>+</m:t>
            </m:r>
          </m:sub>
        </m:sSub>
        <m:r>
          <w:rPr>
            <w:rStyle w:val="ae"/>
            <w:rFonts w:ascii="Cambria Math" w:eastAsia="宋体" w:hAnsi="Cambria Math"/>
          </w:rPr>
          <m:t>-</m:t>
        </m:r>
        <m:sSub>
          <m:sSubPr>
            <m:ctrlPr>
              <w:rPr>
                <w:rStyle w:val="ae"/>
                <w:rFonts w:ascii="Cambria Math" w:eastAsia="宋体" w:hAnsi="Cambria Math"/>
                <w:b w:val="0"/>
                <w:bCs w:val="0"/>
                <w:i/>
              </w:rPr>
            </m:ctrlPr>
          </m:sSubPr>
          <m:e>
            <m:r>
              <w:rPr>
                <w:rStyle w:val="ae"/>
                <w:rFonts w:ascii="Cambria Math" w:eastAsia="宋体" w:hAnsi="Cambria Math"/>
              </w:rPr>
              <m:t>N</m:t>
            </m:r>
          </m:e>
          <m:sub>
            <m:r>
              <w:rPr>
                <w:rStyle w:val="ae"/>
                <w:rFonts w:ascii="Cambria Math" w:eastAsia="宋体" w:hAnsi="Cambria Math"/>
              </w:rPr>
              <m:t>-</m:t>
            </m:r>
          </m:sub>
        </m:sSub>
      </m:oMath>
      <w:r>
        <w:rPr>
          <w:rStyle w:val="ae"/>
          <w:rFonts w:ascii="宋体" w:eastAsia="宋体" w:hAnsi="宋体" w:hint="eastAsia"/>
          <w:b w:val="0"/>
          <w:bCs w:val="0"/>
        </w:rPr>
        <w:t>满足</w:t>
      </w:r>
      <m:oMath>
        <m:r>
          <w:rPr>
            <w:rStyle w:val="ae"/>
            <w:rFonts w:ascii="Cambria Math" w:eastAsia="宋体" w:hAnsi="Cambria Math"/>
          </w:rPr>
          <m:t>Z=P-2N=0</m:t>
        </m:r>
      </m:oMath>
    </w:p>
    <w:p w14:paraId="0CC4950A" w14:textId="20A7D205" w:rsidR="007A5019" w:rsidRDefault="007A5019" w:rsidP="005970FD">
      <w:pPr>
        <w:rPr>
          <w:rStyle w:val="ae"/>
          <w:rFonts w:ascii="宋体" w:eastAsia="宋体" w:hAnsi="宋体"/>
          <w:b w:val="0"/>
          <w:bCs w:val="0"/>
        </w:rPr>
      </w:pPr>
      <w:r>
        <w:rPr>
          <w:rStyle w:val="ae"/>
          <w:rFonts w:ascii="宋体" w:eastAsia="宋体" w:hAnsi="宋体" w:hint="eastAsia"/>
          <w:b w:val="0"/>
          <w:bCs w:val="0"/>
        </w:rPr>
        <w:t>相角裕度：对于闭环稳定系统，若系统开环相频特性再滞后</w:t>
      </w:r>
      <m:oMath>
        <m:r>
          <w:rPr>
            <w:rStyle w:val="ae"/>
            <w:rFonts w:ascii="Cambria Math" w:eastAsia="宋体" w:hAnsi="Cambria Math"/>
          </w:rPr>
          <m:t>γ</m:t>
        </m:r>
      </m:oMath>
      <w:r>
        <w:rPr>
          <w:rStyle w:val="ae"/>
          <w:rFonts w:ascii="宋体" w:eastAsia="宋体" w:hAnsi="宋体" w:hint="eastAsia"/>
          <w:b w:val="0"/>
          <w:bCs w:val="0"/>
        </w:rPr>
        <w:t>度，则系统将处于临界稳定状态。</w:t>
      </w:r>
    </w:p>
    <w:p w14:paraId="2AB75FEC" w14:textId="30FF210F" w:rsidR="007A5019" w:rsidRDefault="007A5019" w:rsidP="005970FD">
      <w:pPr>
        <w:rPr>
          <w:rStyle w:val="ae"/>
          <w:rFonts w:ascii="宋体" w:eastAsia="宋体" w:hAnsi="宋体"/>
          <w:b w:val="0"/>
          <w:bCs w:val="0"/>
        </w:rPr>
      </w:pPr>
      <w:r>
        <w:rPr>
          <w:rStyle w:val="ae"/>
          <w:rFonts w:ascii="宋体" w:eastAsia="宋体" w:hAnsi="宋体" w:hint="eastAsia"/>
          <w:b w:val="0"/>
          <w:bCs w:val="0"/>
        </w:rPr>
        <w:t>幅值裕度：对于闭环稳定系统，若系统开环幅频特性再增大h倍，则系统将处于临界稳定状态。</w:t>
      </w:r>
    </w:p>
    <w:p w14:paraId="69072E7B" w14:textId="46FC3077" w:rsidR="00A465B3" w:rsidRDefault="00A465B3" w:rsidP="005970FD">
      <w:pPr>
        <w:rPr>
          <w:rStyle w:val="ae"/>
          <w:rFonts w:ascii="宋体" w:eastAsia="宋体" w:hAnsi="宋体"/>
          <w:b w:val="0"/>
          <w:bCs w:val="0"/>
        </w:rPr>
      </w:pPr>
      <w:r>
        <w:rPr>
          <w:rStyle w:val="ae"/>
          <w:rFonts w:ascii="宋体" w:eastAsia="宋体" w:hAnsi="宋体" w:hint="eastAsia"/>
          <w:b w:val="0"/>
          <w:bCs w:val="0"/>
        </w:rPr>
        <w:t>稳态性能：低中频段（陡高）；动态性能：中频段（缓宽）；抗干扰性能：高频段（低陡）。</w:t>
      </w:r>
    </w:p>
    <w:p w14:paraId="3D9E12DA" w14:textId="194158CF" w:rsidR="00A465B3" w:rsidRPr="00A465B3" w:rsidRDefault="00A465B3" w:rsidP="005970FD">
      <w:pPr>
        <w:rPr>
          <w:rStyle w:val="ae"/>
          <w:rFonts w:hint="eastAsia"/>
        </w:rPr>
      </w:pPr>
      <w:r>
        <w:rPr>
          <w:rStyle w:val="ae"/>
          <w:rFonts w:hint="eastAsia"/>
        </w:rPr>
        <w:t>第</w:t>
      </w:r>
      <w:r>
        <w:rPr>
          <w:rStyle w:val="ae"/>
          <w:rFonts w:hint="eastAsia"/>
        </w:rPr>
        <w:t>六</w:t>
      </w:r>
      <w:r>
        <w:rPr>
          <w:rStyle w:val="ae"/>
          <w:rFonts w:hint="eastAsia"/>
        </w:rPr>
        <w:t>章</w:t>
      </w:r>
    </w:p>
    <w:p w14:paraId="3CC1B4B4" w14:textId="396C7EFC" w:rsidR="00A465B3" w:rsidRDefault="00A465B3" w:rsidP="005970FD">
      <w:pPr>
        <w:rPr>
          <w:rStyle w:val="ae"/>
          <w:rFonts w:ascii="宋体" w:eastAsia="宋体" w:hAnsi="宋体" w:hint="eastAsia"/>
          <w:b w:val="0"/>
          <w:bCs w:val="0"/>
        </w:rPr>
      </w:pPr>
      <w:r>
        <w:rPr>
          <w:rStyle w:val="ae"/>
          <w:rFonts w:ascii="宋体" w:eastAsia="宋体" w:hAnsi="宋体" w:hint="eastAsia"/>
          <w:b w:val="0"/>
          <w:bCs w:val="0"/>
        </w:rPr>
        <w:t>P（比例环节）I（积分环节）D（微分环节）控制规律：应使I部分发生在系统频率特性的低频段，以提高系统的稳态性能；而使D部分发生在系统频率特性的中频段，以改善系统的动态性能。</w:t>
      </w:r>
    </w:p>
    <w:p w14:paraId="63442AD4" w14:textId="37D59A71" w:rsidR="00A465B3" w:rsidRPr="00637147" w:rsidRDefault="007C0ADE" w:rsidP="005970FD">
      <w:pPr>
        <w:rPr>
          <w:rStyle w:val="ae"/>
          <w:rFonts w:ascii="宋体" w:eastAsia="宋体" w:hAnsi="宋体"/>
        </w:rPr>
      </w:pPr>
      <w:r w:rsidRPr="00637147">
        <w:rPr>
          <w:rStyle w:val="ae"/>
          <w:rFonts w:ascii="宋体" w:eastAsia="宋体" w:hAnsi="宋体" w:hint="eastAsia"/>
          <w:highlight w:val="yellow"/>
        </w:rPr>
        <w:t>超前原理</w:t>
      </w:r>
      <w:r w:rsidRPr="00637147">
        <w:rPr>
          <w:rStyle w:val="ae"/>
          <w:rFonts w:ascii="宋体" w:eastAsia="宋体" w:hAnsi="宋体" w:hint="eastAsia"/>
        </w:rPr>
        <w:t>：利用超前网络或PD控制器的相角超前特性</w:t>
      </w:r>
      <w:r w:rsidR="00C85412">
        <w:rPr>
          <w:rStyle w:val="ae"/>
          <w:rFonts w:ascii="宋体" w:eastAsia="宋体" w:hAnsi="宋体" w:hint="eastAsia"/>
        </w:rPr>
        <w:t>，</w:t>
      </w:r>
      <w:r w:rsidR="00C85412" w:rsidRPr="00C85412">
        <w:rPr>
          <w:rFonts w:ascii="宋体" w:eastAsia="宋体" w:hAnsi="宋体"/>
          <w:b/>
          <w:bCs/>
        </w:rPr>
        <w:t>在系统新的、更高的截止频率处提供额外的正相角补偿，增加系统的相角裕度。</w:t>
      </w:r>
    </w:p>
    <w:p w14:paraId="53F051EB" w14:textId="0149C3C5" w:rsidR="00637147" w:rsidRPr="00637147" w:rsidRDefault="00637147" w:rsidP="005970FD">
      <w:pPr>
        <w:rPr>
          <w:rStyle w:val="ae"/>
          <w:rFonts w:ascii="宋体" w:eastAsia="宋体" w:hAnsi="宋体" w:hint="eastAsia"/>
        </w:rPr>
      </w:pPr>
      <w:r w:rsidRPr="00637147">
        <w:rPr>
          <w:rStyle w:val="ae"/>
          <w:rFonts w:ascii="宋体" w:eastAsia="宋体" w:hAnsi="宋体" w:hint="eastAsia"/>
          <w:highlight w:val="yellow"/>
        </w:rPr>
        <w:t>滞后原理</w:t>
      </w:r>
      <w:r w:rsidRPr="00637147">
        <w:rPr>
          <w:rStyle w:val="ae"/>
          <w:rFonts w:ascii="宋体" w:eastAsia="宋体" w:hAnsi="宋体" w:hint="eastAsia"/>
        </w:rPr>
        <w:t>：利用滞后网络或PI控制器的高频幅值衰减特性</w:t>
      </w:r>
      <w:r w:rsidR="00C85412">
        <w:rPr>
          <w:rStyle w:val="ae"/>
          <w:rFonts w:ascii="宋体" w:eastAsia="宋体" w:hAnsi="宋体" w:hint="eastAsia"/>
        </w:rPr>
        <w:t>，以降低系统的开环截止频率，提高系统的相角裕度</w:t>
      </w:r>
      <w:r w:rsidRPr="00637147">
        <w:rPr>
          <w:rStyle w:val="ae"/>
          <w:rFonts w:ascii="宋体" w:eastAsia="宋体" w:hAnsi="宋体" w:hint="eastAsia"/>
        </w:rPr>
        <w:t>。</w:t>
      </w:r>
    </w:p>
    <w:p w14:paraId="36B0DCF3" w14:textId="77777777" w:rsidR="00A465B3" w:rsidRPr="007A5019" w:rsidRDefault="00A465B3" w:rsidP="005970FD">
      <w:pPr>
        <w:rPr>
          <w:rStyle w:val="ae"/>
          <w:rFonts w:ascii="宋体" w:eastAsia="宋体" w:hAnsi="宋体" w:hint="eastAsia"/>
          <w:b w:val="0"/>
          <w:bCs w:val="0"/>
        </w:rPr>
      </w:pPr>
    </w:p>
    <w:sectPr w:rsidR="00A465B3" w:rsidRPr="007A50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586"/>
    <w:rsid w:val="000C2586"/>
    <w:rsid w:val="00126C27"/>
    <w:rsid w:val="00170F89"/>
    <w:rsid w:val="001F2740"/>
    <w:rsid w:val="002A7E89"/>
    <w:rsid w:val="00357386"/>
    <w:rsid w:val="003C1D42"/>
    <w:rsid w:val="0040321A"/>
    <w:rsid w:val="00472036"/>
    <w:rsid w:val="00527168"/>
    <w:rsid w:val="005970FD"/>
    <w:rsid w:val="005B4403"/>
    <w:rsid w:val="00636C3F"/>
    <w:rsid w:val="00637147"/>
    <w:rsid w:val="0079500E"/>
    <w:rsid w:val="007A5019"/>
    <w:rsid w:val="007C0ADE"/>
    <w:rsid w:val="008234DF"/>
    <w:rsid w:val="009023D4"/>
    <w:rsid w:val="0095681B"/>
    <w:rsid w:val="009D4EF4"/>
    <w:rsid w:val="00A230D5"/>
    <w:rsid w:val="00A465B3"/>
    <w:rsid w:val="00AA05F0"/>
    <w:rsid w:val="00B25F84"/>
    <w:rsid w:val="00B940DA"/>
    <w:rsid w:val="00BA3A3A"/>
    <w:rsid w:val="00C85412"/>
    <w:rsid w:val="00CF393E"/>
    <w:rsid w:val="00F015EC"/>
    <w:rsid w:val="00F74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DC15"/>
  <w15:chartTrackingRefBased/>
  <w15:docId w15:val="{FF479981-E075-4F17-BA84-BCB8D63B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25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25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25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25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25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25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25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25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258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25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25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25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2586"/>
    <w:rPr>
      <w:rFonts w:cstheme="majorBidi"/>
      <w:color w:val="0F4761" w:themeColor="accent1" w:themeShade="BF"/>
      <w:sz w:val="28"/>
      <w:szCs w:val="28"/>
    </w:rPr>
  </w:style>
  <w:style w:type="character" w:customStyle="1" w:styleId="50">
    <w:name w:val="标题 5 字符"/>
    <w:basedOn w:val="a0"/>
    <w:link w:val="5"/>
    <w:uiPriority w:val="9"/>
    <w:semiHidden/>
    <w:rsid w:val="000C2586"/>
    <w:rPr>
      <w:rFonts w:cstheme="majorBidi"/>
      <w:color w:val="0F4761" w:themeColor="accent1" w:themeShade="BF"/>
      <w:sz w:val="24"/>
      <w:szCs w:val="24"/>
    </w:rPr>
  </w:style>
  <w:style w:type="character" w:customStyle="1" w:styleId="60">
    <w:name w:val="标题 6 字符"/>
    <w:basedOn w:val="a0"/>
    <w:link w:val="6"/>
    <w:uiPriority w:val="9"/>
    <w:semiHidden/>
    <w:rsid w:val="000C2586"/>
    <w:rPr>
      <w:rFonts w:cstheme="majorBidi"/>
      <w:b/>
      <w:bCs/>
      <w:color w:val="0F4761" w:themeColor="accent1" w:themeShade="BF"/>
    </w:rPr>
  </w:style>
  <w:style w:type="character" w:customStyle="1" w:styleId="70">
    <w:name w:val="标题 7 字符"/>
    <w:basedOn w:val="a0"/>
    <w:link w:val="7"/>
    <w:uiPriority w:val="9"/>
    <w:semiHidden/>
    <w:rsid w:val="000C2586"/>
    <w:rPr>
      <w:rFonts w:cstheme="majorBidi"/>
      <w:b/>
      <w:bCs/>
      <w:color w:val="595959" w:themeColor="text1" w:themeTint="A6"/>
    </w:rPr>
  </w:style>
  <w:style w:type="character" w:customStyle="1" w:styleId="80">
    <w:name w:val="标题 8 字符"/>
    <w:basedOn w:val="a0"/>
    <w:link w:val="8"/>
    <w:uiPriority w:val="9"/>
    <w:semiHidden/>
    <w:rsid w:val="000C2586"/>
    <w:rPr>
      <w:rFonts w:cstheme="majorBidi"/>
      <w:color w:val="595959" w:themeColor="text1" w:themeTint="A6"/>
    </w:rPr>
  </w:style>
  <w:style w:type="character" w:customStyle="1" w:styleId="90">
    <w:name w:val="标题 9 字符"/>
    <w:basedOn w:val="a0"/>
    <w:link w:val="9"/>
    <w:uiPriority w:val="9"/>
    <w:semiHidden/>
    <w:rsid w:val="000C2586"/>
    <w:rPr>
      <w:rFonts w:eastAsiaTheme="majorEastAsia" w:cstheme="majorBidi"/>
      <w:color w:val="595959" w:themeColor="text1" w:themeTint="A6"/>
    </w:rPr>
  </w:style>
  <w:style w:type="paragraph" w:styleId="a3">
    <w:name w:val="Title"/>
    <w:basedOn w:val="a"/>
    <w:next w:val="a"/>
    <w:link w:val="a4"/>
    <w:uiPriority w:val="10"/>
    <w:qFormat/>
    <w:rsid w:val="000C25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25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25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25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2586"/>
    <w:pPr>
      <w:spacing w:before="160" w:after="160"/>
      <w:jc w:val="center"/>
    </w:pPr>
    <w:rPr>
      <w:i/>
      <w:iCs/>
      <w:color w:val="404040" w:themeColor="text1" w:themeTint="BF"/>
    </w:rPr>
  </w:style>
  <w:style w:type="character" w:customStyle="1" w:styleId="a8">
    <w:name w:val="引用 字符"/>
    <w:basedOn w:val="a0"/>
    <w:link w:val="a7"/>
    <w:uiPriority w:val="29"/>
    <w:rsid w:val="000C2586"/>
    <w:rPr>
      <w:i/>
      <w:iCs/>
      <w:color w:val="404040" w:themeColor="text1" w:themeTint="BF"/>
    </w:rPr>
  </w:style>
  <w:style w:type="paragraph" w:styleId="a9">
    <w:name w:val="List Paragraph"/>
    <w:basedOn w:val="a"/>
    <w:uiPriority w:val="34"/>
    <w:qFormat/>
    <w:rsid w:val="000C2586"/>
    <w:pPr>
      <w:ind w:left="720"/>
      <w:contextualSpacing/>
    </w:pPr>
  </w:style>
  <w:style w:type="character" w:styleId="aa">
    <w:name w:val="Intense Emphasis"/>
    <w:basedOn w:val="a0"/>
    <w:uiPriority w:val="21"/>
    <w:qFormat/>
    <w:rsid w:val="000C2586"/>
    <w:rPr>
      <w:i/>
      <w:iCs/>
      <w:color w:val="0F4761" w:themeColor="accent1" w:themeShade="BF"/>
    </w:rPr>
  </w:style>
  <w:style w:type="paragraph" w:styleId="ab">
    <w:name w:val="Intense Quote"/>
    <w:basedOn w:val="a"/>
    <w:next w:val="a"/>
    <w:link w:val="ac"/>
    <w:uiPriority w:val="30"/>
    <w:qFormat/>
    <w:rsid w:val="000C2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2586"/>
    <w:rPr>
      <w:i/>
      <w:iCs/>
      <w:color w:val="0F4761" w:themeColor="accent1" w:themeShade="BF"/>
    </w:rPr>
  </w:style>
  <w:style w:type="character" w:styleId="ad">
    <w:name w:val="Intense Reference"/>
    <w:basedOn w:val="a0"/>
    <w:uiPriority w:val="32"/>
    <w:qFormat/>
    <w:rsid w:val="000C2586"/>
    <w:rPr>
      <w:b/>
      <w:bCs/>
      <w:smallCaps/>
      <w:color w:val="0F4761" w:themeColor="accent1" w:themeShade="BF"/>
      <w:spacing w:val="5"/>
    </w:rPr>
  </w:style>
  <w:style w:type="character" w:styleId="ae">
    <w:name w:val="Strong"/>
    <w:basedOn w:val="a0"/>
    <w:uiPriority w:val="22"/>
    <w:qFormat/>
    <w:rsid w:val="005970FD"/>
    <w:rPr>
      <w:b/>
      <w:bCs/>
    </w:rPr>
  </w:style>
  <w:style w:type="character" w:styleId="af">
    <w:name w:val="Placeholder Text"/>
    <w:basedOn w:val="a0"/>
    <w:uiPriority w:val="99"/>
    <w:semiHidden/>
    <w:rsid w:val="007A50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星宇 刘</dc:creator>
  <cp:keywords/>
  <dc:description/>
  <cp:lastModifiedBy>星宇 刘</cp:lastModifiedBy>
  <cp:revision>11</cp:revision>
  <cp:lastPrinted>2025-11-11T13:01:00Z</cp:lastPrinted>
  <dcterms:created xsi:type="dcterms:W3CDTF">2025-11-11T12:58:00Z</dcterms:created>
  <dcterms:modified xsi:type="dcterms:W3CDTF">2026-01-09T05:24:00Z</dcterms:modified>
</cp:coreProperties>
</file>