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250E4">
      <w:pPr>
        <w:spacing w:line="360" w:lineRule="auto"/>
        <w:jc w:val="center"/>
        <w:rPr>
          <w:rFonts w:hint="eastAsia" w:ascii="仿宋" w:hAnsi="仿宋" w:eastAsia="仿宋" w:cs="仿宋"/>
          <w:b/>
          <w:bCs/>
          <w:sz w:val="24"/>
          <w:szCs w:val="24"/>
          <w:lang w:val="en-US" w:eastAsia="zh-CN"/>
        </w:rPr>
      </w:pPr>
      <w:r>
        <w:rPr>
          <w:rFonts w:hint="eastAsia" w:ascii="仿宋" w:hAnsi="仿宋" w:eastAsia="仿宋" w:cs="仿宋"/>
          <w:b/>
          <w:bCs/>
          <w:i w:val="0"/>
          <w:iCs w:val="0"/>
          <w:caps w:val="0"/>
          <w:color w:val="000000"/>
          <w:spacing w:val="0"/>
          <w:sz w:val="24"/>
          <w:szCs w:val="24"/>
          <w:shd w:val="clear" w:fill="FFFFFF"/>
        </w:rPr>
        <w:t>海上丝绸之路航线为中国能源进口带来的安全保障</w:t>
      </w:r>
    </w:p>
    <w:p w14:paraId="7664E1CF">
      <w:pPr>
        <w:spacing w:line="360" w:lineRule="auto"/>
      </w:pPr>
    </w:p>
    <w:p w14:paraId="178AC722">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摘要：</w:t>
      </w:r>
    </w:p>
    <w:p w14:paraId="0FF1414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中国严重依赖进口铁矿石、原油和液化天然气来支持其工业发展。近年来，来自俄罗斯和伊朗的原油进口量约占中国原油进口总量的30%，而来自澳大利亚和巴西的铁矿石进口量合计占81.8%。这些数字突显了该国对这些关键资源的外国供应的严重依赖，而这些资源的运输主要依赖海上航线。然而，俄罗斯和乌克兰战争、美国和以色列对伊朗的空袭等国际冲突严重破坏了这些资源供应链的稳定性。在此背景下，我们课题组旨在考察过去十年主要能源资源（铁矿石、原油、液化天然气）的进口数据，重点评估中国对海运的依赖程度。根据当前的地缘政治格局，我们还将分析这种严重依赖海运资源进口对中国国家安全的影响。基于此分析，我们拟从海上运输角度，特别是在“一带一路”倡议的背景下，提出增强中国能源安全的战略建议。</w:t>
      </w:r>
    </w:p>
    <w:p w14:paraId="7B68F906">
      <w:pPr>
        <w:spacing w:line="360" w:lineRule="auto"/>
        <w:jc w:val="left"/>
        <w:rPr>
          <w:rFonts w:hint="eastAsia" w:ascii="仿宋" w:hAnsi="仿宋" w:eastAsia="仿宋" w:cs="仿宋"/>
          <w:sz w:val="24"/>
          <w:szCs w:val="24"/>
          <w:lang w:val="en-US" w:eastAsia="zh-CN"/>
        </w:rPr>
      </w:pPr>
    </w:p>
    <w:p w14:paraId="576BC638">
      <w:pPr>
        <w:spacing w:line="360" w:lineRule="auto"/>
        <w:jc w:val="left"/>
        <w:rPr>
          <w:rFonts w:hint="default" w:ascii="仿宋" w:hAnsi="仿宋" w:eastAsia="仿宋" w:cs="仿宋"/>
          <w:sz w:val="24"/>
          <w:szCs w:val="24"/>
          <w:lang w:val="en-US" w:eastAsia="zh-CN"/>
        </w:rPr>
      </w:pPr>
      <w:r>
        <w:rPr>
          <w:rFonts w:hint="eastAsia" w:ascii="仿宋" w:hAnsi="仿宋" w:eastAsia="仿宋" w:cs="仿宋"/>
          <w:b/>
          <w:bCs/>
          <w:sz w:val="24"/>
          <w:szCs w:val="24"/>
          <w:lang w:val="en-US" w:eastAsia="zh-CN"/>
        </w:rPr>
        <w:t>关键词</w:t>
      </w:r>
      <w:r>
        <w:rPr>
          <w:rFonts w:hint="eastAsia" w:ascii="仿宋" w:hAnsi="仿宋" w:eastAsia="仿宋" w:cs="仿宋"/>
          <w:sz w:val="24"/>
          <w:szCs w:val="24"/>
          <w:lang w:val="en-US" w:eastAsia="zh-CN"/>
        </w:rPr>
        <w:t>：海上丝绸之路；海运；中国能源进口；风险分析</w:t>
      </w:r>
    </w:p>
    <w:p w14:paraId="450288A4">
      <w:pPr>
        <w:spacing w:line="360" w:lineRule="auto"/>
        <w:jc w:val="left"/>
        <w:rPr>
          <w:rFonts w:hint="eastAsia" w:ascii="仿宋" w:hAnsi="仿宋" w:eastAsia="仿宋" w:cs="仿宋"/>
          <w:sz w:val="24"/>
          <w:szCs w:val="24"/>
          <w:lang w:val="en-US" w:eastAsia="zh-CN"/>
        </w:rPr>
      </w:pPr>
    </w:p>
    <w:p w14:paraId="551BABA6">
      <w:pPr>
        <w:numPr>
          <w:ilvl w:val="0"/>
          <w:numId w:val="1"/>
        </w:numPr>
        <w:tabs>
          <w:tab w:val="clear" w:pos="312"/>
        </w:tabs>
        <w:spacing w:line="360" w:lineRule="auto"/>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介绍</w:t>
      </w:r>
    </w:p>
    <w:p w14:paraId="2EBB90C1">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能源安全是国家安全的重要组成部分，是支撑国家经济社会发展的基础性、战略性资源保障。对于中国这样一个正处于工业化、城镇化进程关键阶段的世界第二大经济体而言，稳定、可靠、经济的能源与资源供应，关乎国家命脉与长远发展。</w:t>
      </w:r>
      <w:r>
        <w:rPr>
          <w:rFonts w:hint="eastAsia" w:ascii="仿宋" w:hAnsi="仿宋" w:eastAsia="仿宋" w:cs="仿宋"/>
          <w:b w:val="0"/>
          <w:bCs w:val="0"/>
          <w:sz w:val="24"/>
          <w:szCs w:val="24"/>
          <w:highlight w:val="none"/>
          <w:lang w:val="en-US" w:eastAsia="zh-CN"/>
        </w:rPr>
        <w:t>自1993年成为石油净进口国以来</w:t>
      </w:r>
      <w:r>
        <w:rPr>
          <w:rFonts w:hint="eastAsia" w:ascii="仿宋" w:hAnsi="仿宋" w:eastAsia="仿宋" w:cs="仿宋"/>
          <w:b w:val="0"/>
          <w:bCs w:val="0"/>
          <w:sz w:val="24"/>
          <w:szCs w:val="24"/>
          <w:lang w:val="en-US" w:eastAsia="zh-CN"/>
        </w:rPr>
        <w:t>，中国对国际能源市场的依赖程度持续攀升。进入21世纪，随着经济的快速增长，中国对石油、天然气以及铁矿石等大宗商品的需求呈现爆炸性增长，迅速崛起为全球最大的能源消费国和资源进口国。</w:t>
      </w:r>
    </w:p>
    <w:p w14:paraId="2134DC8B">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中国对海外资源的依赖具有双重特征：一是</w:t>
      </w:r>
      <w:r>
        <w:rPr>
          <w:rFonts w:hint="eastAsia" w:ascii="仿宋" w:hAnsi="仿宋" w:eastAsia="仿宋" w:cs="仿宋"/>
          <w:b w:val="0"/>
          <w:bCs w:val="0"/>
          <w:sz w:val="24"/>
          <w:szCs w:val="24"/>
          <w:highlight w:val="yellow"/>
          <w:lang w:val="en-US" w:eastAsia="zh-CN"/>
        </w:rPr>
        <w:t>高度集中的来源结构。例如，铁矿石进口高度依赖澳大利亚和巴西，两国合计占中国进口总量的近90%</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&lt;EndNote&gt;&lt;Cite&gt;&lt;Author&gt;Tae-Woo Lee&lt;/Author&gt;&lt;Year&gt;2025&lt;/Year&gt;&lt;RecNum&gt;171&lt;/RecNum&gt;&lt;DisplayText&gt;&lt;style face="superscript"&gt;[1]&lt;/style&gt;&lt;/DisplayText&gt;&lt;record&gt;&lt;rec-number&gt;171&lt;/rec-number&gt;&lt;foreign-keys&gt;&lt;key app="EN" db-id="x9deztftwpxs5gefxf05r9edp9zxar2e0daz" timestamp="1774440794"&gt;171&lt;/key&gt;&lt;/foreign-keys&gt;&lt;ref-type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[1]</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lang w:val="en-US" w:eastAsia="zh-CN"/>
        </w:rPr>
        <w:t>；原油进口虽然来源相对多元，但</w:t>
      </w:r>
      <w:r>
        <w:rPr>
          <w:rFonts w:hint="eastAsia" w:ascii="仿宋" w:hAnsi="仿宋" w:eastAsia="仿宋" w:cs="仿宋"/>
          <w:b w:val="0"/>
          <w:bCs w:val="0"/>
          <w:sz w:val="24"/>
          <w:szCs w:val="24"/>
          <w:highlight w:val="yellow"/>
          <w:lang w:val="en-US" w:eastAsia="zh-CN"/>
        </w:rPr>
        <w:t>中东地区和俄罗斯仍占据主导地位，其中俄罗斯与伊朗的进口占比合计约30%</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&lt;EndNote&gt;&lt;Cite&gt;&lt;Author&gt;Wang&lt;/Author&gt;&lt;Year&gt;2023&lt;/Year&gt;&lt;RecNum&gt;174&lt;/RecNum&gt;&lt;DisplayText&gt;&lt;style face="superscript"&gt;[2]&lt;/style&gt;&lt;/DisplayText&gt;&lt;record&gt;&lt;rec-number&gt;174&lt;/rec-number&gt;&lt;foreign-keys&gt;&lt;key app="EN" db-id="x9deztftwpxs5gefxf05r9edp9zxar2e0daz" timestamp="1774440794"&gt;174&lt;/key&gt;&lt;/foreign-keys&gt;&lt;ref-type name="Journal Article"&gt;17&lt;/ref-type&gt;&lt;contributors&gt;&lt;authors&gt;&lt;author&gt;Wang, Shuang-Ying&lt;/author&gt;&lt;author&gt;Hua, Ya-Yao&lt;/author&gt;&lt;author&gt;Li, Bao-Ju&lt;/author&gt;&lt;author&gt;Wei, Ping&lt;/author&gt;&lt;author&gt;Gao, Peng&lt;/author&gt;&lt;/authors&gt;&lt;/contributors&gt;&lt;titles&gt;&lt;title&gt;Analysis on the spatial pattern and evolution of China&amp;apos;s petroleum trade under the dual effect of international oil price and “Belt and Road” Framework&lt;/title&gt;&lt;secondary-title&gt;Petroleum Science&lt;/secondary-title&gt;&lt;/titles&gt;&lt;periodical&gt;&lt;full-title&gt;Petroleum Science&lt;/full-title&gt;&lt;/periodical&gt;&lt;pages&gt;3945-3953&lt;/pages&gt;&lt;volume&gt;20&lt;/volume&gt;&lt;number&gt;6&lt;/number&gt;&lt;section&gt;3945&lt;/section&gt;&lt;dates&gt;&lt;year&gt;2023&lt;/year&gt;&lt;/dates&gt;&lt;isbn&gt;19958226&lt;/isbn&gt;&lt;urls&gt;&lt;/urls&gt;&lt;electronic-resource-num&gt;10.1016/j.petsci.2023.08.004&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[2]</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lang w:val="en-US" w:eastAsia="zh-CN"/>
        </w:rPr>
        <w:t>。二是高度依赖海上运输的物流模式。中国进口的绝大部分石油、天然气和铁矿石均通过海运完成，</w:t>
      </w:r>
      <w:r>
        <w:rPr>
          <w:rFonts w:hint="eastAsia" w:ascii="仿宋" w:hAnsi="仿宋" w:eastAsia="仿宋" w:cs="仿宋"/>
          <w:b w:val="0"/>
          <w:bCs w:val="0"/>
          <w:sz w:val="24"/>
          <w:szCs w:val="24"/>
          <w:highlight w:val="yellow"/>
          <w:lang w:val="en-US" w:eastAsia="zh-CN"/>
        </w:rPr>
        <w:t>其中约80%的石油进口必须经由马六甲海峡这一狭窄的战略水道</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&lt;EndNote&gt;&lt;Cite&gt;&lt;Author&gt;Sun&lt;/Author&gt;&lt;Year&gt;2014&lt;/Year&gt;&lt;RecNum&gt;170&lt;/RecNum&gt;&lt;DisplayText&gt;&lt;style face="superscript"&gt;[3]&lt;/style&gt;&lt;/DisplayText&gt;&lt;record&gt;&lt;rec-number&gt;170&lt;/rec-number&gt;&lt;foreign-keys&gt;&lt;key app="EN" db-id="x9deztftwpxs5gefxf05r9edp9zxar2e0daz" timestamp="1774440794"&gt;170&lt;/key&gt;&lt;/foreign-keys&gt;&lt;ref-type name="Journal Article"&gt;17&lt;/ref-type&gt;&lt;contributors&gt;&lt;authors&gt;&lt;author&gt;Sun, Mei&lt;/author&gt;&lt;author&gt;Gao, Cuixia&lt;/author&gt;&lt;author&gt;Shen, Bo&lt;/author&gt;&lt;/authors&gt;&lt;/contributors&gt;&lt;titles&gt;&lt;title&gt;Quantifying China&amp;apos;s oil import risks and the impact on the national economy&lt;/title&gt;&lt;secondary-title&gt;Energy Policy&lt;/secondary-title&gt;&lt;/titles&gt;&lt;periodical&gt;&lt;full-title&gt;Energy Policy&lt;/full-title&gt;&lt;/periodical&gt;&lt;pages&gt;605-611&lt;/pages&gt;&lt;volume&gt;67&lt;/volume&gt;&lt;section&gt;605&lt;/section&gt;&lt;dates&gt;&lt;year&gt;2014&lt;/year&gt;&lt;/dates&gt;&lt;isbn&gt;03014215&lt;/isbn&gt;&lt;urls&gt;&lt;/urls&gt;&lt;electronic-resource-num&gt;10.1016/j.enpol.2013.12.061&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[3]</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lang w:val="en-US" w:eastAsia="zh-CN"/>
        </w:rPr>
        <w:t>。这种“资源依赖”与“通道依赖”并存的结构，构成了中国能源安全的核心脆弱性。</w:t>
      </w:r>
    </w:p>
    <w:p w14:paraId="68FEE3AE">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近年来，全球地缘政治格局发生深刻变化，能源安全面临前所未有的挑战。2022年爆发的</w:t>
      </w:r>
      <w:r>
        <w:rPr>
          <w:rFonts w:hint="eastAsia" w:ascii="仿宋" w:hAnsi="仿宋" w:eastAsia="仿宋" w:cs="仿宋"/>
          <w:b w:val="0"/>
          <w:bCs w:val="0"/>
          <w:sz w:val="24"/>
          <w:szCs w:val="24"/>
          <w:highlight w:val="yellow"/>
          <w:lang w:val="en-US" w:eastAsia="zh-CN"/>
        </w:rPr>
        <w:t>俄乌战争导致全球能源供应链重构，欧洲对俄罗斯能源的“脱钩”迫使俄罗斯石油转向亚洲市场，中国与俄罗斯的能源合作在复杂的国际制裁环境中面临新的机遇与风险</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&lt;EndNote&gt;&lt;Cite&gt;&lt;Author&gt;Chen&lt;/Author&gt;&lt;Year&gt;2025&lt;/Year&gt;&lt;RecNum&gt;163&lt;/RecNum&gt;&lt;DisplayText&gt;&lt;style face="superscript"&gt;[4]&lt;/style&gt;&lt;/DisplayText&gt;&lt;record&gt;&lt;rec-number&gt;163&lt;/rec-number&gt;&lt;foreign-keys&gt;&lt;key app="EN" db-id="x9deztftwpxs5gefxf05r9edp9zxar2e0daz" timestamp="1774440794"&gt;163&lt;/key&gt;&lt;/foreign-keys&gt;&lt;ref-type name="Journal Article"&gt;17&lt;/ref-type&gt;&lt;contributors&gt;&lt;authors&gt;&lt;author&gt;Chen, Yan&lt;/author&gt;&lt;author&gt;Lyu, Jiayi&lt;/author&gt;&lt;author&gt;Ortiz, Jaime&lt;/author&gt;&lt;author&gt;Song, Wenbin&lt;/author&gt;&lt;/authors&gt;&lt;/contributors&gt;&lt;titles&gt;&lt;title&gt;China’s readiness for transitioning to a low-carbon economy: mitigant and catalyst factors for a geopolitical conflict&lt;/title&gt;&lt;secondary-title&gt;Frontiers in Environmental Science&lt;/secondary-title&gt;&lt;/titles&gt;&lt;periodical&gt;&lt;full-title&gt;Frontiers in Environmental Science&lt;/full-title&gt;&lt;/periodical&gt;&lt;volume&gt;13&lt;/volume&gt;&lt;dates&gt;&lt;year&gt;2025&lt;/year&gt;&lt;/dates&gt;&lt;isbn&gt;2296-665X&lt;/isbn&gt;&lt;urls&gt;&lt;/urls&gt;&lt;electronic-resource-num&gt;10.3389/fenvs.2025.1524329&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[4]</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lang w:val="en-US" w:eastAsia="zh-CN"/>
        </w:rPr>
        <w:t>。同时，中东地区持续动荡，美国与伊朗的对峙</w:t>
      </w:r>
      <w:r>
        <w:rPr>
          <w:rFonts w:hint="eastAsia" w:ascii="仿宋" w:hAnsi="仿宋" w:eastAsia="仿宋" w:cs="仿宋"/>
          <w:b w:val="0"/>
          <w:bCs w:val="0"/>
          <w:sz w:val="24"/>
          <w:szCs w:val="24"/>
          <w:highlight w:val="none"/>
          <w:lang w:val="en-US" w:eastAsia="zh-CN"/>
        </w:rPr>
        <w:t>以及霍尔木兹海峡的潜在封锁风险</w:t>
      </w:r>
      <w:r>
        <w:rPr>
          <w:rFonts w:hint="eastAsia" w:ascii="仿宋" w:hAnsi="仿宋" w:eastAsia="仿宋" w:cs="仿宋"/>
          <w:b w:val="0"/>
          <w:bCs w:val="0"/>
          <w:sz w:val="24"/>
          <w:szCs w:val="24"/>
          <w:lang w:val="en-US" w:eastAsia="zh-CN"/>
        </w:rPr>
        <w:t>，都对中国从中东的石油进口构成直接威胁。此外，</w:t>
      </w:r>
      <w:r>
        <w:rPr>
          <w:rFonts w:hint="eastAsia" w:ascii="仿宋" w:hAnsi="仿宋" w:eastAsia="仿宋" w:cs="仿宋"/>
          <w:b w:val="0"/>
          <w:bCs w:val="0"/>
          <w:sz w:val="24"/>
          <w:szCs w:val="24"/>
          <w:highlight w:val="yellow"/>
          <w:lang w:val="en-US" w:eastAsia="zh-CN"/>
        </w:rPr>
        <w:t>南海争端、海盗活动、恐怖主义以及大国在印度洋的海上博弈，进一步加剧了中国海上能源运输通道的安全风险</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w:instrText>
      </w:r>
      <w:r>
        <w:rPr>
          <w:rFonts w:hint="eastAsia" w:ascii="仿宋" w:hAnsi="仿宋" w:eastAsia="仿宋" w:cs="仿宋"/>
          <w:b w:val="0"/>
          <w:bCs w:val="0"/>
          <w:sz w:val="24"/>
          <w:szCs w:val="24"/>
          <w:highlight w:val="yellow"/>
          <w:lang w:val="en-US" w:eastAsia="zh-CN"/>
        </w:rPr>
        <w:fldChar w:fldCharType="begin">
          <w:fldData xml:space="preserve">PEVuZE5vdGU+PENpdGU+PEF1dGhvcj5MaTwvQXV0aG9yPjxZZWFyPjIwMjQ8L1llYXI+PFJlY051
bT4xNjY8L1JlY051bT48RGlzcGxheVRleHQ+PHN0eWxlIGZhY2U9InN1cGVyc2NyaXB0Ij5bNC03
XTwvc3R5bGU+PC9EaXNwbGF5VGV4dD48cmVjb3JkPjxyZWMtbnVtYmVyPjE2NjwvcmVjLW51bWJl
cj48Zm9yZWlnbi1rZXlzPjxrZXkgYXBwPSJFTiIgZGItaWQ9Ing5ZGV6dGZ0d3B4czVnZWZ4ZjA1
cjllZHA5enhhcjJlMGRheiIgdGltZXN0YW1wPSIxNzc0NDQwNzk0Ij4xNjY8L2tleT48L2ZvcmVp
Z24ta2V5cz48cmVmLXR5cGUgbmFtZT0iSm91cm5hbCBBcnRpY2xlIj4xNzwvcmVmLXR5cGU+PGNv
bnRyaWJ1dG9ycz48YXV0aG9ycz48YXV0aG9yPkxpLCBEZW5neXVodWk8L2F1dGhvcj48YXV0aG9y
PkppYW8sIEppYW5iaW48L2F1dGhvcj48YXV0aG9yPldhbmcsIFNob3V5YW5nPC9hdXRob3I+PGF1
dGhvcj5aaG91LCBHdWFuZ2h1aTwvYXV0aG9yPjwvYXV0aG9ycz48L2NvbnRyaWJ1dG9ycz48dGl0
bGVzPjx0aXRsZT5FbmVyZ3kgaW1wb3J0IHJlc2lsaWVuY2UgZXZhbHVhdGlvbiBjb25zaWRlcmlu
ZyBtYXJpdGltZSB0cmFuc3BvcnQgZGlzcnVwdGlvbnM6IEEgY2FzZSBvZiBDaGluYTwvdGl0bGU+
PHNlY29uZGFyeS10aXRsZT5UcmFuc3BvcnRhdGlvbiBSZXNlYXJjaCBQYXJ0IEQ6IFRyYW5zcG9y
dCBhbmQgRW52aXJvbm1lbnQ8L3NlY29uZGFyeS10aXRsZT48L3RpdGxlcz48cGVyaW9kaWNhbD48
ZnVsbC10aXRsZT5UcmFuc3BvcnRhdGlvbiBSZXNlYXJjaCBQYXJ0IEQ6IFRyYW5zcG9ydCBhbmQg
RW52aXJvbm1lbnQ8L2Z1bGwtdGl0bGU+PC9wZXJpb2RpY2FsPjx2b2x1bWU+MTMzPC92b2x1bWU+
PHNlY3Rpb24+MTA0MjQyPC9zZWN0aW9uPjxkYXRlcz48eWVhcj4yMDI0PC95ZWFyPjwvZGF0ZXM+
PGlzYm4+MTM2MTkyMDk8L2lzYm4+PHVybHM+PC91cmxzPjxlbGVjdHJvbmljLXJlc291cmNlLW51
bT4xMC4xMDE2L2oudHJkLjIwMjQuMTA0MjQyPC9lbGVjdHJvbmljLXJlc291cmNlLW51bT48L3Jl
Y29yZD48L0NpdGU+PENpdGU+PEF1dGhvcj5aaGFuZzwvQXV0aG9yPjxZZWFyPjIwMjQ8L1llYXI+
PFJlY051bT4xNzY8L1JlY051bT48cmVjb3JkPjxyZWMtbnVtYmVyPjE3NjwvcmVjLW51bWJlcj48
Zm9yZWlnbi1rZXlzPjxrZXkgYXBwPSJFTiIgZGItaWQ9Ing5ZGV6dGZ0d3B4czVnZWZ4ZjA1cjll
ZHA5enhhcjJlMGRheiIgdGltZXN0YW1wPSIxNzc0NDQwNzk0Ij4xNzY8L2tleT48L2ZvcmVpZ24t
a2V5cz48cmVmLXR5cGUgbmFtZT0iSm91cm5hbCBBcnRpY2xlIj4xNzwvcmVmLXR5cGU+PGNvbnRy
aWJ1dG9ycz48YXV0aG9ycz48YXV0aG9yPlpoYW5nLCBEaTwvYXV0aG9yPjxhdXRob3I+VGFvLCBK
aWFsZTwvYXV0aG9yPjxhdXRob3I+V2FuLCBDaGVuZ3Blbmc8L2F1dGhvcj48YXV0aG9yPkh1YW5n
LCBMaWFuZzwvYXV0aG9yPjxhdXRob3I+WWFuZywgTWluZzwvYXV0aG9yPjwvYXV0aG9ycz48L2Nv
bnRyaWJ1dG9ycz48dGl0bGVzPjx0aXRsZT5SZXNpbGllbmNlIGFuYWx5c2lzIG9mIG1hcml0aW1l
IHRyYW5zcG9ydGF0aW9uIG5ldHdvcmtzOiBhIHN5c3RlbWF0aWMgcmV2aWV3PC90aXRsZT48c2Vj
b25kYXJ5LXRpdGxlPlRyYW5zcG9ydGF0aW9uIFNhZmV0eSBhbmQgRW52aXJvbm1lbnQ8L3NlY29u
ZGFyeS10aXRsZT48L3RpdGxlcz48cGVyaW9kaWNhbD48ZnVsbC10aXRsZT5UcmFuc3BvcnRhdGlv
biBTYWZldHkgYW5kIEVudmlyb25tZW50PC9mdWxsLXRpdGxlPjwvcGVyaW9kaWNhbD48dm9sdW1l
PjY8L3ZvbHVtZT48bnVtYmVyPjQ8L251bWJlcj48ZGF0ZXM+PHllYXI+MjAyNDwveWVhcj48L2Rh
dGVzPjxpc2JuPjI2MzEtNDQyODwvaXNibj48dXJscz48L3VybHM+PGVsZWN0cm9uaWMtcmVzb3Vy
Y2UtbnVtPjEwLjEwOTMvdHNlL3RkYWUwMDk8L2VsZWN0cm9uaWMtcmVzb3VyY2UtbnVtPjwvcmVj
b3JkPjwvQ2l0ZT48Q2l0ZT48QXV0aG9yPkNoZW48L0F1dGhvcj48WWVhcj4yMDI1PC9ZZWFyPjxS
ZWNOdW0+MTYzPC9SZWNOdW0+PHJlY29yZD48cmVjLW51bWJlcj4xNjM8L3JlYy1udW1iZXI+PGZv
cmVpZ24ta2V5cz48a2V5IGFwcD0iRU4iIGRiLWlkPSJ4OWRlenRmdHdweHM1Z2VmeGYwNXI5ZWRw
OXp4YXIyZTBkYXoiIHRpbWVzdGFtcD0iMTc3NDQ0MDc5NCI+MTYzPC9rZXk+PC9mb3JlaWduLWtl
eXM+PHJlZi10eXBlIG5hbWU9IkpvdXJuYWwgQXJ0aWNsZSI+MTc8L3JlZi10eXBlPjxjb250cmli
dXRvcnM+PGF1dGhvcnM+PGF1dGhvcj5DaGVuLCBZYW48L2F1dGhvcj48YXV0aG9yPkx5dSwgSmlh
eWk8L2F1dGhvcj48YXV0aG9yPk9ydGl6LCBKYWltZTwvYXV0aG9yPjxhdXRob3I+U29uZywgV2Vu
YmluPC9hdXRob3I+PC9hdXRob3JzPjwvY29udHJpYnV0b3JzPjx0aXRsZXM+PHRpdGxlPkNoaW5h
4oCZcyByZWFkaW5lc3MgZm9yIHRyYW5zaXRpb25pbmcgdG8gYSBsb3ctY2FyYm9uIGVjb25vbXk6
IG1pdGlnYW50IGFuZCBjYXRhbHlzdCBmYWN0b3JzIGZvciBhIGdlb3BvbGl0aWNhbCBjb25mbGlj
dDwvdGl0bGU+PHNlY29uZGFyeS10aXRsZT5Gcm9udGllcnMgaW4gRW52aXJvbm1lbnRhbCBTY2ll
bmNlPC9zZWNvbmRhcnktdGl0bGU+PC90aXRsZXM+PHBlcmlvZGljYWw+PGZ1bGwtdGl0bGU+RnJv
bnRpZXJzIGluIEVudmlyb25tZW50YWwgU2NpZW5jZTwvZnVsbC10aXRsZT48L3BlcmlvZGljYWw+
PHZvbHVtZT4xMzwvdm9sdW1lPjxkYXRlcz48eWVhcj4yMDI1PC95ZWFyPjwvZGF0ZXM+PGlzYm4+
MjI5Ni02NjVYPC9pc2JuPjx1cmxzPjwvdXJscz48ZWxlY3Ryb25pYy1yZXNvdXJjZS1udW0+MTAu
MzM4OS9mZW52cy4yMDI1LjE1MjQzMjk8L2VsZWN0cm9uaWMtcmVzb3VyY2UtbnVtPjwvcmVjb3Jk
PjwvQ2l0ZT48Q2l0ZT48QXV0aG9yPlhpYTwvQXV0aG9yPjxZZWFyPjIwMjQ8L1llYXI+PFJlY051
bT4xNzU8L1JlY051bT48cmVjb3JkPjxyZWMtbnVtYmVyPjE3NTwvcmVjLW51bWJlcj48Zm9yZWln
bi1rZXlzPjxrZXkgYXBwPSJFTiIgZGItaWQ9Ing5ZGV6dGZ0d3B4czVnZWZ4ZjA1cjllZHA5enhh
cjJlMGRheiIgdGltZXN0YW1wPSIxNzc0NDQwNzk0Ij4xNzU8L2tleT48L2ZvcmVpZ24ta2V5cz48
cmVmLXR5cGUgbmFtZT0iSm91cm5hbCBBcnRpY2xlIj4xNzwvcmVmLXR5cGU+PGNvbnRyaWJ1dG9y
cz48YXV0aG9ycz48YXV0aG9yPlhpYSwgU2kteW91PC9hdXRob3I+PGF1dGhvcj5aaGFvLCBZdWFu
PC9hdXRob3I+PGF1dGhvcj5MaSwgWWk8L2F1dGhvcj48L2F1dGhvcnM+PC9jb250cmlidXRvcnM+
PHRpdGxlcz48dGl0bGU+U2FmZXR5IGV2YWx1YXRpb24gYW5kIGNsYXNzaWZpY2F0aW9uIG9mIGNy
b3NzLWJvcmRlciBvaWwgYW5kIGdhcyB0cmFuc3BvcnRhdGlvbiBwaXBlbGluZXMgaW4gQ2hpbmE8
L3RpdGxlPjxzZWNvbmRhcnktdGl0bGU+Sm91cm5hbCBvZiBOYXR1cmFsIFJlc291cmNlczwvc2Vj
b25kYXJ5LXRpdGxlPjwvdGl0bGVzPjxwZXJpb2RpY2FsPjxmdWxsLXRpdGxlPkpvdXJuYWwgb2Yg
TmF0dXJhbCBSZXNvdXJjZXM8L2Z1bGwtdGl0bGU+PC9wZXJpb2RpY2FsPjx2b2x1bWU+Mzk8L3Zv
bHVtZT48bnVtYmVyPjM8L251bWJlcj48c2VjdGlvbj41NDc8L3NlY3Rpb24+PGRhdGVzPjx5ZWFy
PjIwMjQ8L3llYXI+PC9kYXRlcz48aXNibj4xMDAwLTMwMzc8L2lzYm4+PHVybHM+PC91cmxzPjxl
bGVjdHJvbmljLXJlc291cmNlLW51bT4xMC4zMTQ5Ny96cnp5eGIuMjAyNDAzMDQ8L2VsZWN0cm9u
aWMtcmVzb3VyY2UtbnVtPjwvcmVjb3JkPjwvQ2l0ZT48L0VuZE5vdGU+AA==
</w:fldData>
        </w:fldChar>
      </w:r>
      <w:r>
        <w:rPr>
          <w:rFonts w:hint="eastAsia" w:ascii="仿宋" w:hAnsi="仿宋" w:eastAsia="仿宋" w:cs="仿宋"/>
          <w:b w:val="0"/>
          <w:bCs w:val="0"/>
          <w:sz w:val="24"/>
          <w:szCs w:val="24"/>
          <w:highlight w:val="yellow"/>
          <w:lang w:val="en-US" w:eastAsia="zh-CN"/>
        </w:rPr>
        <w:instrText xml:space="preserve"> ADDIN EN.CITE.DATA </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[4-7]</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lang w:val="en-US" w:eastAsia="zh-CN"/>
        </w:rPr>
        <w:t>。</w:t>
      </w:r>
    </w:p>
    <w:p w14:paraId="64B1721C">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在此背景下，如何保障中国能源进口的海上运输安全，成为学术界和政策制定者关注的焦点问题。</w:t>
      </w:r>
      <w:r>
        <w:rPr>
          <w:rFonts w:hint="eastAsia" w:ascii="仿宋" w:hAnsi="仿宋" w:eastAsia="仿宋" w:cs="仿宋"/>
          <w:b w:val="0"/>
          <w:bCs w:val="0"/>
          <w:sz w:val="24"/>
          <w:szCs w:val="24"/>
          <w:highlight w:val="yellow"/>
          <w:lang w:val="en-US" w:eastAsia="zh-CN"/>
        </w:rPr>
        <w:t>传统的马六甲海峡航线因其单一性、脆弱性被形象地称为“马六甲困境”</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&lt;EndNote&gt;&lt;Cite&gt;&lt;Author&gt;Ur Rehman&lt;/Author&gt;&lt;Year&gt;2021&lt;/Year&gt;&lt;RecNum&gt;172&lt;/RecNum&gt;&lt;DisplayText&gt;&lt;style face="superscript"&gt;[8]&lt;/style&gt;&lt;/DisplayText&gt;&lt;record&gt;&lt;rec-number&gt;172&lt;/rec-number&gt;&lt;foreign-keys&gt;&lt;key app="EN" db-id="x9deztftwpxs5gefxf05r9edp9zxar2e0daz" timestamp="1774440794"&gt;172&lt;/key&gt;&lt;/foreign-keys&gt;&lt;ref-type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[8]</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w:t>
      </w:r>
      <w:r>
        <w:rPr>
          <w:rFonts w:hint="eastAsia" w:ascii="仿宋" w:hAnsi="仿宋" w:eastAsia="仿宋" w:cs="仿宋"/>
          <w:b w:val="0"/>
          <w:bCs w:val="0"/>
          <w:sz w:val="24"/>
          <w:szCs w:val="24"/>
          <w:lang w:val="en-US" w:eastAsia="zh-CN"/>
        </w:rPr>
        <w:t>如何破解这一困境，开辟新的海上运输通道，实现进口来源和运输路线的多元化，成为保障中国能源安全的战略选择。</w:t>
      </w:r>
    </w:p>
    <w:p w14:paraId="78E168AD">
      <w:pPr>
        <w:widowControl w:val="0"/>
        <w:numPr>
          <w:ilvl w:val="0"/>
          <w:numId w:val="0"/>
        </w:numPr>
        <w:spacing w:line="360" w:lineRule="auto"/>
        <w:ind w:leftChars="0"/>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1.1.综述的目的，目标和结构</w:t>
      </w:r>
    </w:p>
    <w:p w14:paraId="5A85043B">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本研究旨在系统梳理和分析中国主要战略资源（铁矿石、原油、液化天然气）的进口现状与海上运输体系，识别传统航线的风险与海上丝绸之路新航线的战略价值，进而探讨在新地缘政治格局下，如何依托“一带一路”倡议，构建更具韧性和安全性的中国能源进口保障体系。</w:t>
      </w:r>
    </w:p>
    <w:p w14:paraId="21C4DDA8">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具体目标包括：</w:t>
      </w:r>
    </w:p>
    <w:p w14:paraId="4DA5E0D6">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现状分析：系统梳理过去十年中国铁矿石、原油和液化天然气的进口总量、来源结构、运输方式及其演变趋势。</w:t>
      </w:r>
    </w:p>
    <w:p w14:paraId="096671D2">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风险分析：深入分析中国海上能源运输通道，特别是传统航线的安全风险，包括地缘政治、军事冲突、海盗、航运事故等。</w:t>
      </w:r>
    </w:p>
    <w:p w14:paraId="2CA28C2B">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策略评估：重点评估海上丝绸之路新航线（包括中巴经济走廊、中缅油气管道、北极航道等）在缩短航程、规避风险、实现通道多元化方面的战略价值和实际效能。</w:t>
      </w:r>
    </w:p>
    <w:p w14:paraId="337B00CB">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对策建议：结合现有研究成果与最新地缘政治态势，从来源多元化、航线多元化、国际合作等维度，提出增强中国能源安全的具体战略建议。</w:t>
      </w:r>
      <w:bookmarkStart w:id="0" w:name="_GoBack"/>
      <w:bookmarkEnd w:id="0"/>
    </w:p>
    <w:p w14:paraId="149B31B4">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本文共分为五个部分。第一部分为介绍，阐述研究背景、目的与意义。第二部分系统分析中国铁矿石、原油和液化天然气的进口现状与演变特征。第三部分详细剖析中国资源进口的海上运输体系，包括传统航线与海上丝绸之路新航线，并进行风险评估。第四部分探讨中国资源进口安全保障策略，重点分析来源多元化、运输航线多元化以及“一带一路”倡议下的国际合作路径。第五部分为结论，总结全文并提出未来研究方向。</w:t>
      </w:r>
    </w:p>
    <w:p w14:paraId="750AE3C3">
      <w:pPr>
        <w:widowControl w:val="0"/>
        <w:numPr>
          <w:ilvl w:val="0"/>
          <w:numId w:val="0"/>
        </w:numPr>
        <w:spacing w:line="360" w:lineRule="auto"/>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1.2.综述的贡献和新颖性</w:t>
      </w:r>
    </w:p>
    <w:p w14:paraId="7BACFC97">
      <w:pPr>
        <w:widowControl w:val="0"/>
        <w:numPr>
          <w:ilvl w:val="0"/>
          <w:numId w:val="0"/>
        </w:numPr>
        <w:spacing w:line="360" w:lineRule="auto"/>
        <w:ind w:firstLine="420" w:firstLineChars="0"/>
        <w:jc w:val="both"/>
        <w:rPr>
          <w:rFonts w:hint="eastAsia" w:ascii="仿宋" w:hAnsi="仿宋" w:eastAsia="仿宋" w:cs="仿宋"/>
          <w:b w:val="0"/>
          <w:bCs w:val="0"/>
          <w:sz w:val="24"/>
          <w:szCs w:val="24"/>
          <w:highlight w:val="none"/>
          <w:u w:val="none"/>
          <w:lang w:val="en-US" w:eastAsia="zh-CN"/>
        </w:rPr>
      </w:pPr>
      <w:r>
        <w:rPr>
          <w:rFonts w:hint="eastAsia" w:ascii="仿宋" w:hAnsi="仿宋" w:eastAsia="仿宋" w:cs="仿宋"/>
          <w:b w:val="0"/>
          <w:bCs w:val="0"/>
          <w:sz w:val="24"/>
          <w:szCs w:val="24"/>
          <w:highlight w:val="none"/>
          <w:u w:val="none"/>
          <w:lang w:val="en-US" w:eastAsia="zh-CN"/>
        </w:rPr>
        <w:t>本研究将铁矿石、原油、液化天然气三大战略资源纳入统一分析框架，系统审视其进口结构与海上运输体系的共性与差异。此外，本研究不仅回顾过去十年的发展趋势，更关注最新地缘政治事件（如俄乌战争、中东冲突）对能源运输格局的冲击，以及中国在“一带一路”框架下的应对策略。本文不仅关注中国资源进口的潜在风险，更超越了单纯的风险描述，提出了融合进口来源多元化、运输通道多元化与国际合作协同的综合性安全保障策略，强调海上丝绸之路新航线在破解“马六甲困境”、提升能源进口韧性中的核心作用。</w:t>
      </w:r>
    </w:p>
    <w:p w14:paraId="54161F1C">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p>
    <w:p w14:paraId="27182ED5">
      <w:pPr>
        <w:widowControl w:val="0"/>
        <w:numPr>
          <w:ilvl w:val="0"/>
          <w:numId w:val="0"/>
        </w:numPr>
        <w:spacing w:line="360" w:lineRule="auto"/>
        <w:jc w:val="both"/>
        <w:rPr>
          <w:rFonts w:hint="default"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2.中国资源进口现状</w:t>
      </w:r>
    </w:p>
    <w:p w14:paraId="501A6F4E">
      <w:pPr>
        <w:widowControl w:val="0"/>
        <w:numPr>
          <w:ilvl w:val="0"/>
          <w:numId w:val="0"/>
        </w:numPr>
        <w:spacing w:line="360" w:lineRule="auto"/>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2.1.铁矿石进口</w:t>
      </w:r>
    </w:p>
    <w:p w14:paraId="70B82B14">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铁矿石是钢铁工业的基础原料，对中国的工业化进程至关重要。中国作为全球最大的钢铁生产国，对铁矿石的需求量巨大。然而，国内铁矿资源禀赋差、品位低、开采成本高，导致中国对进口铁矿石的依赖程度长期居高不下。</w:t>
      </w:r>
    </w:p>
    <w:p w14:paraId="7E417571">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从进口总量看，</w:t>
      </w:r>
      <w:r>
        <w:rPr>
          <w:rFonts w:hint="eastAsia" w:ascii="仿宋" w:hAnsi="仿宋" w:eastAsia="仿宋" w:cs="仿宋"/>
          <w:b w:val="0"/>
          <w:bCs w:val="0"/>
          <w:sz w:val="24"/>
          <w:szCs w:val="24"/>
          <w:highlight w:val="yellow"/>
          <w:lang w:val="en-US" w:eastAsia="zh-CN"/>
        </w:rPr>
        <w:t>根据中国海关总署数据，中国铁矿石进口量在2015年至2020年间呈现持续增长态势，从9.53亿吨攀升至11.7亿吨的历史峰值，随后略有回落，2022年进口量为11.07亿吨，2023年继续维持在高位</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&lt;EndNote&gt;&lt;Cite&gt;&lt;Author&gt;Tae-Woo Lee&lt;/Author&gt;&lt;Year&gt;2025&lt;/Year&gt;&lt;RecNum&gt;171&lt;/RecNum&gt;&lt;DisplayText&gt;&lt;style face="superscript"&gt;[1]&lt;/style&gt;&lt;/DisplayText&gt;&lt;record&gt;&lt;rec-number&gt;171&lt;/rec-number&gt;&lt;foreign-keys&gt;&lt;key app="EN" db-id="x9deztftwpxs5gefxf05r9edp9zxar2e0daz" timestamp="1774440794"&gt;171&lt;/key&gt;&lt;/foreign-keys&gt;&lt;ref-type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[1]</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w:t>
      </w:r>
      <w:r>
        <w:rPr>
          <w:rFonts w:hint="eastAsia" w:ascii="仿宋" w:hAnsi="仿宋" w:eastAsia="仿宋" w:cs="仿宋"/>
          <w:b w:val="0"/>
          <w:bCs w:val="0"/>
          <w:sz w:val="24"/>
          <w:szCs w:val="24"/>
          <w:lang w:val="en-US" w:eastAsia="zh-CN"/>
        </w:rPr>
        <w:t>这一增长轨迹与中国钢铁产量的变化高度吻合，反映出中国工业化进程中持续强劲的原材料需求。</w:t>
      </w:r>
    </w:p>
    <w:p w14:paraId="4A1211F6">
      <w:pPr>
        <w:widowControl w:val="0"/>
        <w:numPr>
          <w:ilvl w:val="0"/>
          <w:numId w:val="0"/>
        </w:numPr>
        <w:spacing w:line="360" w:lineRule="auto"/>
        <w:ind w:firstLine="420" w:firstLineChars="0"/>
        <w:jc w:val="both"/>
        <w:rPr>
          <w:rFonts w:hint="eastAsia" w:ascii="仿宋" w:hAnsi="仿宋" w:eastAsia="仿宋" w:cs="仿宋"/>
          <w:b w:val="0"/>
          <w:bCs w:val="0"/>
          <w:sz w:val="24"/>
          <w:szCs w:val="24"/>
          <w:highlight w:val="yellow"/>
          <w:lang w:val="en-US" w:eastAsia="zh-CN"/>
        </w:rPr>
      </w:pPr>
      <w:r>
        <w:rPr>
          <w:rFonts w:hint="eastAsia" w:ascii="仿宋" w:hAnsi="仿宋" w:eastAsia="仿宋" w:cs="仿宋"/>
          <w:b w:val="0"/>
          <w:bCs w:val="0"/>
          <w:sz w:val="24"/>
          <w:szCs w:val="24"/>
          <w:lang w:val="en-US" w:eastAsia="zh-CN"/>
        </w:rPr>
        <w:t>从进口来源结构分析，中国铁矿石进口呈现高度集中的特征。澳大利亚是中国最大的铁矿石供应国，其出口量占中国总进口量的比重长期维持在60%-70%。2022年，中国从澳大利亚进口铁矿石7.39亿吨，占比68.6%。巴西是中国第二大铁矿石供应国，2022年进口量为2.23亿吨，占比20.7%。澳大利亚和巴西两国合计占中国铁矿石进口总量的89.3%。</w:t>
      </w:r>
      <w:r>
        <w:rPr>
          <w:rFonts w:hint="eastAsia" w:ascii="仿宋" w:hAnsi="仿宋" w:eastAsia="仿宋" w:cs="仿宋"/>
          <w:b w:val="0"/>
          <w:bCs w:val="0"/>
          <w:sz w:val="24"/>
          <w:szCs w:val="24"/>
          <w:highlight w:val="yellow"/>
          <w:lang w:val="en-US" w:eastAsia="zh-CN"/>
        </w:rPr>
        <w:t>Lee等人（2025）的研究指出，这种高度集中的进口结构带来了显著的供应风险，尤其是考虑到中澳之间日益紧张的地缘政治关系</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&lt;EndNote&gt;&lt;Cite&gt;&lt;Author&gt;Tae-Woo Lee&lt;/Author&gt;&lt;Year&gt;2025&lt;/Year&gt;&lt;RecNum&gt;171&lt;/RecNum&gt;&lt;DisplayText&gt;&lt;style face="superscript"&gt;[1]&lt;/style&gt;&lt;/DisplayText&gt;&lt;record&gt;&lt;rec-number&gt;171&lt;/rec-number&gt;&lt;foreign-keys&gt;&lt;key app="EN" db-id="x9deztftwpxs5gefxf05r9edp9zxar2e0daz" timestamp="1774440794"&gt;171&lt;/key&gt;&lt;/foreign-keys&gt;&lt;ref-type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[1]</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w:t>
      </w:r>
    </w:p>
    <w:p w14:paraId="18C6041B">
      <w:pPr>
        <w:widowControl w:val="0"/>
        <w:numPr>
          <w:ilvl w:val="0"/>
          <w:numId w:val="0"/>
        </w:numPr>
        <w:spacing w:line="360" w:lineRule="auto"/>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从供应来源的演变来看，中澳关系的波动对铁矿石贸易产生了直接影响。</w:t>
      </w:r>
      <w:r>
        <w:rPr>
          <w:rFonts w:hint="eastAsia" w:ascii="仿宋" w:hAnsi="仿宋" w:eastAsia="仿宋" w:cs="仿宋"/>
          <w:b w:val="0"/>
          <w:bCs w:val="0"/>
          <w:sz w:val="24"/>
          <w:szCs w:val="24"/>
          <w:highlight w:val="none"/>
          <w:lang w:val="en-US" w:eastAsia="zh-CN"/>
        </w:rPr>
        <w:t>2019年以来，中澳外交关系恶化</w:t>
      </w:r>
      <w:r>
        <w:rPr>
          <w:rFonts w:hint="eastAsia" w:ascii="仿宋" w:hAnsi="仿宋" w:eastAsia="仿宋" w:cs="仿宋"/>
          <w:b w:val="0"/>
          <w:bCs w:val="0"/>
          <w:sz w:val="24"/>
          <w:szCs w:val="24"/>
          <w:lang w:val="en-US" w:eastAsia="zh-CN"/>
        </w:rPr>
        <w:t>，中国对澳大利亚大麦、牛肉、葡萄酒等商品实施贸易限制，虽未直接禁止铁矿石进口，但凸显了供应中断的风险。为此，</w:t>
      </w:r>
      <w:r>
        <w:rPr>
          <w:rFonts w:hint="eastAsia" w:ascii="仿宋" w:hAnsi="仿宋" w:eastAsia="仿宋" w:cs="仿宋"/>
          <w:b w:val="0"/>
          <w:bCs w:val="0"/>
          <w:sz w:val="24"/>
          <w:szCs w:val="24"/>
          <w:highlight w:val="yellow"/>
          <w:lang w:val="en-US" w:eastAsia="zh-CN"/>
        </w:rPr>
        <w:t>中国开始寻求进口来源的多元化，加大对巴西、南非、加拿大、秘鲁等国的采购力度，并积极探索几内亚西芒杜铁矿等大型项目</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&lt;EndNote&gt;&lt;Cite&gt;&lt;Author&gt;Tae-Woo Lee&lt;/Author&gt;&lt;Year&gt;2025&lt;/Year&gt;&lt;RecNum&gt;171&lt;/RecNum&gt;&lt;DisplayText&gt;&lt;style face="superscript"&gt;[1]&lt;/style&gt;&lt;/DisplayText&gt;&lt;record&gt;&lt;rec-number&gt;171&lt;/rec-number&gt;&lt;foreign-keys&gt;&lt;key app="EN" db-id="x9deztftwpxs5gefxf05r9edp9zxar2e0daz" timestamp="1774440794"&gt;171&lt;/key&gt;&lt;/foreign-keys&gt;&lt;ref-type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[1]</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lang w:val="en-US" w:eastAsia="zh-CN"/>
        </w:rPr>
        <w:t>，以期降低对澳大利亚的过度依赖。然而，受限于巴西港口基础设施、运输距离和产能瓶颈，短期内难以改变澳大利亚的主导地位。</w:t>
      </w:r>
    </w:p>
    <w:p w14:paraId="0F41EAC6">
      <w:pPr>
        <w:widowControl w:val="0"/>
        <w:numPr>
          <w:ilvl w:val="0"/>
          <w:numId w:val="0"/>
        </w:numPr>
        <w:spacing w:line="360" w:lineRule="auto"/>
        <w:jc w:val="both"/>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2.2.原油进口</w:t>
      </w:r>
    </w:p>
    <w:p w14:paraId="2B89DA51">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石油是现代工业的“血液”，</w:t>
      </w:r>
      <w:r>
        <w:rPr>
          <w:rFonts w:hint="default" w:ascii="仿宋" w:hAnsi="仿宋" w:eastAsia="仿宋" w:cs="仿宋"/>
          <w:b w:val="0"/>
          <w:bCs w:val="0"/>
          <w:sz w:val="24"/>
          <w:szCs w:val="24"/>
          <w:highlight w:val="yellow"/>
          <w:lang w:val="en-US" w:eastAsia="zh-CN"/>
        </w:rPr>
        <w:t>中国作为全球第二大石油消费国和第一大石油进口国，其石油对外依存度长期维持在70%以上。国际能源署（IEA）预测，到2030年，中国石油对外依存度将超过75%</w:t>
      </w:r>
      <w:r>
        <w:rPr>
          <w:rFonts w:hint="default"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&lt;EndNote&gt;&lt;Cite&gt;&lt;Author&gt;Ur Rehman&lt;/Author&gt;&lt;Year&gt;2021&lt;/Year&gt;&lt;RecNum&gt;172&lt;/RecNum&gt;&lt;DisplayText&gt;&lt;style face="superscript"&gt;[8]&lt;/style&gt;&lt;/DisplayText&gt;&lt;record&gt;&lt;rec-number&gt;172&lt;/rec-number&gt;&lt;foreign-keys&gt;&lt;key app="EN" db-id="x9deztftwpxs5gefxf05r9edp9zxar2e0daz" timestamp="1774440794"&gt;172&lt;/key&gt;&lt;/foreign-keys&gt;&lt;ref-type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hint="default"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[8]</w:t>
      </w:r>
      <w:r>
        <w:rPr>
          <w:rFonts w:hint="default" w:ascii="仿宋" w:hAnsi="仿宋" w:eastAsia="仿宋" w:cs="仿宋"/>
          <w:b w:val="0"/>
          <w:bCs w:val="0"/>
          <w:sz w:val="24"/>
          <w:szCs w:val="24"/>
          <w:highlight w:val="yellow"/>
          <w:lang w:val="en-US" w:eastAsia="zh-CN"/>
        </w:rPr>
        <w:fldChar w:fldCharType="end"/>
      </w:r>
      <w:r>
        <w:rPr>
          <w:rFonts w:hint="default" w:ascii="仿宋" w:hAnsi="仿宋" w:eastAsia="仿宋" w:cs="仿宋"/>
          <w:b w:val="0"/>
          <w:bCs w:val="0"/>
          <w:sz w:val="24"/>
          <w:szCs w:val="24"/>
          <w:highlight w:val="yellow"/>
          <w:lang w:val="en-US" w:eastAsia="zh-CN"/>
        </w:rPr>
        <w:t>。</w:t>
      </w:r>
    </w:p>
    <w:p w14:paraId="032C1B2C">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从进口总量看，</w:t>
      </w:r>
      <w:r>
        <w:rPr>
          <w:rFonts w:hint="default" w:ascii="仿宋" w:hAnsi="仿宋" w:eastAsia="仿宋" w:cs="仿宋"/>
          <w:b w:val="0"/>
          <w:bCs w:val="0"/>
          <w:sz w:val="24"/>
          <w:szCs w:val="24"/>
          <w:highlight w:val="yellow"/>
          <w:lang w:val="en-US" w:eastAsia="zh-CN"/>
        </w:rPr>
        <w:t>中国原油进口量在经历了2000-2015年的高速增长后，于2015-2023年间进入平台期，年进口量稳定在5.1亿至5.4亿吨之间。2017年进口量突破4亿吨，2020年达到5.42亿吨的高点，随后略有回落</w:t>
      </w:r>
      <w:r>
        <w:rPr>
          <w:rFonts w:hint="default"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&lt;EndNote&gt;&lt;Cite&gt;&lt;Author&gt;Li&lt;/Author&gt;&lt;Year&gt;2024&lt;/Year&gt;&lt;RecNum&gt;166&lt;/RecNum&gt;&lt;DisplayText&gt;&lt;style face="superscript"&gt;[5]&lt;/style&gt;&lt;/DisplayText&gt;&lt;record&gt;&lt;rec-number&gt;166&lt;/rec-number&gt;&lt;foreign-keys&gt;&lt;key app="EN" db-id="x9deztftwpxs5gefxf05r9edp9zxar2e0daz" timestamp="1774440794"&gt;166&lt;/key&gt;&lt;/foreign-keys&gt;&lt;ref-type name="Journal Article"&gt;17&lt;/ref-type&gt;&lt;contributors&gt;&lt;authors&gt;&lt;author&gt;Li, Dengyuhui&lt;/author&gt;&lt;author&gt;Jiao, Jianbin&lt;/author&gt;&lt;author&gt;Wang, Shouyang&lt;/author&gt;&lt;author&gt;Zhou, Guanghui&lt;/author&gt;&lt;/authors&gt;&lt;/contributors&gt;&lt;titles&gt;&lt;title&gt;Energy import resilience evaluation considering maritime transport disruptions: A case of China&lt;/title&gt;&lt;secondary-title&gt;Transportation Research Part D: Transport and Environment&lt;/secondary-title&gt;&lt;/titles&gt;&lt;periodical&gt;&lt;full-title&gt;Transportation Research Part D: Transport and Environment&lt;/full-title&gt;&lt;/periodical&gt;&lt;volume&gt;133&lt;/volume&gt;&lt;section&gt;104242&lt;/section&gt;&lt;dates&gt;&lt;year&gt;2024&lt;/year&gt;&lt;/dates&gt;&lt;isbn&gt;13619209&lt;/isbn&gt;&lt;urls&gt;&lt;/urls&gt;&lt;electronic-resource-num&gt;10.1016/j.trd.2024.104242&lt;/electronic-resource-num&gt;&lt;/record&gt;&lt;/Cite&gt;&lt;/EndNote&gt;</w:instrText>
      </w:r>
      <w:r>
        <w:rPr>
          <w:rFonts w:hint="default"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[5]</w:t>
      </w:r>
      <w:r>
        <w:rPr>
          <w:rFonts w:hint="default" w:ascii="仿宋" w:hAnsi="仿宋" w:eastAsia="仿宋" w:cs="仿宋"/>
          <w:b w:val="0"/>
          <w:bCs w:val="0"/>
          <w:sz w:val="24"/>
          <w:szCs w:val="24"/>
          <w:highlight w:val="yellow"/>
          <w:lang w:val="en-US" w:eastAsia="zh-CN"/>
        </w:rPr>
        <w:fldChar w:fldCharType="end"/>
      </w:r>
      <w:r>
        <w:rPr>
          <w:rFonts w:hint="default" w:ascii="仿宋" w:hAnsi="仿宋" w:eastAsia="仿宋" w:cs="仿宋"/>
          <w:b w:val="0"/>
          <w:bCs w:val="0"/>
          <w:sz w:val="24"/>
          <w:szCs w:val="24"/>
          <w:highlight w:val="yellow"/>
          <w:lang w:val="en-US" w:eastAsia="zh-CN"/>
        </w:rPr>
        <w:t>。</w:t>
      </w:r>
      <w:r>
        <w:rPr>
          <w:rFonts w:hint="default" w:ascii="仿宋" w:hAnsi="仿宋" w:eastAsia="仿宋" w:cs="仿宋"/>
          <w:b w:val="0"/>
          <w:bCs w:val="0"/>
          <w:sz w:val="24"/>
          <w:szCs w:val="24"/>
          <w:lang w:val="en-US" w:eastAsia="zh-CN"/>
        </w:rPr>
        <w:t>这种平台期的出现，既与中国经济增速换挡、产业结构调整有关，也与新能源替代和能源效率提升相关。</w:t>
      </w:r>
      <w:r>
        <w:rPr>
          <w:rFonts w:hint="default" w:ascii="仿宋" w:hAnsi="仿宋" w:eastAsia="仿宋" w:cs="仿宋"/>
          <w:b w:val="0"/>
          <w:bCs w:val="0"/>
          <w:sz w:val="24"/>
          <w:szCs w:val="24"/>
          <w:highlight w:val="yellow"/>
          <w:lang w:val="en-US" w:eastAsia="zh-CN"/>
        </w:rPr>
        <w:t>孙梅等人（2014）通过投入产出分析发现，石油进口风险每增加10%，将对GDP产生显著影响，这凸显了稳定石油供应对国民经济的至关重要性</w:t>
      </w:r>
      <w:r>
        <w:rPr>
          <w:rFonts w:hint="default"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&lt;EndNote&gt;&lt;Cite&gt;&lt;Author&gt;Sun&lt;/Author&gt;&lt;Year&gt;2014&lt;/Year&gt;&lt;RecNum&gt;170&lt;/RecNum&gt;&lt;DisplayText&gt;&lt;style face="superscript"&gt;[3]&lt;/style&gt;&lt;/DisplayText&gt;&lt;record&gt;&lt;rec-number&gt;170&lt;/rec-number&gt;&lt;foreign-keys&gt;&lt;key app="EN" db-id="x9deztftwpxs5gefxf05r9edp9zxar2e0daz" timestamp="1774440794"&gt;170&lt;/key&gt;&lt;/foreign-keys&gt;&lt;ref-type name="Journal Article"&gt;17&lt;/ref-type&gt;&lt;contributors&gt;&lt;authors&gt;&lt;author&gt;Sun, Mei&lt;/author&gt;&lt;author&gt;Gao, Cuixia&lt;/author&gt;&lt;author&gt;Shen, Bo&lt;/author&gt;&lt;/authors&gt;&lt;/contributors&gt;&lt;titles&gt;&lt;title&gt;Quantifying China&amp;apos;s oil import risks and the impact on the national economy&lt;/title&gt;&lt;secondary-title&gt;Energy Policy&lt;/secondary-title&gt;&lt;/titles&gt;&lt;periodical&gt;&lt;full-title&gt;Energy Policy&lt;/full-title&gt;&lt;/periodical&gt;&lt;pages&gt;605-611&lt;/pages&gt;&lt;volume&gt;67&lt;/volume&gt;&lt;section&gt;605&lt;/section&gt;&lt;dates&gt;&lt;year&gt;2014&lt;/year&gt;&lt;/dates&gt;&lt;isbn&gt;03014215&lt;/isbn&gt;&lt;urls&gt;&lt;/urls&gt;&lt;electronic-resource-num&gt;10.1016/j.enpol.2013.12.061&lt;/electronic-resource-num&gt;&lt;/record&gt;&lt;/Cite&gt;&lt;/EndNote&gt;</w:instrText>
      </w:r>
      <w:r>
        <w:rPr>
          <w:rFonts w:hint="default"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[3]</w:t>
      </w:r>
      <w:r>
        <w:rPr>
          <w:rFonts w:hint="default" w:ascii="仿宋" w:hAnsi="仿宋" w:eastAsia="仿宋" w:cs="仿宋"/>
          <w:b w:val="0"/>
          <w:bCs w:val="0"/>
          <w:sz w:val="24"/>
          <w:szCs w:val="24"/>
          <w:highlight w:val="yellow"/>
          <w:lang w:val="en-US" w:eastAsia="zh-CN"/>
        </w:rPr>
        <w:fldChar w:fldCharType="end"/>
      </w:r>
      <w:r>
        <w:rPr>
          <w:rFonts w:hint="default" w:ascii="仿宋" w:hAnsi="仿宋" w:eastAsia="仿宋" w:cs="仿宋"/>
          <w:b w:val="0"/>
          <w:bCs w:val="0"/>
          <w:sz w:val="24"/>
          <w:szCs w:val="24"/>
          <w:highlight w:val="yellow"/>
          <w:lang w:val="en-US" w:eastAsia="zh-CN"/>
        </w:rPr>
        <w:t>。</w:t>
      </w:r>
    </w:p>
    <w:p w14:paraId="2C46499D">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从进口来源结构演变来看，中国原油进口来源呈现多元化趋势，但</w:t>
      </w:r>
      <w:r>
        <w:rPr>
          <w:rFonts w:hint="default" w:ascii="仿宋" w:hAnsi="仿宋" w:eastAsia="仿宋" w:cs="仿宋"/>
          <w:b w:val="0"/>
          <w:bCs w:val="0"/>
          <w:sz w:val="24"/>
          <w:szCs w:val="24"/>
          <w:highlight w:val="yellow"/>
          <w:lang w:val="en-US" w:eastAsia="zh-CN"/>
        </w:rPr>
        <w:t>中东地区和俄罗斯仍占据核心地位。2022年，中国从俄罗斯进口原油8625万吨，占进口总量的16.9%，俄罗斯首次超越沙特成为中国第一大原油供应国</w:t>
      </w:r>
      <w:r>
        <w:rPr>
          <w:rFonts w:hint="default"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&lt;EndNote&gt;&lt;Cite&gt;&lt;Author&gt;Wang&lt;/Author&gt;&lt;Year&gt;2023&lt;/Year&gt;&lt;RecNum&gt;174&lt;/RecNum&gt;&lt;DisplayText&gt;&lt;style face="superscript"&gt;[2]&lt;/style&gt;&lt;/DisplayText&gt;&lt;record&gt;&lt;rec-number&gt;174&lt;/rec-number&gt;&lt;foreign-keys&gt;&lt;key app="EN" db-id="x9deztftwpxs5gefxf05r9edp9zxar2e0daz" timestamp="1774440794"&gt;174&lt;/key&gt;&lt;/foreign-keys&gt;&lt;ref-type name="Journal Article"&gt;17&lt;/ref-type&gt;&lt;contributors&gt;&lt;authors&gt;&lt;author&gt;Wang, Shuang-Ying&lt;/author&gt;&lt;author&gt;Hua, Ya-Yao&lt;/author&gt;&lt;author&gt;Li, Bao-Ju&lt;/author&gt;&lt;author&gt;Wei, Ping&lt;/author&gt;&lt;author&gt;Gao, Peng&lt;/author&gt;&lt;/authors&gt;&lt;/contributors&gt;&lt;titles&gt;&lt;title&gt;Analysis on the spatial pattern and evolution of China&amp;apos;s petroleum trade under the dual effect of international oil price and “Belt and Road” Framework&lt;/title&gt;&lt;secondary-title&gt;Petroleum Science&lt;/secondary-title&gt;&lt;/titles&gt;&lt;periodical&gt;&lt;full-title&gt;Petroleum Science&lt;/full-title&gt;&lt;/periodical&gt;&lt;pages&gt;3945-3953&lt;/pages&gt;&lt;volume&gt;20&lt;/volume&gt;&lt;number&gt;6&lt;/number&gt;&lt;section&gt;3945&lt;/section&gt;&lt;dates&gt;&lt;year&gt;2023&lt;/year&gt;&lt;/dates&gt;&lt;isbn&gt;19958226&lt;/isbn&gt;&lt;urls&gt;&lt;/urls&gt;&lt;electronic-resource-num&gt;10.1016/j.petsci.2023.08.004&lt;/electronic-resource-num&gt;&lt;/record&gt;&lt;/Cite&gt;&lt;/EndNote&gt;</w:instrText>
      </w:r>
      <w:r>
        <w:rPr>
          <w:rFonts w:hint="default"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[2]</w:t>
      </w:r>
      <w:r>
        <w:rPr>
          <w:rFonts w:hint="default" w:ascii="仿宋" w:hAnsi="仿宋" w:eastAsia="仿宋" w:cs="仿宋"/>
          <w:b w:val="0"/>
          <w:bCs w:val="0"/>
          <w:sz w:val="24"/>
          <w:szCs w:val="24"/>
          <w:highlight w:val="yellow"/>
          <w:lang w:val="en-US" w:eastAsia="zh-CN"/>
        </w:rPr>
        <w:fldChar w:fldCharType="end"/>
      </w:r>
      <w:r>
        <w:rPr>
          <w:rFonts w:hint="default" w:ascii="仿宋" w:hAnsi="仿宋" w:eastAsia="仿宋" w:cs="仿宋"/>
          <w:b w:val="0"/>
          <w:bCs w:val="0"/>
          <w:sz w:val="24"/>
          <w:szCs w:val="24"/>
          <w:highlight w:val="yellow"/>
          <w:lang w:val="en-US" w:eastAsia="zh-CN"/>
        </w:rPr>
        <w:t>。</w:t>
      </w:r>
      <w:r>
        <w:rPr>
          <w:rFonts w:hint="default" w:ascii="仿宋" w:hAnsi="仿宋" w:eastAsia="仿宋" w:cs="仿宋"/>
          <w:b w:val="0"/>
          <w:bCs w:val="0"/>
          <w:sz w:val="24"/>
          <w:szCs w:val="24"/>
          <w:lang w:val="en-US" w:eastAsia="zh-CN"/>
        </w:rPr>
        <w:t>这一变化主要归因于俄乌战争后，俄罗斯对欧洲的石油出口受阻，被迫转向亚洲市场，并以折扣价格向中国、印度等国大量出口。</w:t>
      </w:r>
      <w:r>
        <w:rPr>
          <w:rFonts w:hint="default" w:ascii="仿宋" w:hAnsi="仿宋" w:eastAsia="仿宋" w:cs="仿宋"/>
          <w:b w:val="0"/>
          <w:bCs w:val="0"/>
          <w:sz w:val="24"/>
          <w:szCs w:val="24"/>
          <w:highlight w:val="yellow"/>
          <w:lang w:val="en-US" w:eastAsia="zh-CN"/>
        </w:rPr>
        <w:t>沙特阿拉伯以8740万吨的进口量紧随其后，占比17.1%。伊拉克、阿曼、阿联酋等中东国家也是重要的供应来源，中东地区合计占中国原油进口总量的近50%</w:t>
      </w:r>
      <w:r>
        <w:rPr>
          <w:rFonts w:hint="default"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&lt;EndNote&gt;&lt;Cite&gt;&lt;Author&gt;Ur Rehman&lt;/Author&gt;&lt;Year&gt;2021&lt;/Year&gt;&lt;RecNum&gt;172&lt;/RecNum&gt;&lt;DisplayText&gt;&lt;style face="superscript"&gt;[8]&lt;/style&gt;&lt;/DisplayText&gt;&lt;record&gt;&lt;rec-number&gt;172&lt;/rec-number&gt;&lt;foreign-keys&gt;&lt;key app="EN" db-id="x9deztftwpxs5gefxf05r9edp9zxar2e0daz" timestamp="1774440794"&gt;172&lt;/key&gt;&lt;/foreign-keys&gt;&lt;ref-type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hint="default"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[8]</w:t>
      </w:r>
      <w:r>
        <w:rPr>
          <w:rFonts w:hint="default" w:ascii="仿宋" w:hAnsi="仿宋" w:eastAsia="仿宋" w:cs="仿宋"/>
          <w:b w:val="0"/>
          <w:bCs w:val="0"/>
          <w:sz w:val="24"/>
          <w:szCs w:val="24"/>
          <w:highlight w:val="yellow"/>
          <w:lang w:val="en-US" w:eastAsia="zh-CN"/>
        </w:rPr>
        <w:fldChar w:fldCharType="end"/>
      </w:r>
      <w:r>
        <w:rPr>
          <w:rFonts w:hint="default" w:ascii="仿宋" w:hAnsi="仿宋" w:eastAsia="仿宋" w:cs="仿宋"/>
          <w:b w:val="0"/>
          <w:bCs w:val="0"/>
          <w:sz w:val="24"/>
          <w:szCs w:val="24"/>
          <w:highlight w:val="yellow"/>
          <w:lang w:val="en-US" w:eastAsia="zh-CN"/>
        </w:rPr>
        <w:t>。</w:t>
      </w:r>
      <w:r>
        <w:rPr>
          <w:rFonts w:hint="default" w:ascii="仿宋" w:hAnsi="仿宋" w:eastAsia="仿宋" w:cs="仿宋"/>
          <w:b w:val="0"/>
          <w:bCs w:val="0"/>
          <w:sz w:val="24"/>
          <w:szCs w:val="24"/>
          <w:lang w:val="en-US" w:eastAsia="zh-CN"/>
        </w:rPr>
        <w:t>此外，巴西、安哥拉、马来西亚等国也占有一定份额。</w:t>
      </w:r>
    </w:p>
    <w:p w14:paraId="1C3644AD">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值得关注的是，伊朗作为中国重要的原油供应国，其出口长期受美国制裁影响。</w:t>
      </w:r>
      <w:r>
        <w:rPr>
          <w:rFonts w:hint="default" w:ascii="仿宋" w:hAnsi="仿宋" w:eastAsia="仿宋" w:cs="仿宋"/>
          <w:b w:val="0"/>
          <w:bCs w:val="0"/>
          <w:sz w:val="24"/>
          <w:szCs w:val="24"/>
          <w:highlight w:val="yellow"/>
          <w:lang w:val="en-US" w:eastAsia="zh-CN"/>
        </w:rPr>
        <w:t>尽管中国从伊朗的进口量有所波动，但2017年进口量仍达到3115万吨，占比约6%</w:t>
      </w:r>
      <w:r>
        <w:rPr>
          <w:rFonts w:hint="default"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&lt;EndNote&gt;&lt;Cite&gt;&lt;Author&gt;Wang&lt;/Author&gt;&lt;Year&gt;2023&lt;/Year&gt;&lt;RecNum&gt;174&lt;/RecNum&gt;&lt;DisplayText&gt;&lt;style face="superscript"&gt;[2]&lt;/style&gt;&lt;/DisplayText&gt;&lt;record&gt;&lt;rec-number&gt;174&lt;/rec-number&gt;&lt;foreign-keys&gt;&lt;key app="EN" db-id="x9deztftwpxs5gefxf05r9edp9zxar2e0daz" timestamp="1774440794"&gt;174&lt;/key&gt;&lt;/foreign-keys&gt;&lt;ref-type name="Journal Article"&gt;17&lt;/ref-type&gt;&lt;contributors&gt;&lt;authors&gt;&lt;author&gt;Wang, Shuang-Ying&lt;/author&gt;&lt;author&gt;Hua, Ya-Yao&lt;/author&gt;&lt;author&gt;Li, Bao-Ju&lt;/author&gt;&lt;author&gt;Wei, Ping&lt;/author&gt;&lt;author&gt;Gao, Peng&lt;/author&gt;&lt;/authors&gt;&lt;/contributors&gt;&lt;titles&gt;&lt;title&gt;Analysis on the spatial pattern and evolution of China&amp;apos;s petroleum trade under the dual effect of international oil price and “Belt and Road” Framework&lt;/title&gt;&lt;secondary-title&gt;Petroleum Science&lt;/secondary-title&gt;&lt;/titles&gt;&lt;periodical&gt;&lt;full-title&gt;Petroleum Science&lt;/full-title&gt;&lt;/periodical&gt;&lt;pages&gt;3945-3953&lt;/pages&gt;&lt;volume&gt;20&lt;/volume&gt;&lt;number&gt;6&lt;/number&gt;&lt;section&gt;3945&lt;/section&gt;&lt;dates&gt;&lt;year&gt;2023&lt;/year&gt;&lt;/dates&gt;&lt;isbn&gt;19958226&lt;/isbn&gt;&lt;urls&gt;&lt;/urls&gt;&lt;electronic-resource-num&gt;10.1016/j.petsci.2023.08.004&lt;/electronic-resource-num&gt;&lt;/record&gt;&lt;/Cite&gt;&lt;/EndNote&gt;</w:instrText>
      </w:r>
      <w:r>
        <w:rPr>
          <w:rFonts w:hint="default"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[2]</w:t>
      </w:r>
      <w:r>
        <w:rPr>
          <w:rFonts w:hint="default" w:ascii="仿宋" w:hAnsi="仿宋" w:eastAsia="仿宋" w:cs="仿宋"/>
          <w:b w:val="0"/>
          <w:bCs w:val="0"/>
          <w:sz w:val="24"/>
          <w:szCs w:val="24"/>
          <w:highlight w:val="yellow"/>
          <w:lang w:val="en-US" w:eastAsia="zh-CN"/>
        </w:rPr>
        <w:fldChar w:fldCharType="end"/>
      </w:r>
      <w:r>
        <w:rPr>
          <w:rFonts w:hint="default" w:ascii="仿宋" w:hAnsi="仿宋" w:eastAsia="仿宋" w:cs="仿宋"/>
          <w:b w:val="0"/>
          <w:bCs w:val="0"/>
          <w:sz w:val="24"/>
          <w:szCs w:val="24"/>
          <w:highlight w:val="yellow"/>
          <w:lang w:val="en-US" w:eastAsia="zh-CN"/>
        </w:rPr>
        <w:t>。</w:t>
      </w:r>
      <w:r>
        <w:rPr>
          <w:rFonts w:hint="default" w:ascii="仿宋" w:hAnsi="仿宋" w:eastAsia="仿宋" w:cs="仿宋"/>
          <w:b w:val="0"/>
          <w:bCs w:val="0"/>
          <w:sz w:val="24"/>
          <w:szCs w:val="24"/>
          <w:lang w:val="en-US" w:eastAsia="zh-CN"/>
        </w:rPr>
        <w:t>随着美伊关系的持续紧张，伊朗石油出口的不确定性加剧，对中国的石油进口安全构成潜在威胁。</w:t>
      </w:r>
      <w:r>
        <w:rPr>
          <w:rFonts w:hint="default" w:ascii="仿宋" w:hAnsi="仿宋" w:eastAsia="仿宋" w:cs="仿宋"/>
          <w:b w:val="0"/>
          <w:bCs w:val="0"/>
          <w:sz w:val="24"/>
          <w:szCs w:val="24"/>
          <w:highlight w:val="yellow"/>
          <w:lang w:val="en-US" w:eastAsia="zh-CN"/>
        </w:rPr>
        <w:t>Wang等人（2023）基于复杂网络理论的研究指出，石油进口网络的连通性可靠性受制于政治不稳定地区的供应中断风险</w:t>
      </w:r>
      <w:r>
        <w:rPr>
          <w:rFonts w:hint="default"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&lt;EndNote&gt;&lt;Cite&gt;&lt;Author&gt;Wang&lt;/Author&gt;&lt;Year&gt;2025&lt;/Year&gt;&lt;RecNum&gt;173&lt;/RecNum&gt;&lt;DisplayText&gt;&lt;style face="superscript"&gt;[2,9]&lt;/style&gt;&lt;/DisplayText&gt;&lt;record&gt;&lt;rec-number&gt;173&lt;/rec-number&gt;&lt;foreign-keys&gt;&lt;key app="EN" db-id="x9deztftwpxs5gefxf05r9edp9zxar2e0daz" timestamp="1774440794"&gt;173&lt;/key&gt;&lt;/foreign-keys&gt;&lt;ref-type name="Journal Article"&gt;17&lt;/ref-type&gt;&lt;contributors&gt;&lt;authors&gt;&lt;author&gt;Wang, Qiuwen&lt;/author&gt;&lt;/authors&gt;&lt;/contributors&gt;&lt;titles&gt;&lt;title&gt;Managing emerging port security challenges in developing green and digital shipping corridors: A port governance cooperation perspective under the Belt and Road Initiative&lt;/title&gt;&lt;secondary-title&gt;Ocean &amp;amp; Coastal Management&lt;/secondary-title&gt;&lt;/titles&gt;&lt;periodical&gt;&lt;full-title&gt;Ocean &amp;amp; Coastal Management&lt;/full-title&gt;&lt;/periodical&gt;&lt;volume&gt;270&lt;/volume&gt;&lt;section&gt;107924&lt;/section&gt;&lt;dates&gt;&lt;year&gt;2025&lt;/year&gt;&lt;/dates&gt;&lt;isbn&gt;09645691&lt;/isbn&gt;&lt;urls&gt;&lt;/urls&gt;&lt;electronic-resource-num&gt;10.1016/j.ocecoaman.2025.107924&lt;/electronic-resource-num&gt;&lt;/record&gt;&lt;/Cite&gt;&lt;Cite&gt;&lt;Author&gt;Wang&lt;/Author&gt;&lt;Year&gt;2023&lt;/Year&gt;&lt;RecNum&gt;174&lt;/RecNum&gt;&lt;record&gt;&lt;rec-number&gt;174&lt;/rec-number&gt;&lt;foreign-keys&gt;&lt;key app="EN" db-id="x9deztftwpxs5gefxf05r9edp9zxar2e0daz" timestamp="1774440794"&gt;174&lt;/key&gt;&lt;/foreign-keys&gt;&lt;ref-type name="Journal Article"&gt;17&lt;/ref-type&gt;&lt;contributors&gt;&lt;authors&gt;&lt;author&gt;Wang, Shuang-Ying&lt;/author&gt;&lt;author&gt;Hua, Ya-Yao&lt;/author&gt;&lt;author&gt;Li, Bao-Ju&lt;/author&gt;&lt;author&gt;Wei, Ping&lt;/author&gt;&lt;author&gt;Gao, Peng&lt;/author&gt;&lt;/authors&gt;&lt;/contributors&gt;&lt;titles&gt;&lt;title&gt;Analysis on the spatial pattern and evolution of China&amp;apos;s petroleum trade under the dual effect of international oil price and “Belt and Road” Framework&lt;/title&gt;&lt;secondary-title&gt;Petroleum Science&lt;/secondary-title&gt;&lt;/titles&gt;&lt;periodical&gt;&lt;full-title&gt;Petroleum Science&lt;/full-title&gt;&lt;/periodical&gt;&lt;pages&gt;3945-3953&lt;/pages&gt;&lt;volume&gt;20&lt;/volume&gt;&lt;number&gt;6&lt;/number&gt;&lt;section&gt;3945&lt;/section&gt;&lt;dates&gt;&lt;year&gt;2023&lt;/year&gt;&lt;/dates&gt;&lt;isbn&gt;19958226&lt;/isbn&gt;&lt;urls&gt;&lt;/urls&gt;&lt;electronic-resource-num&gt;10.1016/j.petsci.2023.08.004&lt;/electronic-resource-num&gt;&lt;/record&gt;&lt;/Cite&gt;&lt;/EndNote&gt;</w:instrText>
      </w:r>
      <w:r>
        <w:rPr>
          <w:rFonts w:hint="default"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[2,9]</w:t>
      </w:r>
      <w:r>
        <w:rPr>
          <w:rFonts w:hint="default" w:ascii="仿宋" w:hAnsi="仿宋" w:eastAsia="仿宋" w:cs="仿宋"/>
          <w:b w:val="0"/>
          <w:bCs w:val="0"/>
          <w:sz w:val="24"/>
          <w:szCs w:val="24"/>
          <w:highlight w:val="yellow"/>
          <w:lang w:val="en-US" w:eastAsia="zh-CN"/>
        </w:rPr>
        <w:fldChar w:fldCharType="end"/>
      </w:r>
      <w:r>
        <w:rPr>
          <w:rFonts w:hint="default" w:ascii="仿宋" w:hAnsi="仿宋" w:eastAsia="仿宋" w:cs="仿宋"/>
          <w:b w:val="0"/>
          <w:bCs w:val="0"/>
          <w:sz w:val="24"/>
          <w:szCs w:val="24"/>
          <w:highlight w:val="yellow"/>
          <w:lang w:val="en-US" w:eastAsia="zh-CN"/>
        </w:rPr>
        <w:t>。</w:t>
      </w:r>
    </w:p>
    <w:p w14:paraId="441BEC8E">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p>
    <w:p w14:paraId="2400D18A">
      <w:pPr>
        <w:widowControl w:val="0"/>
        <w:numPr>
          <w:ilvl w:val="0"/>
          <w:numId w:val="0"/>
        </w:numPr>
        <w:spacing w:line="360" w:lineRule="auto"/>
        <w:ind w:leftChars="0"/>
        <w:jc w:val="both"/>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3.中国资源进口海上运输体系</w:t>
      </w:r>
    </w:p>
    <w:p w14:paraId="07D50405">
      <w:pPr>
        <w:widowControl w:val="0"/>
        <w:numPr>
          <w:ilvl w:val="0"/>
          <w:numId w:val="0"/>
        </w:numPr>
        <w:spacing w:line="360" w:lineRule="auto"/>
        <w:ind w:leftChars="0"/>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3.1.传统海上航线</w:t>
      </w:r>
    </w:p>
    <w:p w14:paraId="6B99FD82">
      <w:pPr>
        <w:widowControl w:val="0"/>
        <w:numPr>
          <w:ilvl w:val="0"/>
          <w:numId w:val="0"/>
        </w:numPr>
        <w:spacing w:line="360" w:lineRule="auto"/>
        <w:ind w:leftChars="0" w:firstLine="420" w:firstLine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中国进口资源的海上运输主要依赖几条固定航线，其中以马六甲海峡为枢纽的航线最为关键。这些航线构成了中国海上能源运输的生命线。</w:t>
      </w:r>
    </w:p>
    <w:p w14:paraId="157FFB83">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中东航线是中国最重要的石油进口通道。该航线从波斯湾出发，经霍尔木兹海峡进入阿拉伯海，穿越印度洋，经马六甲海峡进入南海，最终抵达中国东部沿海港口。</w:t>
      </w:r>
      <w:r>
        <w:rPr>
          <w:rFonts w:hint="eastAsia" w:ascii="仿宋" w:hAnsi="仿宋" w:eastAsia="仿宋" w:cs="仿宋"/>
          <w:b w:val="0"/>
          <w:bCs w:val="0"/>
          <w:sz w:val="24"/>
          <w:szCs w:val="24"/>
          <w:highlight w:val="yellow"/>
          <w:u w:val="none"/>
          <w:lang w:val="en-US" w:eastAsia="zh-CN"/>
        </w:rPr>
        <w:t>该航线承担着中国约40%的原油进口量</w:t>
      </w:r>
      <w:r>
        <w:rPr>
          <w:rFonts w:hint="eastAsia" w:ascii="仿宋" w:hAnsi="仿宋" w:eastAsia="仿宋" w:cs="仿宋"/>
          <w:b w:val="0"/>
          <w:bCs w:val="0"/>
          <w:sz w:val="24"/>
          <w:szCs w:val="24"/>
          <w:highlight w:val="yellow"/>
          <w:u w:val="none"/>
          <w:lang w:val="en-US" w:eastAsia="zh-CN"/>
        </w:rPr>
        <w:fldChar w:fldCharType="begin"/>
      </w:r>
      <w:r>
        <w:rPr>
          <w:rFonts w:hint="eastAsia" w:ascii="仿宋" w:hAnsi="仿宋" w:eastAsia="仿宋" w:cs="仿宋"/>
          <w:b w:val="0"/>
          <w:bCs w:val="0"/>
          <w:sz w:val="24"/>
          <w:szCs w:val="24"/>
          <w:highlight w:val="yellow"/>
          <w:u w:val="none"/>
          <w:lang w:val="en-US" w:eastAsia="zh-CN"/>
        </w:rPr>
        <w:instrText xml:space="preserve"> ADDIN EN.CITE &lt;EndNote&gt;&lt;Cite&gt;&lt;Author&gt;Zhang&lt;/Author&gt;&lt;Year&gt;2024&lt;/Year&gt;&lt;RecNum&gt;176&lt;/RecNum&gt;&lt;DisplayText&gt;&lt;style face="superscript"&gt;[6]&lt;/style&gt;&lt;/DisplayText&gt;&lt;record&gt;&lt;rec-number&gt;176&lt;/rec-number&gt;&lt;foreign-keys&gt;&lt;key app="EN" db-id="x9deztftwpxs5gefxf05r9edp9zxar2e0daz" timestamp="1774440794"&gt;176&lt;/key&gt;&lt;/foreign-keys&gt;&lt;ref-type name="Journal Article"&gt;17&lt;/ref-type&gt;&lt;contributors&gt;&lt;authors&gt;&lt;author&gt;Zhang, Di&lt;/author&gt;&lt;author&gt;Tao, Jiale&lt;/author&gt;&lt;author&gt;Wan, Chengpeng&lt;/author&gt;&lt;author&gt;Huang, Liang&lt;/author&gt;&lt;author&gt;Yang, Ming&lt;/author&gt;&lt;/authors&gt;&lt;/contributors&gt;&lt;titles&gt;&lt;title&gt;Resilience analysis of maritime transportation networks: a systematic review&lt;/title&gt;&lt;secondary-title&gt;Transportation Safety and Environment&lt;/secondary-title&gt;&lt;/titles&gt;&lt;periodical&gt;&lt;full-title&gt;Transportation Safety and Environment&lt;/full-title&gt;&lt;/periodical&gt;&lt;volume&gt;6&lt;/volume&gt;&lt;number&gt;4&lt;/number&gt;&lt;dates&gt;&lt;year&gt;2024&lt;/year&gt;&lt;/dates&gt;&lt;isbn&gt;2631-4428&lt;/isbn&gt;&lt;urls&gt;&lt;/urls&gt;&lt;electronic-resource-num&gt;10.1093/tse/tdae009&lt;/electronic-resource-num&gt;&lt;/record&gt;&lt;/Cite&gt;&lt;/EndNote&gt;</w:instrText>
      </w:r>
      <w:r>
        <w:rPr>
          <w:rFonts w:hint="eastAsia" w:ascii="仿宋" w:hAnsi="仿宋" w:eastAsia="仿宋" w:cs="仿宋"/>
          <w:b w:val="0"/>
          <w:bCs w:val="0"/>
          <w:sz w:val="24"/>
          <w:szCs w:val="24"/>
          <w:highlight w:val="yellow"/>
          <w:u w:val="none"/>
          <w:lang w:val="en-US" w:eastAsia="zh-CN"/>
        </w:rPr>
        <w:fldChar w:fldCharType="separate"/>
      </w:r>
      <w:r>
        <w:rPr>
          <w:rFonts w:hint="eastAsia" w:ascii="仿宋" w:hAnsi="仿宋" w:eastAsia="仿宋" w:cs="仿宋"/>
          <w:b w:val="0"/>
          <w:bCs w:val="0"/>
          <w:kern w:val="2"/>
          <w:sz w:val="24"/>
          <w:szCs w:val="24"/>
          <w:highlight w:val="yellow"/>
          <w:u w:val="none"/>
          <w:vertAlign w:val="superscript"/>
          <w:lang w:val="en-US" w:eastAsia="zh-CN" w:bidi="ar-SA"/>
        </w:rPr>
        <w:t>[6]</w:t>
      </w:r>
      <w:r>
        <w:rPr>
          <w:rFonts w:hint="eastAsia" w:ascii="仿宋" w:hAnsi="仿宋" w:eastAsia="仿宋" w:cs="仿宋"/>
          <w:b w:val="0"/>
          <w:bCs w:val="0"/>
          <w:sz w:val="24"/>
          <w:szCs w:val="24"/>
          <w:highlight w:val="yellow"/>
          <w:u w:val="none"/>
          <w:lang w:val="en-US" w:eastAsia="zh-CN"/>
        </w:rPr>
        <w:fldChar w:fldCharType="end"/>
      </w:r>
      <w:r>
        <w:rPr>
          <w:rFonts w:hint="eastAsia" w:ascii="仿宋" w:hAnsi="仿宋" w:eastAsia="仿宋" w:cs="仿宋"/>
          <w:b w:val="0"/>
          <w:bCs w:val="0"/>
          <w:sz w:val="24"/>
          <w:szCs w:val="24"/>
          <w:highlight w:val="yellow"/>
          <w:u w:val="none"/>
          <w:lang w:val="en-US" w:eastAsia="zh-CN"/>
        </w:rPr>
        <w:t>。</w:t>
      </w:r>
      <w:r>
        <w:rPr>
          <w:rFonts w:hint="eastAsia" w:ascii="仿宋" w:hAnsi="仿宋" w:eastAsia="仿宋" w:cs="仿宋"/>
          <w:b w:val="0"/>
          <w:bCs w:val="0"/>
          <w:sz w:val="24"/>
          <w:szCs w:val="24"/>
          <w:u w:val="none"/>
          <w:lang w:val="en-US" w:eastAsia="zh-CN"/>
        </w:rPr>
        <w:t>其风险主要集中在对霍尔木兹海峡和马六甲海峡的严重依赖。霍尔木兹海峡是连接波斯湾与印度洋的唯一水道，伊朗曾多次威胁封锁该海峡以回应制裁或军事冲突。马六甲海峡则是连接太平洋与印度洋的战略咽喉，航程狭窄且大国博弈激烈。</w:t>
      </w:r>
    </w:p>
    <w:p w14:paraId="4074A877">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非洲航线主要承担从安哥拉、尼日利亚等西非国家进口石油的运输任务。该航线从西非沿海出发，绕过好望角，穿越印度洋，经马六甲海峡进入南海。</w:t>
      </w:r>
      <w:r>
        <w:rPr>
          <w:rFonts w:hint="eastAsia" w:ascii="仿宋" w:hAnsi="仿宋" w:eastAsia="仿宋" w:cs="仿宋"/>
          <w:b w:val="0"/>
          <w:bCs w:val="0"/>
          <w:sz w:val="24"/>
          <w:szCs w:val="24"/>
          <w:highlight w:val="yellow"/>
          <w:u w:val="none"/>
          <w:lang w:val="en-US" w:eastAsia="zh-CN"/>
        </w:rPr>
        <w:t>该航线航程较长，且需经过索马里海域，面临海盗袭击的风险</w:t>
      </w:r>
      <w:r>
        <w:rPr>
          <w:rFonts w:hint="eastAsia" w:ascii="仿宋" w:hAnsi="仿宋" w:eastAsia="仿宋" w:cs="仿宋"/>
          <w:b w:val="0"/>
          <w:bCs w:val="0"/>
          <w:sz w:val="24"/>
          <w:szCs w:val="24"/>
          <w:highlight w:val="yellow"/>
          <w:u w:val="none"/>
          <w:lang w:val="en-US" w:eastAsia="zh-CN"/>
        </w:rPr>
        <w:fldChar w:fldCharType="begin"/>
      </w:r>
      <w:r>
        <w:rPr>
          <w:rFonts w:hint="eastAsia" w:ascii="仿宋" w:hAnsi="仿宋" w:eastAsia="仿宋" w:cs="仿宋"/>
          <w:b w:val="0"/>
          <w:bCs w:val="0"/>
          <w:sz w:val="24"/>
          <w:szCs w:val="24"/>
          <w:highlight w:val="yellow"/>
          <w:u w:val="none"/>
          <w:lang w:val="en-US" w:eastAsia="zh-CN"/>
        </w:rPr>
        <w:instrText xml:space="preserve"> ADDIN EN.CITE &lt;EndNote&gt;&lt;Cite&gt;&lt;Author&gt;Ur Rehman&lt;/Author&gt;&lt;Year&gt;2021&lt;/Year&gt;&lt;RecNum&gt;172&lt;/RecNum&gt;&lt;DisplayText&gt;&lt;style face="superscript"&gt;[8]&lt;/style&gt;&lt;/DisplayText&gt;&lt;record&gt;&lt;rec-number&gt;172&lt;/rec-number&gt;&lt;foreign-keys&gt;&lt;key app="EN" db-id="x9deztftwpxs5gefxf05r9edp9zxar2e0daz" timestamp="1774440794"&gt;172&lt;/key&gt;&lt;/foreign-keys&gt;&lt;ref-type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hint="eastAsia" w:ascii="仿宋" w:hAnsi="仿宋" w:eastAsia="仿宋" w:cs="仿宋"/>
          <w:b w:val="0"/>
          <w:bCs w:val="0"/>
          <w:sz w:val="24"/>
          <w:szCs w:val="24"/>
          <w:highlight w:val="yellow"/>
          <w:u w:val="none"/>
          <w:lang w:val="en-US" w:eastAsia="zh-CN"/>
        </w:rPr>
        <w:fldChar w:fldCharType="separate"/>
      </w:r>
      <w:r>
        <w:rPr>
          <w:rFonts w:hint="eastAsia" w:ascii="仿宋" w:hAnsi="仿宋" w:eastAsia="仿宋" w:cs="仿宋"/>
          <w:b w:val="0"/>
          <w:bCs w:val="0"/>
          <w:kern w:val="2"/>
          <w:sz w:val="24"/>
          <w:szCs w:val="24"/>
          <w:highlight w:val="yellow"/>
          <w:u w:val="none"/>
          <w:vertAlign w:val="superscript"/>
          <w:lang w:val="en-US" w:eastAsia="zh-CN" w:bidi="ar-SA"/>
        </w:rPr>
        <w:t>[8]</w:t>
      </w:r>
      <w:r>
        <w:rPr>
          <w:rFonts w:hint="eastAsia" w:ascii="仿宋" w:hAnsi="仿宋" w:eastAsia="仿宋" w:cs="仿宋"/>
          <w:b w:val="0"/>
          <w:bCs w:val="0"/>
          <w:sz w:val="24"/>
          <w:szCs w:val="24"/>
          <w:highlight w:val="yellow"/>
          <w:u w:val="none"/>
          <w:lang w:val="en-US" w:eastAsia="zh-CN"/>
        </w:rPr>
        <w:fldChar w:fldCharType="end"/>
      </w:r>
      <w:r>
        <w:rPr>
          <w:rFonts w:hint="eastAsia" w:ascii="仿宋" w:hAnsi="仿宋" w:eastAsia="仿宋" w:cs="仿宋"/>
          <w:b w:val="0"/>
          <w:bCs w:val="0"/>
          <w:sz w:val="24"/>
          <w:szCs w:val="24"/>
          <w:highlight w:val="yellow"/>
          <w:u w:val="none"/>
          <w:lang w:val="en-US" w:eastAsia="zh-CN"/>
        </w:rPr>
        <w:t>。</w:t>
      </w:r>
      <w:r>
        <w:rPr>
          <w:rFonts w:hint="eastAsia" w:ascii="仿宋" w:hAnsi="仿宋" w:eastAsia="仿宋" w:cs="仿宋"/>
          <w:b w:val="0"/>
          <w:bCs w:val="0"/>
          <w:sz w:val="24"/>
          <w:szCs w:val="24"/>
          <w:u w:val="none"/>
          <w:lang w:val="en-US" w:eastAsia="zh-CN"/>
        </w:rPr>
        <w:t>国际海事局数据显示，索马里海域是海盗活动高发区，对过往船舶构成持续威胁。</w:t>
      </w:r>
    </w:p>
    <w:p w14:paraId="76B5F377">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highlight w:val="yellow"/>
          <w:u w:val="none"/>
          <w:lang w:val="en-US" w:eastAsia="zh-CN"/>
        </w:rPr>
      </w:pPr>
      <w:r>
        <w:rPr>
          <w:rFonts w:hint="eastAsia" w:ascii="仿宋" w:hAnsi="仿宋" w:eastAsia="仿宋" w:cs="仿宋"/>
          <w:b w:val="0"/>
          <w:bCs w:val="0"/>
          <w:sz w:val="24"/>
          <w:szCs w:val="24"/>
          <w:u w:val="none"/>
          <w:lang w:val="en-US" w:eastAsia="zh-CN"/>
        </w:rPr>
        <w:t>美洲航线负责从巴西、委内瑞拉等南美国家和美国进口石油和铁矿石。该航线从南美东海岸出发，穿越大西洋，绕过好望角，进入印度洋和马六甲海峡，最终抵达中国。这是所有航线中航程最长的，运输成本最高</w:t>
      </w:r>
      <w:r>
        <w:rPr>
          <w:rFonts w:hint="eastAsia" w:ascii="仿宋" w:hAnsi="仿宋" w:eastAsia="仿宋" w:cs="仿宋"/>
          <w:b w:val="0"/>
          <w:bCs w:val="0"/>
          <w:sz w:val="24"/>
          <w:szCs w:val="24"/>
          <w:u w:val="none"/>
          <w:lang w:val="en-US" w:eastAsia="zh-CN"/>
        </w:rPr>
        <w:fldChar w:fldCharType="begin"/>
      </w:r>
      <w:r>
        <w:rPr>
          <w:rFonts w:hint="eastAsia" w:ascii="仿宋" w:hAnsi="仿宋" w:eastAsia="仿宋" w:cs="仿宋"/>
          <w:b w:val="0"/>
          <w:bCs w:val="0"/>
          <w:sz w:val="24"/>
          <w:szCs w:val="24"/>
          <w:u w:val="none"/>
          <w:lang w:val="en-US" w:eastAsia="zh-CN"/>
        </w:rPr>
        <w:instrText xml:space="preserve"> ADDIN EN.CITE </w:instrText>
      </w:r>
      <w:r>
        <w:rPr>
          <w:rFonts w:hint="eastAsia" w:ascii="仿宋" w:hAnsi="仿宋" w:eastAsia="仿宋" w:cs="仿宋"/>
          <w:b w:val="0"/>
          <w:bCs w:val="0"/>
          <w:sz w:val="24"/>
          <w:szCs w:val="24"/>
          <w:u w:val="none"/>
          <w:lang w:val="en-US" w:eastAsia="zh-CN"/>
        </w:rPr>
        <w:fldChar w:fldCharType="begin">
          <w:fldData xml:space="preserve">PEVuZE5vdGU+PENpdGU+PEF1dGhvcj5UYWUtV29vIExlZTwvQXV0aG9yPjxZZWFyPjIwMjU8L1ll
YXI+PFJlY051bT4xNzE8L1JlY051bT48RGlzcGxheVRleHQ+PHN0eWxlIGZhY2U9InN1cGVyc2Ny
aXB0Ij5bMSw1LDhdPC9zdHlsZT48L0Rpc3BsYXlUZXh0PjxyZWNvcmQ+PHJlYy1udW1iZXI+MTcx
PC9yZWMtbnVtYmVyPjxmb3JlaWduLWtleXM+PGtleSBhcHA9IkVOIiBkYi1pZD0ieDlkZXp0ZnR3
cHhzNWdlZnhmMDVyOWVkcDl6eGFyMmUwZGF6IiB0aW1lc3RhbXA9IjE3NzQ0NDA3OTQiPjE3MTwv
a2V5PjwvZm9yZWlnbi1rZXlzPjxyZWYtdHlwZSBuYW1lPSJKb3VybmFsIEFydGljbGUiPjE3PC9y
ZWYtdHlwZT48Y29udHJpYnV0b3JzPjxhdXRob3JzPjxhdXRob3I+VGFlLVdvbyBMZWUsIFBhdWw8
L2F1dGhvcj48YXV0aG9yPlNvbmcsIFpoYW8tWXU8L2F1dGhvcj48YXV0aG9yPkNoaGV0cmksIFBy
ZW08L2F1dGhvcj48YXV0aG9yPlNoaW4sIFN1bmctSG88L2F1dGhvcj48L2F1dGhvcnM+PC9jb250
cmlidXRvcnM+PHRpdGxlcz48dGl0bGU+Q2hpbmEmYXBvcztzIHR3aW4gc3RyYXRlZ2ljIGRldmVs
b3BtZW50IG9mIGlyb24tb3JlIGltcG9ydHMgYWxvbmcgdGhlIG1hcml0aW1lIHNpbGsgcm9hZDog
RWNvbm9taWMgc2VjdXJpdHkgYW5kIGRlY2FyYm9uaXphdGlvbiBvZiBtYXJpdGltZSBpbmR1c3Ry
eTwvdGl0bGU+PHNlY29uZGFyeS10aXRsZT5PY2VhbiAmYW1wOyBDb2FzdGFsIE1hbmFnZW1lbnQ8
L3NlY29uZGFyeS10aXRsZT48L3RpdGxlcz48cGVyaW9kaWNhbD48ZnVsbC10aXRsZT5PY2VhbiAm
YW1wOyBDb2FzdGFsIE1hbmFnZW1lbnQ8L2Z1bGwtdGl0bGU+PC9wZXJpb2RpY2FsPjx2b2x1bWU+
MjYwPC92b2x1bWU+PHNlY3Rpb24+MTA3NDgzPC9zZWN0aW9uPjxkYXRlcz48eWVhcj4yMDI1PC95
ZWFyPjwvZGF0ZXM+PGlzYm4+MDk2NDU2OTE8L2lzYm4+PHVybHM+PC91cmxzPjxlbGVjdHJvbmlj
LXJlc291cmNlLW51bT4xMC4xMDE2L2oub2NlY29hbWFuLjIwMjQuMTA3NDgzPC9lbGVjdHJvbmlj
LXJlc291cmNlLW51bT48L3JlY29yZD48L0NpdGU+PENpdGU+PEF1dGhvcj5MaTwvQXV0aG9yPjxZ
ZWFyPjIwMjQ8L1llYXI+PFJlY051bT4xNjY8L1JlY051bT48cmVjb3JkPjxyZWMtbnVtYmVyPjE2
NjwvcmVjLW51bWJlcj48Zm9yZWlnbi1rZXlzPjxrZXkgYXBwPSJFTiIgZGItaWQ9Ing5ZGV6dGZ0
d3B4czVnZWZ4ZjA1cjllZHA5enhhcjJlMGRheiIgdGltZXN0YW1wPSIxNzc0NDQwNzk0Ij4xNjY8
L2tleT48L2ZvcmVpZ24ta2V5cz48cmVmLXR5cGUgbmFtZT0iSm91cm5hbCBBcnRpY2xlIj4xNzwv
cmVmLXR5cGU+PGNvbnRyaWJ1dG9ycz48YXV0aG9ycz48YXV0aG9yPkxpLCBEZW5neXVodWk8L2F1
dGhvcj48YXV0aG9yPkppYW8sIEppYW5iaW48L2F1dGhvcj48YXV0aG9yPldhbmcsIFNob3V5YW5n
PC9hdXRob3I+PGF1dGhvcj5aaG91LCBHdWFuZ2h1aTwvYXV0aG9yPjwvYXV0aG9ycz48L2NvbnRy
aWJ1dG9ycz48dGl0bGVzPjx0aXRsZT5FbmVyZ3kgaW1wb3J0IHJlc2lsaWVuY2UgZXZhbHVhdGlv
biBjb25zaWRlcmluZyBtYXJpdGltZSB0cmFuc3BvcnQgZGlzcnVwdGlvbnM6IEEgY2FzZSBvZiBD
aGluYTwvdGl0bGU+PHNlY29uZGFyeS10aXRsZT5UcmFuc3BvcnRhdGlvbiBSZXNlYXJjaCBQYXJ0
IEQ6IFRyYW5zcG9ydCBhbmQgRW52aXJvbm1lbnQ8L3NlY29uZGFyeS10aXRsZT48L3RpdGxlcz48
cGVyaW9kaWNhbD48ZnVsbC10aXRsZT5UcmFuc3BvcnRhdGlvbiBSZXNlYXJjaCBQYXJ0IEQ6IFRy
YW5zcG9ydCBhbmQgRW52aXJvbm1lbnQ8L2Z1bGwtdGl0bGU+PC9wZXJpb2RpY2FsPjx2b2x1bWU+
MTMzPC92b2x1bWU+PHNlY3Rpb24+MTA0MjQyPC9zZWN0aW9uPjxkYXRlcz48eWVhcj4yMDI0PC95
ZWFyPjwvZGF0ZXM+PGlzYm4+MTM2MTkyMDk8L2lzYm4+PHVybHM+PC91cmxzPjxlbGVjdHJvbmlj
LXJlc291cmNlLW51bT4xMC4xMDE2L2oudHJkLjIwMjQuMTA0MjQyPC9lbGVjdHJvbmljLXJlc291
cmNlLW51bT48L3JlY29yZD48L0NpdGU+PENpdGU+PEF1dGhvcj5VciBSZWhtYW48L0F1dGhvcj48
WWVhcj4yMDIxPC9ZZWFyPjxSZWNOdW0+MTcyPC9SZWNOdW0+PHJlY29yZD48cmVjLW51bWJlcj4x
NzI8L3JlYy1udW1iZXI+PGZvcmVpZ24ta2V5cz48a2V5IGFwcD0iRU4iIGRiLWlkPSJ4OWRlenRm
dHdweHM1Z2VmeGYwNXI5ZWRwOXp4YXIyZTBkYXoiIHRpbWVzdGFtcD0iMTc3NDQ0MDc5NCI+MTcy
PC9rZXk+PC9mb3JlaWduLWtleXM+PHJlZi10eXBlIG5hbWU9IkpvdXJuYWwgQXJ0aWNsZSI+MTc8
L3JlZi10eXBlPjxjb250cmlidXRvcnM+PGF1dGhvcnM+PGF1dGhvcj5VciBSZWhtYW4sIE9iYWlk
PC9hdXRob3I+PGF1dGhvcj5BbGksIFlvdXNhZjwvYXV0aG9yPjwvYXV0aG9ycz48L2NvbnRyaWJ1
dG9ycz48dGl0bGVzPjx0aXRsZT5PcHRpbWFsaXR5IHN0dWR5IG9mIENoaW5h4oCZcyBjcnVkZSBv
aWwgaW1wb3J0cyB0aHJvdWdoIENoaW5hIFBha2lzdGFuIGVjb25vbWljIGNvcnJpZG9yIHVzaW5n
IGZ1enp5IFRPUFNJUyBhbmQgQ29zdC1CZW5lZml0IGFuYWx5c2lzPC90aXRsZT48c2Vjb25kYXJ5
LXRpdGxlPlRyYW5zcG9ydGF0aW9uIFJlc2VhcmNoIFBhcnQgRTogTG9naXN0aWNzIGFuZCBUcmFu
c3BvcnRhdGlvbiBSZXZpZXc8L3NlY29uZGFyeS10aXRsZT48L3RpdGxlcz48cGVyaW9kaWNhbD48
ZnVsbC10aXRsZT5UcmFuc3BvcnRhdGlvbiBSZXNlYXJjaCBQYXJ0IEU6IExvZ2lzdGljcyBhbmQg
VHJhbnNwb3J0YXRpb24gUmV2aWV3PC9mdWxsLXRpdGxlPjwvcGVyaW9kaWNhbD48dm9sdW1lPjE0
ODwvdm9sdW1lPjxzZWN0aW9uPjEwMjI0Njwvc2VjdGlvbj48ZGF0ZXM+PHllYXI+MjAyMTwveWVh
cj48L2RhdGVzPjxpc2JuPjEzNjY1NTQ1PC9pc2JuPjx1cmxzPjwvdXJscz48ZWxlY3Ryb25pYy1y
ZXNvdXJjZS1udW0+MTAuMTAxNi9qLnRyZS4yMDIxLjEwMjI0NjwvZWxlY3Ryb25pYy1yZXNvdXJj
ZS1udW0+PC9yZWNvcmQ+PC9DaXRlPjwvRW5kTm90ZT4=
</w:fldData>
        </w:fldChar>
      </w:r>
      <w:r>
        <w:rPr>
          <w:rFonts w:hint="eastAsia" w:ascii="仿宋" w:hAnsi="仿宋" w:eastAsia="仿宋" w:cs="仿宋"/>
          <w:b w:val="0"/>
          <w:bCs w:val="0"/>
          <w:sz w:val="24"/>
          <w:szCs w:val="24"/>
          <w:u w:val="none"/>
          <w:lang w:val="en-US" w:eastAsia="zh-CN"/>
        </w:rPr>
        <w:instrText xml:space="preserve"> ADDIN EN.CITE.DATA </w:instrText>
      </w:r>
      <w:r>
        <w:rPr>
          <w:rFonts w:hint="eastAsia" w:ascii="仿宋" w:hAnsi="仿宋" w:eastAsia="仿宋" w:cs="仿宋"/>
          <w:b w:val="0"/>
          <w:bCs w:val="0"/>
          <w:sz w:val="24"/>
          <w:szCs w:val="24"/>
          <w:u w:val="none"/>
          <w:lang w:val="en-US" w:eastAsia="zh-CN"/>
        </w:rPr>
        <w:fldChar w:fldCharType="separate"/>
      </w:r>
      <w:r>
        <w:rPr>
          <w:rFonts w:hint="eastAsia" w:ascii="仿宋" w:hAnsi="仿宋" w:eastAsia="仿宋" w:cs="仿宋"/>
          <w:b w:val="0"/>
          <w:bCs w:val="0"/>
          <w:sz w:val="24"/>
          <w:szCs w:val="24"/>
          <w:u w:val="none"/>
          <w:lang w:val="en-US" w:eastAsia="zh-CN"/>
        </w:rPr>
        <w:fldChar w:fldCharType="end"/>
      </w:r>
      <w:r>
        <w:rPr>
          <w:rFonts w:hint="eastAsia" w:ascii="仿宋" w:hAnsi="仿宋" w:eastAsia="仿宋" w:cs="仿宋"/>
          <w:b w:val="0"/>
          <w:bCs w:val="0"/>
          <w:sz w:val="24"/>
          <w:szCs w:val="24"/>
          <w:u w:val="none"/>
          <w:lang w:val="en-US" w:eastAsia="zh-CN"/>
        </w:rPr>
        <w:fldChar w:fldCharType="separate"/>
      </w:r>
      <w:r>
        <w:rPr>
          <w:rFonts w:hint="eastAsia" w:ascii="仿宋" w:hAnsi="仿宋" w:eastAsia="仿宋" w:cs="仿宋"/>
          <w:b w:val="0"/>
          <w:bCs w:val="0"/>
          <w:kern w:val="2"/>
          <w:sz w:val="24"/>
          <w:szCs w:val="24"/>
          <w:u w:val="none"/>
          <w:vertAlign w:val="superscript"/>
          <w:lang w:val="en-US" w:eastAsia="zh-CN" w:bidi="ar-SA"/>
        </w:rPr>
        <w:t>[1,5,8]</w:t>
      </w:r>
      <w:r>
        <w:rPr>
          <w:rFonts w:hint="eastAsia" w:ascii="仿宋" w:hAnsi="仿宋" w:eastAsia="仿宋" w:cs="仿宋"/>
          <w:b w:val="0"/>
          <w:bCs w:val="0"/>
          <w:sz w:val="24"/>
          <w:szCs w:val="24"/>
          <w:u w:val="none"/>
          <w:lang w:val="en-US" w:eastAsia="zh-CN"/>
        </w:rPr>
        <w:fldChar w:fldCharType="end"/>
      </w:r>
      <w:r>
        <w:rPr>
          <w:rFonts w:hint="eastAsia" w:ascii="仿宋" w:hAnsi="仿宋" w:eastAsia="仿宋" w:cs="仿宋"/>
          <w:b w:val="0"/>
          <w:bCs w:val="0"/>
          <w:sz w:val="24"/>
          <w:szCs w:val="24"/>
          <w:u w:val="none"/>
          <w:lang w:val="en-US" w:eastAsia="zh-CN"/>
        </w:rPr>
        <w:t>。</w:t>
      </w:r>
      <w:r>
        <w:rPr>
          <w:rFonts w:hint="eastAsia" w:ascii="仿宋" w:hAnsi="仿宋" w:eastAsia="仿宋" w:cs="仿宋"/>
          <w:b w:val="0"/>
          <w:bCs w:val="0"/>
          <w:sz w:val="24"/>
          <w:szCs w:val="24"/>
          <w:highlight w:val="yellow"/>
          <w:u w:val="none"/>
          <w:lang w:val="en-US" w:eastAsia="zh-CN"/>
        </w:rPr>
        <w:t>Rehman和Ali（2021）通过模糊TOPSIS模型分析指出，美洲航线在时间、成本和能源消耗方面均处于劣势</w:t>
      </w:r>
      <w:r>
        <w:rPr>
          <w:rFonts w:hint="eastAsia" w:ascii="仿宋" w:hAnsi="仿宋" w:eastAsia="仿宋" w:cs="仿宋"/>
          <w:b w:val="0"/>
          <w:bCs w:val="0"/>
          <w:sz w:val="24"/>
          <w:szCs w:val="24"/>
          <w:highlight w:val="yellow"/>
          <w:u w:val="none"/>
          <w:lang w:val="en-US" w:eastAsia="zh-CN"/>
        </w:rPr>
        <w:fldChar w:fldCharType="begin"/>
      </w:r>
      <w:r>
        <w:rPr>
          <w:rFonts w:hint="eastAsia" w:ascii="仿宋" w:hAnsi="仿宋" w:eastAsia="仿宋" w:cs="仿宋"/>
          <w:b w:val="0"/>
          <w:bCs w:val="0"/>
          <w:sz w:val="24"/>
          <w:szCs w:val="24"/>
          <w:highlight w:val="yellow"/>
          <w:u w:val="none"/>
          <w:lang w:val="en-US" w:eastAsia="zh-CN"/>
        </w:rPr>
        <w:instrText xml:space="preserve"> ADDIN EN.CITE &lt;EndNote&gt;&lt;Cite&gt;&lt;Author&gt;Ur Rehman&lt;/Author&gt;&lt;Year&gt;2021&lt;/Year&gt;&lt;RecNum&gt;172&lt;/RecNum&gt;&lt;DisplayText&gt;&lt;style face="superscript"&gt;[8]&lt;/style&gt;&lt;/DisplayText&gt;&lt;record&gt;&lt;rec-number&gt;172&lt;/rec-number&gt;&lt;foreign-keys&gt;&lt;key app="EN" db-id="x9deztftwpxs5gefxf05r9edp9zxar2e0daz" timestamp="1774440794"&gt;172&lt;/key&gt;&lt;/foreign-keys&gt;&lt;ref-type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hint="eastAsia" w:ascii="仿宋" w:hAnsi="仿宋" w:eastAsia="仿宋" w:cs="仿宋"/>
          <w:b w:val="0"/>
          <w:bCs w:val="0"/>
          <w:sz w:val="24"/>
          <w:szCs w:val="24"/>
          <w:highlight w:val="yellow"/>
          <w:u w:val="none"/>
          <w:lang w:val="en-US" w:eastAsia="zh-CN"/>
        </w:rPr>
        <w:fldChar w:fldCharType="separate"/>
      </w:r>
      <w:r>
        <w:rPr>
          <w:rFonts w:hint="eastAsia" w:ascii="仿宋" w:hAnsi="仿宋" w:eastAsia="仿宋" w:cs="仿宋"/>
          <w:b w:val="0"/>
          <w:bCs w:val="0"/>
          <w:kern w:val="2"/>
          <w:sz w:val="24"/>
          <w:szCs w:val="24"/>
          <w:highlight w:val="yellow"/>
          <w:u w:val="none"/>
          <w:vertAlign w:val="superscript"/>
          <w:lang w:val="en-US" w:eastAsia="zh-CN" w:bidi="ar-SA"/>
        </w:rPr>
        <w:t>[8]</w:t>
      </w:r>
      <w:r>
        <w:rPr>
          <w:rFonts w:hint="eastAsia" w:ascii="仿宋" w:hAnsi="仿宋" w:eastAsia="仿宋" w:cs="仿宋"/>
          <w:b w:val="0"/>
          <w:bCs w:val="0"/>
          <w:sz w:val="24"/>
          <w:szCs w:val="24"/>
          <w:highlight w:val="yellow"/>
          <w:u w:val="none"/>
          <w:lang w:val="en-US" w:eastAsia="zh-CN"/>
        </w:rPr>
        <w:fldChar w:fldCharType="end"/>
      </w:r>
      <w:r>
        <w:rPr>
          <w:rFonts w:hint="eastAsia" w:ascii="仿宋" w:hAnsi="仿宋" w:eastAsia="仿宋" w:cs="仿宋"/>
          <w:b w:val="0"/>
          <w:bCs w:val="0"/>
          <w:sz w:val="24"/>
          <w:szCs w:val="24"/>
          <w:highlight w:val="yellow"/>
          <w:u w:val="none"/>
          <w:lang w:val="en-US" w:eastAsia="zh-CN"/>
        </w:rPr>
        <w:t>。</w:t>
      </w:r>
    </w:p>
    <w:p w14:paraId="31BDA760">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澳大利亚航线是铁矿石进口的核心航线。该航线从澳大利亚西海岸的丹皮尔港、黑德兰港出发，穿越帝汶海，经龙目海峡或望加锡海峡，进入南海，抵达中国东部港口。该航线航程相对较短，港口条件成熟，但高度集中于少数几个港口和航运公司，容易受到港口罢工、自然灾害等突发事件的影响。</w:t>
      </w:r>
    </w:p>
    <w:p w14:paraId="617DEBEA">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上述传统航线的共同特征是高度依赖马六甲海峡。</w:t>
      </w:r>
      <w:r>
        <w:rPr>
          <w:rFonts w:hint="eastAsia" w:ascii="仿宋" w:hAnsi="仿宋" w:eastAsia="仿宋" w:cs="仿宋"/>
          <w:b w:val="0"/>
          <w:bCs w:val="0"/>
          <w:sz w:val="24"/>
          <w:szCs w:val="24"/>
          <w:highlight w:val="yellow"/>
          <w:lang w:val="en-US" w:eastAsia="zh-CN"/>
        </w:rPr>
        <w:t>据估计，中国约80%的石油进口和约60%的货物贸易必须经过马六甲海峡</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&lt;EndNote&gt;&lt;Cite&gt;&lt;Author&gt;Ur Rehman&lt;/Author&gt;&lt;Year&gt;2021&lt;/Year&gt;&lt;RecNum&gt;172&lt;/RecNum&gt;&lt;DisplayText&gt;&lt;style face="superscript"&gt;[8]&lt;/style&gt;&lt;/DisplayText&gt;&lt;record&gt;&lt;rec-number&gt;172&lt;/rec-number&gt;&lt;foreign-keys&gt;&lt;key app="EN" db-id="x9deztftwpxs5gefxf05r9edp9zxar2e0daz" timestamp="1774440794"&gt;172&lt;/key&gt;&lt;/foreign-keys&gt;&lt;ref-type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[8]</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w:t>
      </w:r>
      <w:r>
        <w:rPr>
          <w:rFonts w:hint="eastAsia" w:ascii="仿宋" w:hAnsi="仿宋" w:eastAsia="仿宋" w:cs="仿宋"/>
          <w:b w:val="0"/>
          <w:bCs w:val="0"/>
          <w:sz w:val="24"/>
          <w:szCs w:val="24"/>
          <w:lang w:val="en-US" w:eastAsia="zh-CN"/>
        </w:rPr>
        <w:t>这一战略咽喉的脆弱性，使中国海上运输线面临巨大的地缘政治风险。</w:t>
      </w:r>
    </w:p>
    <w:p w14:paraId="74EC7071">
      <w:pPr>
        <w:widowControl w:val="0"/>
        <w:numPr>
          <w:ilvl w:val="0"/>
          <w:numId w:val="0"/>
        </w:numPr>
        <w:spacing w:line="360" w:lineRule="auto"/>
        <w:ind w:leftChars="0"/>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3.2.海上丝绸之路航线</w:t>
      </w:r>
    </w:p>
    <w:p w14:paraId="3D2CB3C2">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为了破解“马六甲困境”，中国在“一带一路”倡议框架下，积极推动海上丝绸之路建设，着力开辟新的海上运输通道和陆海联运通道。这些新航线旨在实现运输通道的多元化，分散风险，提升能源运输的安全性和韧性。</w:t>
      </w:r>
    </w:p>
    <w:p w14:paraId="670A8254">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single"/>
          <w:lang w:val="en-US" w:eastAsia="zh-CN"/>
        </w:rPr>
      </w:pPr>
      <w:r>
        <w:rPr>
          <w:rFonts w:hint="eastAsia" w:ascii="仿宋" w:hAnsi="仿宋" w:eastAsia="仿宋" w:cs="仿宋"/>
          <w:b w:val="0"/>
          <w:bCs w:val="0"/>
          <w:sz w:val="24"/>
          <w:szCs w:val="24"/>
          <w:u w:val="none"/>
          <w:lang w:val="en-US" w:eastAsia="zh-CN"/>
        </w:rPr>
        <w:t>中巴经济走廊（CPEC）旨在通过公路、铁路、油气管道等基础设施，将中国新疆喀什与巴基斯坦的瓜达尔港连接起来。对于能源进口而言，CPEC提供了一条绕过马六甲海峡的战略通道。来自中东的原油和液化天然气可以在瓜达尔港上岸，通过管道或铁路直接运往中国西部，从而避开印度洋至马六甲海峡的漫长航线和潜在风险。</w:t>
      </w:r>
      <w:r>
        <w:rPr>
          <w:rFonts w:hint="eastAsia" w:ascii="仿宋" w:hAnsi="仿宋" w:eastAsia="仿宋" w:cs="仿宋"/>
          <w:b w:val="0"/>
          <w:bCs w:val="0"/>
          <w:sz w:val="24"/>
          <w:szCs w:val="24"/>
          <w:highlight w:val="yellow"/>
          <w:u w:val="none"/>
          <w:lang w:val="en-US" w:eastAsia="zh-CN"/>
        </w:rPr>
        <w:t>Rehman和Ali（2021）的研究对CPEC路线进行了模糊TOPSIS分析，结果表明，尽管在时间和经济成本上，CPEC路线稍逊于缅甸路线，但它显著优于传统的马六甲航线，特别是其在地理距离和战略安全性方面的优势突出。Shaikh等人（2016）进一步指出，CPEC不仅缩短了运输距离，还降低了约三分之二的航运碳排放，具有显著的环境效益</w:t>
      </w:r>
      <w:r>
        <w:rPr>
          <w:rFonts w:hint="eastAsia" w:ascii="仿宋" w:hAnsi="仿宋" w:eastAsia="仿宋" w:cs="仿宋"/>
          <w:b w:val="0"/>
          <w:bCs w:val="0"/>
          <w:sz w:val="24"/>
          <w:szCs w:val="24"/>
          <w:highlight w:val="yellow"/>
          <w:u w:val="none"/>
          <w:lang w:val="en-US" w:eastAsia="zh-CN"/>
        </w:rPr>
        <w:fldChar w:fldCharType="begin"/>
      </w:r>
      <w:r>
        <w:rPr>
          <w:rFonts w:hint="eastAsia" w:ascii="仿宋" w:hAnsi="仿宋" w:eastAsia="仿宋" w:cs="仿宋"/>
          <w:b w:val="0"/>
          <w:bCs w:val="0"/>
          <w:sz w:val="24"/>
          <w:szCs w:val="24"/>
          <w:highlight w:val="yellow"/>
          <w:u w:val="none"/>
          <w:lang w:val="en-US" w:eastAsia="zh-CN"/>
        </w:rPr>
        <w:instrText xml:space="preserve"> ADDIN EN.CITE &lt;EndNote&gt;&lt;Cite&gt;&lt;Author&gt;Ur Rehman&lt;/Author&gt;&lt;Year&gt;2021&lt;/Year&gt;&lt;RecNum&gt;172&lt;/RecNum&gt;&lt;DisplayText&gt;&lt;style face="superscript"&gt;[8]&lt;/style&gt;&lt;/DisplayText&gt;&lt;record&gt;&lt;rec-number&gt;172&lt;/rec-number&gt;&lt;foreign-keys&gt;&lt;key app="EN" db-id="x9deztftwpxs5gefxf05r9edp9zxar2e0daz" timestamp="1774440794"&gt;172&lt;/key&gt;&lt;/foreign-keys&gt;&lt;ref-type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hint="eastAsia" w:ascii="仿宋" w:hAnsi="仿宋" w:eastAsia="仿宋" w:cs="仿宋"/>
          <w:b w:val="0"/>
          <w:bCs w:val="0"/>
          <w:sz w:val="24"/>
          <w:szCs w:val="24"/>
          <w:highlight w:val="yellow"/>
          <w:u w:val="none"/>
          <w:lang w:val="en-US" w:eastAsia="zh-CN"/>
        </w:rPr>
        <w:fldChar w:fldCharType="separate"/>
      </w:r>
      <w:r>
        <w:rPr>
          <w:rFonts w:hint="eastAsia" w:ascii="仿宋" w:hAnsi="仿宋" w:eastAsia="仿宋" w:cs="仿宋"/>
          <w:b w:val="0"/>
          <w:bCs w:val="0"/>
          <w:kern w:val="2"/>
          <w:sz w:val="24"/>
          <w:szCs w:val="24"/>
          <w:highlight w:val="yellow"/>
          <w:u w:val="none"/>
          <w:vertAlign w:val="superscript"/>
          <w:lang w:val="en-US" w:eastAsia="zh-CN" w:bidi="ar-SA"/>
        </w:rPr>
        <w:t>[8]</w:t>
      </w:r>
      <w:r>
        <w:rPr>
          <w:rFonts w:hint="eastAsia" w:ascii="仿宋" w:hAnsi="仿宋" w:eastAsia="仿宋" w:cs="仿宋"/>
          <w:b w:val="0"/>
          <w:bCs w:val="0"/>
          <w:sz w:val="24"/>
          <w:szCs w:val="24"/>
          <w:highlight w:val="yellow"/>
          <w:u w:val="none"/>
          <w:lang w:val="en-US" w:eastAsia="zh-CN"/>
        </w:rPr>
        <w:fldChar w:fldCharType="end"/>
      </w:r>
      <w:r>
        <w:rPr>
          <w:rFonts w:hint="eastAsia" w:ascii="仿宋" w:hAnsi="仿宋" w:eastAsia="仿宋" w:cs="仿宋"/>
          <w:b w:val="0"/>
          <w:bCs w:val="0"/>
          <w:sz w:val="24"/>
          <w:szCs w:val="24"/>
          <w:highlight w:val="yellow"/>
          <w:u w:val="none"/>
          <w:lang w:val="en-US" w:eastAsia="zh-CN"/>
        </w:rPr>
        <w:t>。</w:t>
      </w:r>
    </w:p>
    <w:p w14:paraId="46144F0C">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中缅原油管道和天然气管道起于缅甸皎漂港，经缅甸若开邦、曼德勒等地，从云南瑞丽进入中国。该管道于2013年和2017年相继投产，开辟了印度洋通往中国西南地区的新通道。来自中东和非洲的原油可在皎漂港卸载，通过管道直接输送到中国境内，从而避开马六甲海峡。</w:t>
      </w:r>
      <w:r>
        <w:rPr>
          <w:rFonts w:hint="eastAsia" w:ascii="仿宋" w:hAnsi="仿宋" w:eastAsia="仿宋" w:cs="仿宋"/>
          <w:b w:val="0"/>
          <w:bCs w:val="0"/>
          <w:sz w:val="24"/>
          <w:szCs w:val="24"/>
          <w:highlight w:val="yellow"/>
          <w:u w:val="none"/>
          <w:lang w:val="en-US" w:eastAsia="zh-CN"/>
        </w:rPr>
        <w:t>李逸等人（2024）的研究对中国跨境油气运输管道进行了安全性评价，指出中缅油气管道的安全性相对较低，主要受缅甸国内政局动荡、经济脆弱以及天然气资源供应不足等因素制约</w:t>
      </w:r>
      <w:r>
        <w:rPr>
          <w:rFonts w:hint="eastAsia" w:ascii="仿宋" w:hAnsi="仿宋" w:eastAsia="仿宋" w:cs="仿宋"/>
          <w:b w:val="0"/>
          <w:bCs w:val="0"/>
          <w:sz w:val="24"/>
          <w:szCs w:val="24"/>
          <w:highlight w:val="yellow"/>
          <w:u w:val="none"/>
          <w:lang w:val="en-US" w:eastAsia="zh-CN"/>
        </w:rPr>
        <w:fldChar w:fldCharType="begin"/>
      </w:r>
      <w:r>
        <w:rPr>
          <w:rFonts w:hint="eastAsia" w:ascii="仿宋" w:hAnsi="仿宋" w:eastAsia="仿宋" w:cs="仿宋"/>
          <w:b w:val="0"/>
          <w:bCs w:val="0"/>
          <w:sz w:val="24"/>
          <w:szCs w:val="24"/>
          <w:highlight w:val="yellow"/>
          <w:u w:val="none"/>
          <w:lang w:val="en-US" w:eastAsia="zh-CN"/>
        </w:rPr>
        <w:instrText xml:space="preserve"> ADDIN EN.CITE &lt;EndNote&gt;&lt;Cite&gt;&lt;Author&gt;Xia&lt;/Author&gt;&lt;Year&gt;2024&lt;/Year&gt;&lt;RecNum&gt;175&lt;/RecNum&gt;&lt;DisplayText&gt;&lt;style face="superscript"&gt;[7]&lt;/style&gt;&lt;/DisplayText&gt;&lt;record&gt;&lt;rec-number&gt;175&lt;/rec-number&gt;&lt;foreign-keys&gt;&lt;key app="EN" db-id="x9deztftwpxs5gefxf05r9edp9zxar2e0daz" timestamp="1774440794"&gt;175&lt;/key&gt;&lt;/foreign-keys&gt;&lt;ref-type name="Journal Article"&gt;17&lt;/ref-type&gt;&lt;contributors&gt;&lt;authors&gt;&lt;author&gt;Xia, Si-you&lt;/author&gt;&lt;author&gt;Zhao, Yuan&lt;/author&gt;&lt;author&gt;Li, Yi&lt;/author&gt;&lt;/authors&gt;&lt;/contributors&gt;&lt;titles&gt;&lt;title&gt;Safety evaluation and classification of cross-border oil and gas transportation pipelines in China&lt;/title&gt;&lt;secondary-title&gt;Journal of Natural Resources&lt;/secondary-title&gt;&lt;/titles&gt;&lt;periodical&gt;&lt;full-title&gt;Journal of Natural Resources&lt;/full-title&gt;&lt;/periodical&gt;&lt;volume&gt;39&lt;/volume&gt;&lt;number&gt;3&lt;/number&gt;&lt;section&gt;547&lt;/section&gt;&lt;dates&gt;&lt;year&gt;2024&lt;/year&gt;&lt;/dates&gt;&lt;isbn&gt;1000-3037&lt;/isbn&gt;&lt;urls&gt;&lt;/urls&gt;&lt;electronic-resource-num&gt;10.31497/zrzyxb.20240304&lt;/electronic-resource-num&gt;&lt;/record&gt;&lt;/Cite&gt;&lt;/EndNote&gt;</w:instrText>
      </w:r>
      <w:r>
        <w:rPr>
          <w:rFonts w:hint="eastAsia" w:ascii="仿宋" w:hAnsi="仿宋" w:eastAsia="仿宋" w:cs="仿宋"/>
          <w:b w:val="0"/>
          <w:bCs w:val="0"/>
          <w:sz w:val="24"/>
          <w:szCs w:val="24"/>
          <w:highlight w:val="yellow"/>
          <w:u w:val="none"/>
          <w:lang w:val="en-US" w:eastAsia="zh-CN"/>
        </w:rPr>
        <w:fldChar w:fldCharType="separate"/>
      </w:r>
      <w:r>
        <w:rPr>
          <w:rFonts w:hint="eastAsia" w:ascii="仿宋" w:hAnsi="仿宋" w:eastAsia="仿宋" w:cs="仿宋"/>
          <w:b w:val="0"/>
          <w:bCs w:val="0"/>
          <w:kern w:val="2"/>
          <w:sz w:val="24"/>
          <w:szCs w:val="24"/>
          <w:highlight w:val="yellow"/>
          <w:u w:val="none"/>
          <w:vertAlign w:val="superscript"/>
          <w:lang w:val="en-US" w:eastAsia="zh-CN" w:bidi="ar-SA"/>
        </w:rPr>
        <w:t>[7]</w:t>
      </w:r>
      <w:r>
        <w:rPr>
          <w:rFonts w:hint="eastAsia" w:ascii="仿宋" w:hAnsi="仿宋" w:eastAsia="仿宋" w:cs="仿宋"/>
          <w:b w:val="0"/>
          <w:bCs w:val="0"/>
          <w:sz w:val="24"/>
          <w:szCs w:val="24"/>
          <w:highlight w:val="yellow"/>
          <w:u w:val="none"/>
          <w:lang w:val="en-US" w:eastAsia="zh-CN"/>
        </w:rPr>
        <w:fldChar w:fldCharType="end"/>
      </w:r>
      <w:r>
        <w:rPr>
          <w:rFonts w:hint="eastAsia" w:ascii="仿宋" w:hAnsi="仿宋" w:eastAsia="仿宋" w:cs="仿宋"/>
          <w:b w:val="0"/>
          <w:bCs w:val="0"/>
          <w:sz w:val="24"/>
          <w:szCs w:val="24"/>
          <w:highlight w:val="yellow"/>
          <w:u w:val="none"/>
          <w:lang w:val="en-US" w:eastAsia="zh-CN"/>
        </w:rPr>
        <w:t>。</w:t>
      </w:r>
      <w:r>
        <w:rPr>
          <w:rFonts w:hint="eastAsia" w:ascii="仿宋" w:hAnsi="仿宋" w:eastAsia="仿宋" w:cs="仿宋"/>
          <w:b w:val="0"/>
          <w:bCs w:val="0"/>
          <w:sz w:val="24"/>
          <w:szCs w:val="24"/>
          <w:u w:val="none"/>
          <w:lang w:val="en-US" w:eastAsia="zh-CN"/>
        </w:rPr>
        <w:t>然而，该管道作为分散海上运输风险的战略通道，其战略价值不容忽视。</w:t>
      </w:r>
    </w:p>
    <w:p w14:paraId="31DA11E6">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随着全球气候变暖，北极海冰加速融化，北极航道的商业价值日益凸显。北极航道包括东北航道（主要沿俄罗斯北部海岸）和西北航道（沿加拿大北部海岸）。从中国沿海出发，经白令海峡进入北冰洋，再沿俄罗斯北部海岸抵达欧洲港口，航程比传统经马六甲海峡、苏伊士运河的航线缩短约30-40%。北极航道对于中国进口俄罗斯北极地区的液化天然气和石油具有重要战略意义。此外，北极航道的开发还有助于分散对马六甲海峡和苏伊士运河的依赖，提升全球航运网络的韧性。</w:t>
      </w:r>
    </w:p>
    <w:p w14:paraId="3CE18273">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除了开辟新通道，中国还通过投资和合作，在海上丝绸之路沿线建设港口网络，增强中国与沿线国家的物流联通。</w:t>
      </w:r>
      <w:r>
        <w:rPr>
          <w:rFonts w:hint="eastAsia" w:ascii="仿宋" w:hAnsi="仿宋" w:eastAsia="仿宋" w:cs="仿宋"/>
          <w:b w:val="0"/>
          <w:bCs w:val="0"/>
          <w:sz w:val="24"/>
          <w:szCs w:val="24"/>
          <w:highlight w:val="yellow"/>
          <w:u w:val="none"/>
          <w:lang w:val="en-US" w:eastAsia="zh-CN"/>
        </w:rPr>
        <w:t>例如，中国在斯里兰卡投资的汉班托塔港、在吉布提建设的吉布提港、在希腊收购的比雷埃夫斯港等，均为中国远洋船队提供了补给、转运和战略支点</w:t>
      </w:r>
      <w:r>
        <w:rPr>
          <w:rFonts w:hint="eastAsia" w:ascii="仿宋" w:hAnsi="仿宋" w:eastAsia="仿宋" w:cs="仿宋"/>
          <w:b w:val="0"/>
          <w:bCs w:val="0"/>
          <w:sz w:val="24"/>
          <w:szCs w:val="24"/>
          <w:highlight w:val="yellow"/>
          <w:u w:val="none"/>
          <w:lang w:val="en-US" w:eastAsia="zh-CN"/>
        </w:rPr>
        <w:fldChar w:fldCharType="begin"/>
      </w:r>
      <w:r>
        <w:rPr>
          <w:rFonts w:hint="eastAsia" w:ascii="仿宋" w:hAnsi="仿宋" w:eastAsia="仿宋" w:cs="仿宋"/>
          <w:b w:val="0"/>
          <w:bCs w:val="0"/>
          <w:sz w:val="24"/>
          <w:szCs w:val="24"/>
          <w:highlight w:val="yellow"/>
          <w:u w:val="none"/>
          <w:lang w:val="en-US" w:eastAsia="zh-CN"/>
        </w:rPr>
        <w:instrText xml:space="preserve"> ADDIN EN.CITE &lt;EndNote&gt;&lt;Cite&gt;&lt;Author&gt;Tae-Woo Lee&lt;/Author&gt;&lt;Year&gt;2025&lt;/Year&gt;&lt;RecNum&gt;171&lt;/RecNum&gt;&lt;DisplayText&gt;&lt;style face="superscript"&gt;[1]&lt;/style&gt;&lt;/DisplayText&gt;&lt;record&gt;&lt;rec-number&gt;171&lt;/rec-number&gt;&lt;foreign-keys&gt;&lt;key app="EN" db-id="x9deztftwpxs5gefxf05r9edp9zxar2e0daz" timestamp="1774440794"&gt;171&lt;/key&gt;&lt;/foreign-keys&gt;&lt;ref-type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hint="eastAsia" w:ascii="仿宋" w:hAnsi="仿宋" w:eastAsia="仿宋" w:cs="仿宋"/>
          <w:b w:val="0"/>
          <w:bCs w:val="0"/>
          <w:sz w:val="24"/>
          <w:szCs w:val="24"/>
          <w:highlight w:val="yellow"/>
          <w:u w:val="none"/>
          <w:lang w:val="en-US" w:eastAsia="zh-CN"/>
        </w:rPr>
        <w:fldChar w:fldCharType="separate"/>
      </w:r>
      <w:r>
        <w:rPr>
          <w:rFonts w:hint="eastAsia" w:ascii="仿宋" w:hAnsi="仿宋" w:eastAsia="仿宋" w:cs="仿宋"/>
          <w:b w:val="0"/>
          <w:bCs w:val="0"/>
          <w:kern w:val="2"/>
          <w:sz w:val="24"/>
          <w:szCs w:val="24"/>
          <w:highlight w:val="yellow"/>
          <w:u w:val="none"/>
          <w:vertAlign w:val="superscript"/>
          <w:lang w:val="en-US" w:eastAsia="zh-CN" w:bidi="ar-SA"/>
        </w:rPr>
        <w:t>[1]</w:t>
      </w:r>
      <w:r>
        <w:rPr>
          <w:rFonts w:hint="eastAsia" w:ascii="仿宋" w:hAnsi="仿宋" w:eastAsia="仿宋" w:cs="仿宋"/>
          <w:b w:val="0"/>
          <w:bCs w:val="0"/>
          <w:sz w:val="24"/>
          <w:szCs w:val="24"/>
          <w:highlight w:val="yellow"/>
          <w:u w:val="none"/>
          <w:lang w:val="en-US" w:eastAsia="zh-CN"/>
        </w:rPr>
        <w:fldChar w:fldCharType="end"/>
      </w:r>
      <w:r>
        <w:rPr>
          <w:rFonts w:hint="eastAsia" w:ascii="仿宋" w:hAnsi="仿宋" w:eastAsia="仿宋" w:cs="仿宋"/>
          <w:b w:val="0"/>
          <w:bCs w:val="0"/>
          <w:sz w:val="24"/>
          <w:szCs w:val="24"/>
          <w:highlight w:val="yellow"/>
          <w:u w:val="none"/>
          <w:lang w:val="en-US" w:eastAsia="zh-CN"/>
        </w:rPr>
        <w:t>。</w:t>
      </w:r>
      <w:r>
        <w:rPr>
          <w:rFonts w:hint="eastAsia" w:ascii="仿宋" w:hAnsi="仿宋" w:eastAsia="仿宋" w:cs="仿宋"/>
          <w:b w:val="0"/>
          <w:bCs w:val="0"/>
          <w:sz w:val="24"/>
          <w:szCs w:val="24"/>
          <w:u w:val="none"/>
          <w:lang w:val="en-US" w:eastAsia="zh-CN"/>
        </w:rPr>
        <w:t>这些港口的布局，有助于提升中国对海上运输线的控制力和应急响应能力。</w:t>
      </w:r>
    </w:p>
    <w:p w14:paraId="0DF897F9">
      <w:pPr>
        <w:widowControl w:val="0"/>
        <w:numPr>
          <w:ilvl w:val="0"/>
          <w:numId w:val="0"/>
        </w:numPr>
        <w:spacing w:line="360" w:lineRule="auto"/>
        <w:ind w:leftChars="0"/>
        <w:jc w:val="both"/>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3.3海上航线风险评估</w:t>
      </w:r>
    </w:p>
    <w:p w14:paraId="074ADF1F">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综合现有研究，中国海上能源运输面临的风险主要包括以下类型：</w:t>
      </w:r>
    </w:p>
    <w:p w14:paraId="09E4839B">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u w:val="single"/>
          <w:lang w:val="en-US" w:eastAsia="zh-CN"/>
        </w:rPr>
        <w:t>地缘政治风险：</w:t>
      </w:r>
      <w:r>
        <w:rPr>
          <w:rFonts w:hint="eastAsia" w:ascii="仿宋" w:hAnsi="仿宋" w:eastAsia="仿宋" w:cs="仿宋"/>
          <w:b w:val="0"/>
          <w:bCs w:val="0"/>
          <w:sz w:val="24"/>
          <w:szCs w:val="24"/>
          <w:lang w:val="en-US" w:eastAsia="zh-CN"/>
        </w:rPr>
        <w:t>这是最核心、最难以预测的风险。马六甲海峡、霍尔木兹海峡等关键航道，长期处于大国博弈、领土争端和区域冲突的阴影之下。</w:t>
      </w:r>
      <w:r>
        <w:rPr>
          <w:rFonts w:hint="eastAsia" w:ascii="仿宋" w:hAnsi="仿宋" w:eastAsia="仿宋" w:cs="仿宋"/>
          <w:b w:val="0"/>
          <w:bCs w:val="0"/>
          <w:sz w:val="24"/>
          <w:szCs w:val="24"/>
          <w:highlight w:val="yellow"/>
          <w:lang w:val="en-US" w:eastAsia="zh-CN"/>
        </w:rPr>
        <w:t>Caldara和Iacoviello（2022）构建的地缘政治风险（GPR）指数显示，中东、南海等地区的地缘政治风险指数长期处于高位。Kotcharin和Maneenop（2020）对“一带一路”沿线国家航运公司的研究发现，地缘政治风险的上升会显著降低企业的财务杠杆，表明投资者在面对地缘政治不确定性时趋于保守，这间接影响了航运业对能源运输的投资和稳定性</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&lt;EndNote&gt;&lt;Cite&gt;&lt;Author&gt;Lee&lt;/Author&gt;&lt;Year&gt;2020&lt;/Year&gt;&lt;RecNum&gt;165&lt;/RecNum&gt;&lt;DisplayText&gt;&lt;style face="superscript"&gt;[10]&lt;/style&gt;&lt;/DisplayText&gt;&lt;record&gt;&lt;rec-number&gt;165&lt;/rec-number&gt;&lt;foreign-keys&gt;&lt;key app="EN" db-id="x9deztftwpxs5gefxf05r9edp9zxar2e0daz" timestamp="1774440794"&gt;165&lt;/key&gt;&lt;/foreign-keys&gt;&lt;ref-type name="Journal Article"&gt;17&lt;/ref-type&gt;&lt;contributors&gt;&lt;authors&gt;&lt;author&gt;Lee, Paul Tae-Woo&lt;/author&gt;&lt;author&gt;Suthiwartnarueput, Kamonchanok&lt;/author&gt;&lt;author&gt;Zhang, Di&lt;/author&gt;&lt;author&gt;Yang, Zhongzhen&lt;/author&gt;&lt;/authors&gt;&lt;/contributors&gt;&lt;titles&gt;&lt;title&gt;Special issue on ‘Impacts of China’s Belt and Road Initiative on maritime transport and global logistics’&lt;/title&gt;&lt;secondary-title&gt;International Journal of Logistics Research and Applications&lt;/secondary-title&gt;&lt;/titles&gt;&lt;periodical&gt;&lt;full-title&gt;International Journal of Logistics Research and Applications&lt;/full-title&gt;&lt;/periodical&gt;&lt;pages&gt;521-524&lt;/pages&gt;&lt;volume&gt;23&lt;/volume&gt;&lt;number&gt;6&lt;/number&gt;&lt;section&gt;521&lt;/section&gt;&lt;dates&gt;&lt;year&gt;2020&lt;/year&gt;&lt;/dates&gt;&lt;isbn&gt;1367-5567&amp;#xD;1469-848X&lt;/isbn&gt;&lt;urls&gt;&lt;/urls&gt;&lt;electronic-resource-num&gt;10.1080/13675567.2020.1833437&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[10]</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。Chen等人（2025）进一步指出，地缘政治风险与低碳经济发展之间存在着双向互动关系，一方面高GPR阻碍低碳转型，另一方面低碳发展有助于缓解能源依赖型的地缘政治冲突</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&lt;EndNote&gt;&lt;Cite&gt;&lt;Author&gt;Chen&lt;/Author&gt;&lt;Year&gt;2025&lt;/Year&gt;&lt;RecNum&gt;163&lt;/RecNum&gt;&lt;DisplayText&gt;&lt;style face="superscript"&gt;[4]&lt;/style&gt;&lt;/DisplayText&gt;&lt;record&gt;&lt;rec-number&gt;163&lt;/rec-number&gt;&lt;foreign-keys&gt;&lt;key app="EN" db-id="x9deztftwpxs5gefxf05r9edp9zxar2e0daz" timestamp="1774440794"&gt;163&lt;/key&gt;&lt;/foreign-keys&gt;&lt;ref-type name="Journal Article"&gt;17&lt;/ref-type&gt;&lt;contributors&gt;&lt;authors&gt;&lt;author&gt;Chen, Yan&lt;/author&gt;&lt;author&gt;Lyu, Jiayi&lt;/author&gt;&lt;author&gt;Ortiz, Jaime&lt;/author&gt;&lt;author&gt;Song, Wenbin&lt;/author&gt;&lt;/authors&gt;&lt;/contributors&gt;&lt;titles&gt;&lt;title&gt;China’s readiness for transitioning to a low-carbon economy: mitigant and catalyst factors for a geopolitical conflict&lt;/title&gt;&lt;secondary-title&gt;Frontiers in Environmental Science&lt;/secondary-title&gt;&lt;/titles&gt;&lt;periodical&gt;&lt;full-title&gt;Frontiers in Environmental Science&lt;/full-title&gt;&lt;/periodical&gt;&lt;volume&gt;13&lt;/volume&gt;&lt;dates&gt;&lt;year&gt;2025&lt;/year&gt;&lt;/dates&gt;&lt;isbn&gt;2296-665X&lt;/isbn&gt;&lt;urls&gt;&lt;/urls&gt;&lt;electronic-resource-num&gt;10.3389/fenvs.2025.1524329&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[4]</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w:t>
      </w:r>
    </w:p>
    <w:p w14:paraId="530B7C6A">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u w:val="single"/>
          <w:lang w:val="en-US" w:eastAsia="zh-CN"/>
        </w:rPr>
        <w:t>海盗与恐怖主义威胁：</w:t>
      </w:r>
      <w:r>
        <w:rPr>
          <w:rFonts w:hint="eastAsia" w:ascii="仿宋" w:hAnsi="仿宋" w:eastAsia="仿宋" w:cs="仿宋"/>
          <w:b w:val="0"/>
          <w:bCs w:val="0"/>
          <w:sz w:val="24"/>
          <w:szCs w:val="24"/>
          <w:lang w:val="en-US" w:eastAsia="zh-CN"/>
        </w:rPr>
        <w:t>尽管近年来索马里海域的海盗活动有所减少，但几内亚湾、马六甲海峡、菲律宾海域等地的海盗袭击仍时有发生。</w:t>
      </w:r>
      <w:r>
        <w:rPr>
          <w:rFonts w:hint="eastAsia" w:ascii="仿宋" w:hAnsi="仿宋" w:eastAsia="仿宋" w:cs="仿宋"/>
          <w:b w:val="0"/>
          <w:bCs w:val="0"/>
          <w:sz w:val="24"/>
          <w:szCs w:val="24"/>
          <w:highlight w:val="yellow"/>
          <w:lang w:val="en-US" w:eastAsia="zh-CN"/>
        </w:rPr>
        <w:t>国际海事局（IMB）历年报告显示，全球海盗和武装抢劫事件虽较2010年代初的高峰有所下降，但在西非、东南亚等海域仍呈频发态势（Li et al., 2024；Liu et al., 2024）</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&lt;EndNote&gt;&lt;Cite&gt;&lt;Author&gt;Li&lt;/Author&gt;&lt;Year&gt;2024&lt;/Year&gt;&lt;RecNum&gt;166&lt;/RecNum&gt;&lt;DisplayText&gt;&lt;style face="superscript"&gt;[5]&lt;/style&gt;&lt;/DisplayText&gt;&lt;record&gt;&lt;rec-number&gt;166&lt;/rec-number&gt;&lt;foreign-keys&gt;&lt;key app="EN" db-id="x9deztftwpxs5gefxf05r9edp9zxar2e0daz" timestamp="1774440794"&gt;166&lt;/key&gt;&lt;/foreign-keys&gt;&lt;ref-type name="Journal Article"&gt;17&lt;/ref-type&gt;&lt;contributors&gt;&lt;authors&gt;&lt;author&gt;Li, Dengyuhui&lt;/author&gt;&lt;author&gt;Jiao, Jianbin&lt;/author&gt;&lt;author&gt;Wang, Shouyang&lt;/author&gt;&lt;author&gt;Zhou, Guanghui&lt;/author&gt;&lt;/authors&gt;&lt;/contributors&gt;&lt;titles&gt;&lt;title&gt;Energy import resilience evaluation considering maritime transport disruptions: A case of China&lt;/title&gt;&lt;secondary-title&gt;Transportation Research Part D: Transport and Environment&lt;/secondary-title&gt;&lt;/titles&gt;&lt;periodical&gt;&lt;full-title&gt;Transportation Research Part D: Transport and Environment&lt;/full-title&gt;&lt;/periodical&gt;&lt;volume&gt;133&lt;/volume&gt;&lt;section&gt;104242&lt;/section&gt;&lt;dates&gt;&lt;year&gt;2024&lt;/year&gt;&lt;/dates&gt;&lt;isbn&gt;13619209&lt;/isbn&gt;&lt;urls&gt;&lt;/urls&gt;&lt;electronic-resource-num&gt;10.1016/j.trd.2024.104242&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[5]</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w:t>
      </w:r>
      <w:r>
        <w:rPr>
          <w:rFonts w:hint="eastAsia" w:ascii="仿宋" w:hAnsi="仿宋" w:eastAsia="仿宋" w:cs="仿宋"/>
          <w:b w:val="0"/>
          <w:bCs w:val="0"/>
          <w:sz w:val="24"/>
          <w:szCs w:val="24"/>
          <w:lang w:val="en-US" w:eastAsia="zh-CN"/>
        </w:rPr>
        <w:t>海盗活动不仅直接威胁船员生命安全和船舶安全，还导致航运成本上升，保险费用增加，甚至迫使船公司改变航线，增加运输时间和成本。</w:t>
      </w:r>
    </w:p>
    <w:p w14:paraId="4C0E2C7D">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u w:val="single"/>
          <w:lang w:val="en-US" w:eastAsia="zh-CN"/>
        </w:rPr>
        <w:t>自然灾害与航运事故：</w:t>
      </w:r>
      <w:r>
        <w:rPr>
          <w:rFonts w:hint="eastAsia" w:ascii="仿宋" w:hAnsi="仿宋" w:eastAsia="仿宋" w:cs="仿宋"/>
          <w:b w:val="0"/>
          <w:bCs w:val="0"/>
          <w:sz w:val="24"/>
          <w:szCs w:val="24"/>
          <w:lang w:val="en-US" w:eastAsia="zh-CN"/>
        </w:rPr>
        <w:t>台风、海啸、地震等自然灾害对海上运输构成直接威胁。例如，</w:t>
      </w:r>
      <w:r>
        <w:rPr>
          <w:rFonts w:hint="eastAsia" w:ascii="仿宋" w:hAnsi="仿宋" w:eastAsia="仿宋" w:cs="仿宋"/>
          <w:b w:val="0"/>
          <w:bCs w:val="0"/>
          <w:sz w:val="24"/>
          <w:szCs w:val="24"/>
          <w:highlight w:val="yellow"/>
          <w:lang w:val="en-US" w:eastAsia="zh-CN"/>
        </w:rPr>
        <w:t>2021年苏伊士运河因“长赐号”货轮搁浅被堵塞近一周，导致全球航运供应链严重紊乱</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&lt;EndNote&gt;&lt;Cite&gt;&lt;Author&gt;Li&lt;/Author&gt;&lt;Year&gt;2024&lt;/Year&gt;&lt;RecNum&gt;166&lt;/RecNum&gt;&lt;DisplayText&gt;&lt;style face="superscript"&gt;[5]&lt;/style&gt;&lt;/DisplayText&gt;&lt;record&gt;&lt;rec-number&gt;166&lt;/rec-number&gt;&lt;foreign-keys&gt;&lt;key app="EN" db-id="x9deztftwpxs5gefxf05r9edp9zxar2e0daz" timestamp="1774440794"&gt;166&lt;/key&gt;&lt;/foreign-keys&gt;&lt;ref-type name="Journal Article"&gt;17&lt;/ref-type&gt;&lt;contributors&gt;&lt;authors&gt;&lt;author&gt;Li, Dengyuhui&lt;/author&gt;&lt;author&gt;Jiao, Jianbin&lt;/author&gt;&lt;author&gt;Wang, Shouyang&lt;/author&gt;&lt;author&gt;Zhou, Guanghui&lt;/author&gt;&lt;/authors&gt;&lt;/contributors&gt;&lt;titles&gt;&lt;title&gt;Energy import resilience evaluation considering maritime transport disruptions: A case of China&lt;/title&gt;&lt;secondary-title&gt;Transportation Research Part D: Transport and Environment&lt;/secondary-title&gt;&lt;/titles&gt;&lt;periodical&gt;&lt;full-title&gt;Transportation Research Part D: Transport and Environment&lt;/full-title&gt;&lt;/periodical&gt;&lt;volume&gt;133&lt;/volume&gt;&lt;section&gt;104242&lt;/section&gt;&lt;dates&gt;&lt;year&gt;2024&lt;/year&gt;&lt;/dates&gt;&lt;isbn&gt;13619209&lt;/isbn&gt;&lt;urls&gt;&lt;/urls&gt;&lt;electronic-resource-num&gt;10.1016/j.trd.2024.104242&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[5]</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w:t>
      </w:r>
      <w:r>
        <w:rPr>
          <w:rFonts w:hint="eastAsia" w:ascii="仿宋" w:hAnsi="仿宋" w:eastAsia="仿宋" w:cs="仿宋"/>
          <w:b w:val="0"/>
          <w:bCs w:val="0"/>
          <w:sz w:val="24"/>
          <w:szCs w:val="24"/>
          <w:lang w:val="en-US" w:eastAsia="zh-CN"/>
        </w:rPr>
        <w:t>此外，船舶碰撞、搁浅、油轮泄漏等航运事故也时有发生，可能造成航道封闭、环境污染和巨大的经济损失。</w:t>
      </w:r>
    </w:p>
    <w:p w14:paraId="1C0CCC22">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u w:val="single"/>
          <w:lang w:val="en-US" w:eastAsia="zh-CN"/>
        </w:rPr>
        <w:t>关键节点脆弱性：</w:t>
      </w:r>
      <w:r>
        <w:rPr>
          <w:rFonts w:hint="eastAsia" w:ascii="仿宋" w:hAnsi="仿宋" w:eastAsia="仿宋" w:cs="仿宋"/>
          <w:b w:val="0"/>
          <w:bCs w:val="0"/>
          <w:sz w:val="24"/>
          <w:szCs w:val="24"/>
          <w:lang w:val="en-US" w:eastAsia="zh-CN"/>
        </w:rPr>
        <w:t>全球航运网络的韧性高度依赖于少数几个关键节点（港口、海峡）。</w:t>
      </w:r>
      <w:r>
        <w:rPr>
          <w:rFonts w:hint="eastAsia" w:ascii="仿宋" w:hAnsi="仿宋" w:eastAsia="仿宋" w:cs="仿宋"/>
          <w:b w:val="0"/>
          <w:bCs w:val="0"/>
          <w:sz w:val="24"/>
          <w:szCs w:val="24"/>
          <w:highlight w:val="yellow"/>
          <w:lang w:val="en-US" w:eastAsia="zh-CN"/>
        </w:rPr>
        <w:t>Ducruet和Notteboom（2012）通过全球集装箱航运网络分析指出，新加坡、上海、宁波-舟山等枢纽港口的关闭将对全球航运网络产生系统性冲击。Wu等人（2019）对全球集装箱航运网络进行脆弱性分析后发现，马六甲海峡、苏伊士运河、巴拿马运河等关键通道的中断将导致网络效率下降30%以上</w:t>
      </w:r>
      <w:r>
        <w:rPr>
          <w:rFonts w:hint="eastAsia"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&lt;EndNote&gt;&lt;Cite&gt;&lt;Author&gt;Zhang&lt;/Author&gt;&lt;Year&gt;2024&lt;/Year&gt;&lt;RecNum&gt;176&lt;/RecNum&gt;&lt;DisplayText&gt;&lt;style face="superscript"&gt;[6]&lt;/style&gt;&lt;/DisplayText&gt;&lt;record&gt;&lt;rec-number&gt;176&lt;/rec-number&gt;&lt;foreign-keys&gt;&lt;key app="EN" db-id="x9deztftwpxs5gefxf05r9edp9zxar2e0daz" timestamp="1774440794"&gt;176&lt;/key&gt;&lt;/foreign-keys&gt;&lt;ref-type name="Journal Article"&gt;17&lt;/ref-type&gt;&lt;contributors&gt;&lt;authors&gt;&lt;author&gt;Zhang, Di&lt;/author&gt;&lt;author&gt;Tao, Jiale&lt;/author&gt;&lt;author&gt;Wan, Chengpeng&lt;/author&gt;&lt;author&gt;Huang, Liang&lt;/author&gt;&lt;author&gt;Yang, Ming&lt;/author&gt;&lt;/authors&gt;&lt;/contributors&gt;&lt;titles&gt;&lt;title&gt;Resilience analysis of maritime transportation networks: a systematic review&lt;/title&gt;&lt;secondary-title&gt;Transportation Safety and Environment&lt;/secondary-title&gt;&lt;/titles&gt;&lt;periodical&gt;&lt;full-title&gt;Transportation Safety and Environment&lt;/full-title&gt;&lt;/periodical&gt;&lt;volume&gt;6&lt;/volume&gt;&lt;number&gt;4&lt;/number&gt;&lt;dates&gt;&lt;year&gt;2024&lt;/year&gt;&lt;/dates&gt;&lt;isbn&gt;2631-4428&lt;/isbn&gt;&lt;urls&gt;&lt;/urls&gt;&lt;electronic-resource-num&gt;10.1093/tse/tdae009&lt;/electronic-resource-num&gt;&lt;/record&gt;&lt;/Cite&gt;&lt;/EndNote&gt;</w:instrText>
      </w:r>
      <w:r>
        <w:rPr>
          <w:rFonts w:hint="eastAsia"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[6]</w:t>
      </w:r>
      <w:r>
        <w:rPr>
          <w:rFonts w:hint="eastAsia" w:ascii="仿宋" w:hAnsi="仿宋" w:eastAsia="仿宋" w:cs="仿宋"/>
          <w:b w:val="0"/>
          <w:bCs w:val="0"/>
          <w:sz w:val="24"/>
          <w:szCs w:val="24"/>
          <w:highlight w:val="yellow"/>
          <w:lang w:val="en-US" w:eastAsia="zh-CN"/>
        </w:rPr>
        <w:fldChar w:fldCharType="end"/>
      </w:r>
      <w:r>
        <w:rPr>
          <w:rFonts w:hint="eastAsia" w:ascii="仿宋" w:hAnsi="仿宋" w:eastAsia="仿宋" w:cs="仿宋"/>
          <w:b w:val="0"/>
          <w:bCs w:val="0"/>
          <w:sz w:val="24"/>
          <w:szCs w:val="24"/>
          <w:highlight w:val="yellow"/>
          <w:lang w:val="en-US" w:eastAsia="zh-CN"/>
        </w:rPr>
        <w:t>。</w:t>
      </w:r>
      <w:r>
        <w:rPr>
          <w:rFonts w:hint="eastAsia" w:ascii="仿宋" w:hAnsi="仿宋" w:eastAsia="仿宋" w:cs="仿宋"/>
          <w:b w:val="0"/>
          <w:bCs w:val="0"/>
          <w:sz w:val="24"/>
          <w:szCs w:val="24"/>
          <w:lang w:val="en-US" w:eastAsia="zh-CN"/>
        </w:rPr>
        <w:t>对马六甲海峡的过度依赖，已成为中国能源进口安全的最大软肋。</w:t>
      </w:r>
    </w:p>
    <w:p w14:paraId="1F022E21">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p>
    <w:p w14:paraId="4A46339B">
      <w:pPr>
        <w:widowControl w:val="0"/>
        <w:numPr>
          <w:ilvl w:val="0"/>
          <w:numId w:val="0"/>
        </w:numPr>
        <w:spacing w:line="360" w:lineRule="auto"/>
        <w:ind w:leftChars="0"/>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4.中国资源进口安全保障策略</w:t>
      </w:r>
    </w:p>
    <w:p w14:paraId="31F88053">
      <w:pPr>
        <w:widowControl w:val="0"/>
        <w:numPr>
          <w:ilvl w:val="0"/>
          <w:numId w:val="0"/>
        </w:numPr>
        <w:spacing w:line="360" w:lineRule="auto"/>
        <w:ind w:leftChars="0"/>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4.1.进口来源的多元化</w:t>
      </w:r>
    </w:p>
    <w:p w14:paraId="287485F3">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降低对单一国家或地区的过度依赖，是实现能源安全的首要策略。对于铁矿石，中国应继续推动进口来源多元化，在巩固与巴西合作的同时，大力开发非洲和美洲的潜在供应源。</w:t>
      </w:r>
      <w:r>
        <w:rPr>
          <w:rFonts w:hint="eastAsia" w:ascii="仿宋" w:hAnsi="仿宋" w:eastAsia="仿宋" w:cs="仿宋"/>
          <w:b w:val="0"/>
          <w:bCs w:val="0"/>
          <w:sz w:val="24"/>
          <w:szCs w:val="24"/>
          <w:highlight w:val="none"/>
          <w:lang w:val="en-US" w:eastAsia="zh-CN"/>
        </w:rPr>
        <w:t>几内亚西芒杜铁矿项目，</w:t>
      </w:r>
      <w:r>
        <w:rPr>
          <w:rFonts w:hint="eastAsia" w:ascii="仿宋" w:hAnsi="仿宋" w:eastAsia="仿宋" w:cs="仿宋"/>
          <w:b w:val="0"/>
          <w:bCs w:val="0"/>
          <w:sz w:val="24"/>
          <w:szCs w:val="24"/>
          <w:lang w:val="en-US" w:eastAsia="zh-CN"/>
        </w:rPr>
        <w:t>作为全球最大的未开发铁矿，是中国摆脱对澳大利亚过度依赖的重要战略布局。中国企业在该项目中拥有重要股权，有望在未来十年内形成稳定供应能力。此外，加强与加拿大、秘鲁、南非等国的铁矿石贸易合作，也有助于分散供应风险。</w:t>
      </w:r>
    </w:p>
    <w:p w14:paraId="3CAAD361">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对于石油和液化天然气，来源多元化策略应聚焦于：</w:t>
      </w:r>
    </w:p>
    <w:p w14:paraId="40825CF4">
      <w:pPr>
        <w:widowControl w:val="0"/>
        <w:numPr>
          <w:ilvl w:val="0"/>
          <w:numId w:val="0"/>
        </w:numPr>
        <w:spacing w:line="360" w:lineRule="auto"/>
        <w:ind w:left="0"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kern w:val="2"/>
          <w:sz w:val="24"/>
          <w:szCs w:val="24"/>
          <w:u w:val="none"/>
          <w:lang w:val="en-US" w:eastAsia="zh-CN" w:bidi="ar-SA"/>
        </w:rPr>
        <w:t>第一，</w:t>
      </w:r>
      <w:r>
        <w:rPr>
          <w:rFonts w:hint="eastAsia" w:ascii="仿宋" w:hAnsi="仿宋" w:eastAsia="仿宋" w:cs="仿宋"/>
          <w:b w:val="0"/>
          <w:bCs w:val="0"/>
          <w:sz w:val="24"/>
          <w:szCs w:val="24"/>
          <w:u w:val="none"/>
          <w:lang w:val="en-US" w:eastAsia="zh-CN"/>
        </w:rPr>
        <w:t>深化与俄罗斯的全方位能源合作。尽管俄乌战争带来复杂的国际制裁环境，但中俄地理毗邻、能源互补性强，且俄罗斯已有成熟的石油和天然气管道网络连接中国，这使得中俄能源合作具有独特的稳定性和抗风险能力。中俄东线天然气管道（“西伯利亚力量”）已实现通气，未来还将建设过境蒙古国的“西伯利亚力量2号”管道。</w:t>
      </w:r>
    </w:p>
    <w:p w14:paraId="6788113F">
      <w:pPr>
        <w:widowControl w:val="0"/>
        <w:numPr>
          <w:ilvl w:val="0"/>
          <w:numId w:val="0"/>
        </w:numPr>
        <w:spacing w:line="360" w:lineRule="auto"/>
        <w:ind w:left="0"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第二，巩固与中东国家的能源合作关系。中东是全球石油供应的核心地区，中国应与沙特、阿联酋、卡塔尔等国建立长期稳定的战略伙伴关系，通过签订长期购销协议、参与上游油气田开发、推动本币结算等方式，增强供应稳定性。</w:t>
      </w:r>
    </w:p>
    <w:p w14:paraId="4BC2B53A">
      <w:pPr>
        <w:widowControl w:val="0"/>
        <w:numPr>
          <w:ilvl w:val="0"/>
          <w:numId w:val="0"/>
        </w:numPr>
        <w:spacing w:line="360" w:lineRule="auto"/>
        <w:ind w:left="0"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第三，拓展与美洲、非洲新兴供应国的合作。美国液化天然气出口的快速增长为中国提供了新的选择，巴西、圭亚那等南美国家石油产量的提升也为中国多元化提供了可能。</w:t>
      </w:r>
    </w:p>
    <w:p w14:paraId="73DEDBC1">
      <w:pPr>
        <w:widowControl w:val="0"/>
        <w:numPr>
          <w:ilvl w:val="0"/>
          <w:numId w:val="0"/>
        </w:numPr>
        <w:spacing w:line="360" w:lineRule="auto"/>
        <w:ind w:leftChars="0"/>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4.2.海上运输航线多元化</w:t>
      </w:r>
    </w:p>
    <w:p w14:paraId="37B948D6">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航线多元化是破解“马六甲困境”的关键路径。中国应加速推进以下战略通道的建设与运营：</w:t>
      </w:r>
    </w:p>
    <w:p w14:paraId="5C2A45C6">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中巴经济走廊（CPEC）是构建中国西部能源进口通道的核心项目。中国应加大对瓜达尔港的建设和运营投入，完善港口的储油、炼油和转运设施，同时加快从瓜达尔港到新疆喀什的油气管道和铁路建设。当霍尔木兹海峡或马六甲海峡出现重大安全危机时，CPEC可作为替代通道，确保中东石油能够安全运抵中国。此外，CPEC还可以承接一部分从非洲进口的原油，进一步分散风险。</w:t>
      </w:r>
    </w:p>
    <w:p w14:paraId="62DEBFE9">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中缅油气管道同样能摆脱马六甲海峡的限制，尽管中缅管道面临缅甸国内政治不稳定和安全评价较低的挑战，但其作为战略备份通道的价值依然巨大。中国应与缅甸政府深化合作，通过经济援助、基础设施建设和人员培训等方式，帮助缅甸维护国内稳定，保障管道运营安全。同时，应积极与孟加拉国探讨建立类似的海陆联运通道，拓展印度洋出海口。</w:t>
      </w:r>
    </w:p>
    <w:p w14:paraId="343C6393">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北极航道的商业化运营正逐步成为现实。中国应积极参与北极航道规则的制定，与俄罗斯合作开发北极地区的液化天然气资源，并建设适应极地环境的专用船舶和港口设施。北极航道的常态化运营，不仅可以大幅缩短中欧之间的海上运输距离，还可有效分散对马六甲海峡和苏伊士运河的依赖。</w:t>
      </w:r>
    </w:p>
    <w:p w14:paraId="3E696FD2">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single"/>
          <w:lang w:val="en-US" w:eastAsia="zh-CN"/>
        </w:rPr>
      </w:pPr>
      <w:r>
        <w:rPr>
          <w:rFonts w:hint="eastAsia" w:ascii="仿宋" w:hAnsi="仿宋" w:eastAsia="仿宋" w:cs="仿宋"/>
          <w:b w:val="0"/>
          <w:bCs w:val="0"/>
          <w:sz w:val="24"/>
          <w:szCs w:val="24"/>
          <w:u w:val="none"/>
          <w:lang w:val="en-US" w:eastAsia="zh-CN"/>
        </w:rPr>
        <w:t>除了开辟新的海上通道，中国还应加强国内港口和内陆运输网络的建设，提升资源在境内的高效转运和分配能力。在东部沿海建设超大型矿石和原油接卸码头，同时通过铁路、内河航运等方式将资源高效运往中西部内陆地区。例如，长江黄金水道在铁矿石和石油转运中发挥着重要作用。</w:t>
      </w:r>
      <w:r>
        <w:rPr>
          <w:rFonts w:hint="eastAsia" w:ascii="仿宋" w:hAnsi="仿宋" w:eastAsia="仿宋" w:cs="仿宋"/>
          <w:b w:val="0"/>
          <w:bCs w:val="0"/>
          <w:sz w:val="24"/>
          <w:szCs w:val="24"/>
          <w:highlight w:val="yellow"/>
          <w:u w:val="none"/>
          <w:lang w:val="en-US" w:eastAsia="zh-CN"/>
        </w:rPr>
        <w:t>Yang和Wang（2017）的研究指出，长江沿岸的转运港系统在提升铁矿石运输效率方面具有关键作用</w:t>
      </w:r>
      <w:r>
        <w:rPr>
          <w:rFonts w:hint="eastAsia" w:ascii="仿宋" w:hAnsi="仿宋" w:eastAsia="仿宋" w:cs="仿宋"/>
          <w:b w:val="0"/>
          <w:bCs w:val="0"/>
          <w:sz w:val="24"/>
          <w:szCs w:val="24"/>
          <w:highlight w:val="yellow"/>
          <w:u w:val="none"/>
          <w:lang w:val="en-US" w:eastAsia="zh-CN"/>
        </w:rPr>
        <w:fldChar w:fldCharType="begin"/>
      </w:r>
      <w:r>
        <w:rPr>
          <w:rFonts w:hint="eastAsia" w:ascii="仿宋" w:hAnsi="仿宋" w:eastAsia="仿宋" w:cs="仿宋"/>
          <w:b w:val="0"/>
          <w:bCs w:val="0"/>
          <w:sz w:val="24"/>
          <w:szCs w:val="24"/>
          <w:highlight w:val="yellow"/>
          <w:u w:val="none"/>
          <w:lang w:val="en-US" w:eastAsia="zh-CN"/>
        </w:rPr>
        <w:instrText xml:space="preserve"> ADDIN EN.CITE &lt;EndNote&gt;&lt;Cite&gt;&lt;Author&gt;Tae-Woo Lee&lt;/Author&gt;&lt;Year&gt;2025&lt;/Year&gt;&lt;RecNum&gt;171&lt;/RecNum&gt;&lt;DisplayText&gt;&lt;style face="superscript"&gt;[1]&lt;/style&gt;&lt;/DisplayText&gt;&lt;record&gt;&lt;rec-number&gt;171&lt;/rec-number&gt;&lt;foreign-keys&gt;&lt;key app="EN" db-id="x9deztftwpxs5gefxf05r9edp9zxar2e0daz" timestamp="1774440794"&gt;171&lt;/key&gt;&lt;/foreign-keys&gt;&lt;ref-type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hint="eastAsia" w:ascii="仿宋" w:hAnsi="仿宋" w:eastAsia="仿宋" w:cs="仿宋"/>
          <w:b w:val="0"/>
          <w:bCs w:val="0"/>
          <w:sz w:val="24"/>
          <w:szCs w:val="24"/>
          <w:highlight w:val="yellow"/>
          <w:u w:val="none"/>
          <w:lang w:val="en-US" w:eastAsia="zh-CN"/>
        </w:rPr>
        <w:fldChar w:fldCharType="separate"/>
      </w:r>
      <w:r>
        <w:rPr>
          <w:rFonts w:hint="eastAsia" w:ascii="仿宋" w:hAnsi="仿宋" w:eastAsia="仿宋" w:cs="仿宋"/>
          <w:b w:val="0"/>
          <w:bCs w:val="0"/>
          <w:kern w:val="2"/>
          <w:sz w:val="24"/>
          <w:szCs w:val="24"/>
          <w:highlight w:val="yellow"/>
          <w:u w:val="none"/>
          <w:vertAlign w:val="superscript"/>
          <w:lang w:val="en-US" w:eastAsia="zh-CN" w:bidi="ar-SA"/>
        </w:rPr>
        <w:t>[1]</w:t>
      </w:r>
      <w:r>
        <w:rPr>
          <w:rFonts w:hint="eastAsia" w:ascii="仿宋" w:hAnsi="仿宋" w:eastAsia="仿宋" w:cs="仿宋"/>
          <w:b w:val="0"/>
          <w:bCs w:val="0"/>
          <w:sz w:val="24"/>
          <w:szCs w:val="24"/>
          <w:highlight w:val="yellow"/>
          <w:u w:val="none"/>
          <w:lang w:val="en-US" w:eastAsia="zh-CN"/>
        </w:rPr>
        <w:fldChar w:fldCharType="end"/>
      </w:r>
      <w:r>
        <w:rPr>
          <w:rFonts w:hint="eastAsia" w:ascii="仿宋" w:hAnsi="仿宋" w:eastAsia="仿宋" w:cs="仿宋"/>
          <w:b w:val="0"/>
          <w:bCs w:val="0"/>
          <w:sz w:val="24"/>
          <w:szCs w:val="24"/>
          <w:highlight w:val="yellow"/>
          <w:u w:val="none"/>
          <w:lang w:val="en-US" w:eastAsia="zh-CN"/>
        </w:rPr>
        <w:t>。</w:t>
      </w:r>
    </w:p>
    <w:p w14:paraId="2F82697A">
      <w:pPr>
        <w:widowControl w:val="0"/>
        <w:numPr>
          <w:ilvl w:val="0"/>
          <w:numId w:val="0"/>
        </w:numPr>
        <w:spacing w:line="360" w:lineRule="auto"/>
        <w:ind w:leftChars="0"/>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4.3一带一路倡议下的国际合作策略</w:t>
      </w:r>
    </w:p>
    <w:p w14:paraId="57CE0A31">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“一带一路”倡议为保障中国能源进口安全提供了重要的国际合作平台。通过共商共建共享，中国可以与沿线国家构建利益共同体，共同维护海上运输通道的安全与稳定。</w:t>
      </w:r>
    </w:p>
    <w:p w14:paraId="23C9F5A7">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中国在“一带一路”沿线国家投资和建设港口，不仅是商业行为，更是战略布局。这些港口（如斯里兰卡的汉班托塔港、吉布提的吉布提港、希腊的比雷埃夫斯港）为中国船队提供了补给、中转和维修基地，增强了中国在全球航运网络中的支点作用。当某一区域出现安全危机时，这些港口还可以作为应急避险和物流疏散节点。</w:t>
      </w:r>
    </w:p>
    <w:p w14:paraId="43069020">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none"/>
          <w:lang w:val="en-US" w:eastAsia="zh-CN"/>
        </w:rPr>
      </w:pPr>
      <w:r>
        <w:rPr>
          <w:rFonts w:hint="eastAsia" w:ascii="仿宋" w:hAnsi="仿宋" w:eastAsia="仿宋" w:cs="仿宋"/>
          <w:b w:val="0"/>
          <w:bCs w:val="0"/>
          <w:sz w:val="24"/>
          <w:szCs w:val="24"/>
          <w:u w:val="none"/>
          <w:lang w:val="en-US" w:eastAsia="zh-CN"/>
        </w:rPr>
        <w:t>中国应积极与沿线国家的航运公司、港口运营商建立战略联盟，共同优化航线布局，共享运力资源。例如，中国与新加坡、马来西亚、印度尼西亚等国在马六甲海峡的合作，有助于提升海峡的通航安全和航行效率。通过参与区域航运联盟，中国可以在重大突发事件发生时，迅速调整航线，协调运力，确保资源进口不中断。</w:t>
      </w:r>
    </w:p>
    <w:p w14:paraId="3DB90077">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single"/>
          <w:lang w:val="en-US" w:eastAsia="zh-CN"/>
        </w:rPr>
      </w:pPr>
      <w:r>
        <w:rPr>
          <w:rFonts w:hint="eastAsia" w:ascii="仿宋" w:hAnsi="仿宋" w:eastAsia="仿宋" w:cs="仿宋"/>
          <w:b w:val="0"/>
          <w:bCs w:val="0"/>
          <w:sz w:val="24"/>
          <w:szCs w:val="24"/>
          <w:u w:val="none"/>
          <w:lang w:val="en-US" w:eastAsia="zh-CN"/>
        </w:rPr>
        <w:t>海上能源运输通道的安全，需要各国共同维护。中国应依托“一带一路”框架，加强与沿线国家在海洋安全领域的合作，包括情报共享、联合巡逻、反海盗演习、海上搜救等。同时，中国还应帮助沿线国家提升海事管理能力、港口安保水平和应急救援能力，构建共同、综合、合作、可持续的海上安全观。</w:t>
      </w:r>
    </w:p>
    <w:p w14:paraId="7188EDDF">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u w:val="single"/>
          <w:lang w:val="en-US" w:eastAsia="zh-CN"/>
        </w:rPr>
      </w:pPr>
      <w:r>
        <w:rPr>
          <w:rFonts w:hint="eastAsia" w:ascii="仿宋" w:hAnsi="仿宋" w:eastAsia="仿宋" w:cs="仿宋"/>
          <w:b w:val="0"/>
          <w:bCs w:val="0"/>
          <w:sz w:val="24"/>
          <w:szCs w:val="24"/>
          <w:u w:val="none"/>
          <w:lang w:val="en-US" w:eastAsia="zh-CN"/>
        </w:rPr>
        <w:t>数字化和智能化是提升航运安全与效率的重要途径。中国应与沿线国家合作，推广基于自动识别系统、卫星遥感、大数据和人工智能的航运监控与管理系统，实现对船舶位置、航行状态、航道拥堵情况的实时监测和智能预警。这有助于提前识别和规避风险，优化航线规划，提高整个运输网络的韧性和效率。</w:t>
      </w:r>
    </w:p>
    <w:p w14:paraId="42B2F3D4">
      <w:pPr>
        <w:widowControl w:val="0"/>
        <w:numPr>
          <w:ilvl w:val="0"/>
          <w:numId w:val="0"/>
        </w:numPr>
        <w:spacing w:line="360" w:lineRule="auto"/>
        <w:ind w:leftChars="0" w:firstLine="420" w:firstLineChars="0"/>
        <w:jc w:val="both"/>
        <w:rPr>
          <w:rFonts w:hint="eastAsia" w:ascii="仿宋" w:hAnsi="仿宋" w:eastAsia="仿宋" w:cs="仿宋"/>
          <w:b w:val="0"/>
          <w:bCs w:val="0"/>
          <w:sz w:val="24"/>
          <w:szCs w:val="24"/>
          <w:lang w:val="en-US" w:eastAsia="zh-CN"/>
        </w:rPr>
      </w:pPr>
    </w:p>
    <w:p w14:paraId="34707E74">
      <w:pPr>
        <w:widowControl w:val="0"/>
        <w:numPr>
          <w:ilvl w:val="0"/>
          <w:numId w:val="0"/>
        </w:numPr>
        <w:spacing w:line="360" w:lineRule="auto"/>
        <w:ind w:leftChars="0"/>
        <w:jc w:val="both"/>
        <w:rPr>
          <w:rFonts w:hint="default"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5.结论</w:t>
      </w:r>
    </w:p>
    <w:p w14:paraId="629F03CE">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本文系统分析了中国铁矿石、原油和液化天然气三大战略资源的进口现状及其海上运输体系，评估了传统航线面临的地缘政治、海盗、自然灾害等多重风险，探讨了“一带一路”倡议下海上丝绸之路新航线在保障能源进口安全中的战略价值。研究表明，中国对进口资源的依赖，特别是对马六甲海峡这一单一海上通道的过度依赖，构成了能源安全的核心脆弱性。破解“马六甲困境”，需要实施进口来源多元化、运输通道多元化和国际合作的综合战略。</w:t>
      </w:r>
    </w:p>
    <w:p w14:paraId="33CDF23F">
      <w:pPr>
        <w:widowControl w:val="0"/>
        <w:numPr>
          <w:ilvl w:val="0"/>
          <w:numId w:val="0"/>
        </w:numPr>
        <w:spacing w:line="360" w:lineRule="auto"/>
        <w:ind w:firstLine="420" w:firstLineChars="0"/>
        <w:jc w:val="both"/>
        <w:rPr>
          <w:rFonts w:hint="default" w:ascii="仿宋" w:hAnsi="仿宋" w:eastAsia="仿宋" w:cs="仿宋"/>
          <w:b w:val="0"/>
          <w:bCs w:val="0"/>
          <w:sz w:val="24"/>
          <w:szCs w:val="24"/>
          <w:highlight w:val="yellow"/>
          <w:lang w:val="en-US" w:eastAsia="zh-CN"/>
        </w:rPr>
      </w:pPr>
      <w:r>
        <w:rPr>
          <w:rFonts w:hint="default" w:ascii="仿宋" w:hAnsi="仿宋" w:eastAsia="仿宋" w:cs="仿宋"/>
          <w:b w:val="0"/>
          <w:bCs w:val="0"/>
          <w:sz w:val="24"/>
          <w:szCs w:val="24"/>
          <w:lang w:val="en-US" w:eastAsia="zh-CN"/>
        </w:rPr>
        <w:t>研究发现，中国资源进口呈现“双重依赖”格局。在来源结构上，铁矿石进口高度集中于澳大利亚与巴西，两国合计占比近90%；原油进口虽相对多元，但中东与俄罗斯仍占主导地位，仅俄罗斯与伊朗的进口占比合计约30%。在运输通道上，约80%的石油进口必须经由马六甲海峡这一狭窄的战略水道。这种“资源依赖”与“通道依赖”并存的结构，使中国能源安全极易受到产地国政治变动与航道地缘冲突的双重冲击。传统海上航线面临多重风险</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中东航线高度依赖霍尔木兹海峡与马六甲海峡，地缘政治博弈与潜在封锁风险突出；非洲航线航程长、需经索马里海域，海盗威胁持续存在；美洲航线距离最远、运输成本最高；澳大利亚航线则集中于少数港口与船公司，易受突发事件冲击。</w:t>
      </w:r>
      <w:r>
        <w:rPr>
          <w:rFonts w:hint="default" w:ascii="仿宋" w:hAnsi="仿宋" w:eastAsia="仿宋" w:cs="仿宋"/>
          <w:b w:val="0"/>
          <w:bCs w:val="0"/>
          <w:sz w:val="24"/>
          <w:szCs w:val="24"/>
          <w:highlight w:val="yellow"/>
          <w:lang w:val="en-US" w:eastAsia="zh-CN"/>
        </w:rPr>
        <w:t>全球航运网络的韧性高度依赖于新加坡、上海等枢纽港口及马六甲海峡、苏伊士运河等关键节点，这些节点的中断可能导致网络效率下降30%以上</w:t>
      </w:r>
      <w:r>
        <w:rPr>
          <w:rFonts w:hint="default" w:ascii="仿宋" w:hAnsi="仿宋" w:eastAsia="仿宋" w:cs="仿宋"/>
          <w:b w:val="0"/>
          <w:bCs w:val="0"/>
          <w:sz w:val="24"/>
          <w:szCs w:val="24"/>
          <w:highlight w:val="yellow"/>
          <w:lang w:val="en-US" w:eastAsia="zh-CN"/>
        </w:rPr>
        <w:fldChar w:fldCharType="begin"/>
      </w:r>
      <w:r>
        <w:rPr>
          <w:rFonts w:hint="eastAsia" w:ascii="仿宋" w:hAnsi="仿宋" w:eastAsia="仿宋" w:cs="仿宋"/>
          <w:b w:val="0"/>
          <w:bCs w:val="0"/>
          <w:sz w:val="24"/>
          <w:szCs w:val="24"/>
          <w:highlight w:val="yellow"/>
          <w:lang w:val="en-US" w:eastAsia="zh-CN"/>
        </w:rPr>
        <w:instrText xml:space="preserve"> ADDIN EN.CITE &lt;EndNote&gt;&lt;Cite&gt;&lt;Author&gt;Zhang&lt;/Author&gt;&lt;Year&gt;2024&lt;/Year&gt;&lt;RecNum&gt;176&lt;/RecNum&gt;&lt;DisplayText&gt;&lt;style face="superscript"&gt;[6]&lt;/style&gt;&lt;/DisplayText&gt;&lt;record&gt;&lt;rec-number&gt;176&lt;/rec-number&gt;&lt;foreign-keys&gt;&lt;key app="EN" db-id="x9deztftwpxs5gefxf05r9edp9zxar2e0daz" timestamp="1774440794"&gt;176&lt;/key&gt;&lt;/foreign-keys&gt;&lt;ref-type name="Journal Article"&gt;17&lt;/ref-type&gt;&lt;contributors&gt;&lt;authors&gt;&lt;author&gt;Zhang, Di&lt;/author&gt;&lt;author&gt;Tao, Jiale&lt;/author&gt;&lt;author&gt;Wan, Chengpeng&lt;/author&gt;&lt;author&gt;Huang, Liang&lt;/author&gt;&lt;author&gt;Yang, Ming&lt;/author&gt;&lt;/authors&gt;&lt;/contributors&gt;&lt;titles&gt;&lt;title&gt;Resilience analysis of maritime transportation networks: a systematic review&lt;/title&gt;&lt;secondary-title&gt;Transportation Safety and Environment&lt;/secondary-title&gt;&lt;/titles&gt;&lt;periodical&gt;&lt;full-title&gt;Transportation Safety and Environment&lt;/full-title&gt;&lt;/periodical&gt;&lt;volume&gt;6&lt;/volume&gt;&lt;number&gt;4&lt;/number&gt;&lt;dates&gt;&lt;year&gt;2024&lt;/year&gt;&lt;/dates&gt;&lt;isbn&gt;2631-4428&lt;/isbn&gt;&lt;urls&gt;&lt;/urls&gt;&lt;electronic-resource-num&gt;10.1093/tse/tdae009&lt;/electronic-resource-num&gt;&lt;/record&gt;&lt;/Cite&gt;&lt;/EndNote&gt;</w:instrText>
      </w:r>
      <w:r>
        <w:rPr>
          <w:rFonts w:hint="default" w:ascii="仿宋" w:hAnsi="仿宋" w:eastAsia="仿宋" w:cs="仿宋"/>
          <w:b w:val="0"/>
          <w:bCs w:val="0"/>
          <w:sz w:val="24"/>
          <w:szCs w:val="24"/>
          <w:highlight w:val="yellow"/>
          <w:lang w:val="en-US" w:eastAsia="zh-CN"/>
        </w:rPr>
        <w:fldChar w:fldCharType="separate"/>
      </w:r>
      <w:r>
        <w:rPr>
          <w:rFonts w:hint="eastAsia" w:ascii="仿宋" w:hAnsi="仿宋" w:eastAsia="仿宋" w:cs="仿宋"/>
          <w:b w:val="0"/>
          <w:bCs w:val="0"/>
          <w:kern w:val="2"/>
          <w:sz w:val="24"/>
          <w:szCs w:val="24"/>
          <w:highlight w:val="yellow"/>
          <w:vertAlign w:val="superscript"/>
          <w:lang w:val="en-US" w:eastAsia="zh-CN" w:bidi="ar-SA"/>
        </w:rPr>
        <w:t>[6]</w:t>
      </w:r>
      <w:r>
        <w:rPr>
          <w:rFonts w:hint="default" w:ascii="仿宋" w:hAnsi="仿宋" w:eastAsia="仿宋" w:cs="仿宋"/>
          <w:b w:val="0"/>
          <w:bCs w:val="0"/>
          <w:sz w:val="24"/>
          <w:szCs w:val="24"/>
          <w:highlight w:val="yellow"/>
          <w:lang w:val="en-US" w:eastAsia="zh-CN"/>
        </w:rPr>
        <w:fldChar w:fldCharType="end"/>
      </w:r>
      <w:r>
        <w:rPr>
          <w:rFonts w:hint="default" w:ascii="仿宋" w:hAnsi="仿宋" w:eastAsia="仿宋" w:cs="仿宋"/>
          <w:b w:val="0"/>
          <w:bCs w:val="0"/>
          <w:sz w:val="24"/>
          <w:szCs w:val="24"/>
          <w:highlight w:val="yellow"/>
          <w:lang w:val="en-US" w:eastAsia="zh-CN"/>
        </w:rPr>
        <w:t>。</w:t>
      </w:r>
    </w:p>
    <w:p w14:paraId="393A5AF8">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在此背景下，“一带一路”新航线展现出重要的战略价值。中巴经济走廊提供了一条绕开马六甲海峡的陆海联运通道，可缩短运输距离并降低约三分之二的航运碳排放；中缅油气管道开辟了印度洋通往中国西南地区的新路径，虽受缅甸国内政局与经济脆弱性制约，但其战略备份价值不可替代；北极航道的商业化运营有望大幅缩短中欧航程，分散对传统航线的依赖。此外，中国在斯里兰卡汉班托塔港、吉布提港、希腊比雷埃夫斯港等沿线的港口布局，为远洋船队提供了补给、转运与战略支点，增强了全球航运网络的韧性与控制力。</w:t>
      </w:r>
    </w:p>
    <w:p w14:paraId="5CF3D224">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基于上述分析，本文提出</w:t>
      </w:r>
      <w:r>
        <w:rPr>
          <w:rFonts w:hint="eastAsia" w:ascii="仿宋" w:hAnsi="仿宋" w:eastAsia="仿宋" w:cs="仿宋"/>
          <w:b w:val="0"/>
          <w:bCs w:val="0"/>
          <w:sz w:val="24"/>
          <w:szCs w:val="24"/>
          <w:lang w:val="en-US" w:eastAsia="zh-CN"/>
        </w:rPr>
        <w:t>了一些</w:t>
      </w:r>
      <w:r>
        <w:rPr>
          <w:rFonts w:hint="default" w:ascii="仿宋" w:hAnsi="仿宋" w:eastAsia="仿宋" w:cs="仿宋"/>
          <w:b w:val="0"/>
          <w:bCs w:val="0"/>
          <w:sz w:val="24"/>
          <w:szCs w:val="24"/>
          <w:lang w:val="en-US" w:eastAsia="zh-CN"/>
        </w:rPr>
        <w:t>综合性安全保障策略。在进口来源多元化方面，应推动铁矿石进口从“澳-巴”双极向多极转变，加快几内亚西芒杜铁矿等战略项目开发；深化与俄罗斯的全方位能源合作，巩固中东长期供应关系，拓展美洲、非洲新兴供应源，形成多元、均衡、韧性的进口来源格局。在运输通道多元化方面，应加快中巴经济走廊的港口、管道与铁路建设，完善中缅油气管道运营保障机制，积极参与北极航道规则制定与基础设施建设，构建绕开马六甲海峡的陆海联运新通道；同时加强国内港口与内河转运体系的效能，提升资源在境内的高效集散能力。在国际合作方面，应依托“一带一路”倡议，加强与沿线国家的港口网络合作、航运联盟合作与海洋安全合作，推动情报共享、联合巡逻、反海盗演习与海事能力建设，构建共同、综合、合作、可持续的海上安全观；并借助数字化与智能化技术，实现对航运网络的全天候监测与智能预警，提升整体运输效率与风险应对能力。</w:t>
      </w:r>
    </w:p>
    <w:p w14:paraId="3939DD8E">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p>
    <w:p w14:paraId="578AEFFF">
      <w:pPr>
        <w:pStyle w:val="6"/>
        <w:bidi w:val="0"/>
        <w:ind w:left="0" w:firstLine="0"/>
        <w:rPr>
          <w:rFonts w:ascii="Calibri" w:hAnsi="Calibri" w:cs="Calibri" w:eastAsiaTheme="minorEastAsia"/>
          <w:kern w:val="2"/>
          <w:sz w:val="20"/>
          <w:szCs w:val="24"/>
          <w:lang w:val="en-US" w:eastAsia="zh-CN" w:bidi="ar-SA"/>
        </w:rPr>
      </w:pPr>
      <w:r>
        <w:rPr>
          <w:rFonts w:hint="default" w:ascii="仿宋" w:hAnsi="仿宋" w:eastAsia="仿宋" w:cs="仿宋"/>
          <w:b w:val="0"/>
          <w:bCs w:val="0"/>
          <w:sz w:val="24"/>
          <w:szCs w:val="24"/>
          <w:lang w:val="en-US" w:eastAsia="zh-CN"/>
        </w:rPr>
        <w:fldChar w:fldCharType="begin"/>
      </w:r>
      <w:r>
        <w:rPr>
          <w:rFonts w:hint="eastAsia" w:ascii="仿宋" w:hAnsi="仿宋" w:eastAsia="仿宋" w:cs="仿宋"/>
          <w:b w:val="0"/>
          <w:bCs w:val="0"/>
          <w:sz w:val="24"/>
          <w:szCs w:val="24"/>
          <w:lang w:val="en-US" w:eastAsia="zh-CN"/>
        </w:rPr>
        <w:instrText xml:space="preserve"> ADDIN EN.REFLIST </w:instrText>
      </w:r>
      <w:r>
        <w:rPr>
          <w:rFonts w:hint="default" w:ascii="仿宋" w:hAnsi="仿宋" w:eastAsia="仿宋" w:cs="仿宋"/>
          <w:b w:val="0"/>
          <w:bCs w:val="0"/>
          <w:sz w:val="24"/>
          <w:szCs w:val="24"/>
          <w:lang w:val="en-US" w:eastAsia="zh-CN"/>
        </w:rPr>
        <w:fldChar w:fldCharType="separate"/>
      </w:r>
      <w:r>
        <w:rPr>
          <w:rFonts w:ascii="Calibri" w:hAnsi="Calibri" w:cs="Calibri" w:eastAsiaTheme="minorEastAsia"/>
          <w:kern w:val="2"/>
          <w:sz w:val="20"/>
          <w:szCs w:val="24"/>
          <w:lang w:val="en-US" w:eastAsia="zh-CN" w:bidi="ar-SA"/>
        </w:rPr>
        <w:t>[1] Tae-Woo Lee P, Song Z-Y, Chhetri P, et al. China's twin strategic development of iron-ore imports along the maritime silk road: Economic security and decarbonization of maritime industry[J]. Ocean &amp; Coastal Management, 2025, 260.</w:t>
      </w:r>
    </w:p>
    <w:p w14:paraId="17A48DFC">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[2] Wang S-Y, Hua Y-Y, Li B-J, et al. Analysis on the spatial pattern and evolution of China's petroleum trade under the dual effect of international oil price and “Belt and Road” Framework[J]. Petroleum Science, 2023, 20(6): 3945–3953.</w:t>
      </w:r>
    </w:p>
    <w:p w14:paraId="0F8AEFD2">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[3] Sun M, Gao C, Shen B. Quantifying China's oil import risks and the impact on the national economy[J]. Energy Policy, 2014, 67: 605–611.</w:t>
      </w:r>
    </w:p>
    <w:p w14:paraId="37A2BFE4">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[4] Chen Y, Lyu J, Ortiz J, et al. China’s readiness for transitioning to a low-carbon economy: mitigant and catalyst factors for a geopolitical conflict[J]. Frontiers in Environmental Science, 2025, 13.</w:t>
      </w:r>
    </w:p>
    <w:p w14:paraId="7604A3F1">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[5] Li D, Jiao J, Wang S, et al. Energy import resilience evaluation considering maritime transport disruptions: A case of China[J]. Transportation Research Part D: Transport and Environment, 2024, 133.</w:t>
      </w:r>
    </w:p>
    <w:p w14:paraId="5DB0639E">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[6] Zhang D, Tao J, Wan C, et al. Resilience analysis of maritime transportation networks: a systematic review[J]. Transportation Safety and Environment, 2024, 6(4).</w:t>
      </w:r>
    </w:p>
    <w:p w14:paraId="78DE39DE">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[7] Xia S-Y, Zhao Y, Li Y. Safety evaluation and classification of cross-border oil and gas transportation pipelines in China[J]. Journal of Natural Resources, 2024, 39(3).</w:t>
      </w:r>
    </w:p>
    <w:p w14:paraId="375DD347">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[8] Ur Rehman O, Ali Y. Optimality study of China’s crude oil imports through China Pakistan economic corridor using fuzzy TOPSIS and Cost-Benefit analysis[J]. Transportation Research Part E: Logistics and Transportation Review, 2021, 148.</w:t>
      </w:r>
    </w:p>
    <w:p w14:paraId="410649C5">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[9] Wang Q. Managing emerging port security challenges in developing green and digital shipping corridors: A port governance cooperation perspective under the Belt and Road Initiative[J]. Ocean &amp; Coastal Management, 2025, 270.</w:t>
      </w:r>
    </w:p>
    <w:p w14:paraId="33992C96">
      <w:pPr>
        <w:pStyle w:val="6"/>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[10] Lee P T-W, Suthiwartnarueput K, Zhang D, et al. Special issue on ‘Impacts of China’s Belt and Road Initiative on maritime transport and global logistics’[J]. International Journal of Logistics Research and Applications, 2020, 23(6): 521–524.</w:t>
      </w:r>
    </w:p>
    <w:p w14:paraId="0A47EB52">
      <w:pPr>
        <w:widowControl w:val="0"/>
        <w:numPr>
          <w:ilvl w:val="0"/>
          <w:numId w:val="0"/>
        </w:numPr>
        <w:spacing w:line="360" w:lineRule="auto"/>
        <w:ind w:firstLine="420" w:firstLineChars="0"/>
        <w:jc w:val="both"/>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26A237"/>
    <w:multiLevelType w:val="multilevel"/>
    <w:tmpl w:val="3E26A237"/>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2015 (修改版)&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9deztftwpxs5gefxf05r9edp9zxar2e0daz&quot;&gt;My EndNote Library&lt;record-ids&gt;&lt;item&gt;163&lt;/item&gt;&lt;item&gt;165&lt;/item&gt;&lt;item&gt;166&lt;/item&gt;&lt;item&gt;170&lt;/item&gt;&lt;item&gt;171&lt;/item&gt;&lt;item&gt;172&lt;/item&gt;&lt;item&gt;173&lt;/item&gt;&lt;item&gt;174&lt;/item&gt;&lt;item&gt;175&lt;/item&gt;&lt;item&gt;176&lt;/item&gt;&lt;/record-ids&gt;&lt;/item&gt;&lt;/Libraries&gt;"/>
  </w:docVars>
  <w:rsids>
    <w:rsidRoot w:val="00000000"/>
    <w:rsid w:val="056F50BA"/>
    <w:rsid w:val="1ACC0524"/>
    <w:rsid w:val="2D197980"/>
    <w:rsid w:val="2E9B6600"/>
    <w:rsid w:val="34524C3E"/>
    <w:rsid w:val="3B86251C"/>
    <w:rsid w:val="48BA501D"/>
    <w:rsid w:val="54A11233"/>
    <w:rsid w:val="590F4FA3"/>
    <w:rsid w:val="60B13F36"/>
    <w:rsid w:val="613D0D02"/>
    <w:rsid w:val="61E13C47"/>
    <w:rsid w:val="67827E68"/>
    <w:rsid w:val="74EF515C"/>
    <w:rsid w:val="7AEC0D84"/>
    <w:rsid w:val="7BBE0EF4"/>
    <w:rsid w:val="7CEB6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customStyle="1" w:styleId="5">
    <w:name w:val="EndNote Bibliography Title"/>
    <w:uiPriority w:val="0"/>
    <w:pPr>
      <w:pBdr>
        <w:top w:val="none" w:color="auto" w:sz="0" w:space="0"/>
        <w:left w:val="none" w:color="auto" w:sz="0" w:space="0"/>
        <w:bottom w:val="none" w:color="auto" w:sz="0" w:space="0"/>
        <w:right w:val="none" w:color="auto" w:sz="0" w:space="0"/>
        <w:between w:val="none" w:color="auto" w:sz="0" w:space="0"/>
      </w:pBdr>
      <w:jc w:val="center"/>
    </w:pPr>
    <w:rPr>
      <w:rFonts w:ascii="Calibri" w:hAnsi="Calibri" w:cs="Calibri" w:eastAsiaTheme="minorEastAsia"/>
      <w:kern w:val="2"/>
      <w:sz w:val="20"/>
      <w:szCs w:val="24"/>
      <w:lang w:val="en-US" w:eastAsia="zh-CN" w:bidi="ar-SA"/>
    </w:rPr>
  </w:style>
  <w:style w:type="paragraph" w:customStyle="1" w:styleId="6">
    <w:name w:val="EndNote Bibliography"/>
    <w:uiPriority w:val="0"/>
    <w:pPr>
      <w:pBdr>
        <w:top w:val="none" w:color="auto" w:sz="0" w:space="0"/>
        <w:left w:val="none" w:color="auto" w:sz="0" w:space="0"/>
        <w:bottom w:val="none" w:color="auto" w:sz="0" w:space="0"/>
        <w:right w:val="none" w:color="auto" w:sz="0" w:space="0"/>
        <w:between w:val="none" w:color="auto" w:sz="0" w:space="0"/>
      </w:pBdr>
      <w:jc w:val="both"/>
    </w:pPr>
    <w:rPr>
      <w:rFonts w:ascii="Calibri" w:hAnsi="Calibri" w:cs="Calibri" w:eastAsiaTheme="minorEastAsia"/>
      <w:kern w:val="2"/>
      <w:sz w:val="20"/>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9251</Words>
  <Characters>11159</Characters>
  <Lines>0</Lines>
  <Paragraphs>0</Paragraphs>
  <TotalTime>62</TotalTime>
  <ScaleCrop>false</ScaleCrop>
  <LinksUpToDate>false</LinksUpToDate>
  <CharactersWithSpaces>11465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2026-03-25T13:51:00Z</dcterms:created>
  <dc:creator>lenovo</dc:creator>
  <cp:lastModifiedBy>陈天韵</cp:lastModifiedBy>
  <dcterms:modified xsi:type="dcterms:W3CDTF">2026-08-10T09:39:20Z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eyJoZGlkIjoiNzI1MzljODBiNDliMzEyMzFlZWNlN2EzYjU0N2YzMWEiLCJ1c2VySWQiOiIxNjM3Mjg4MDkwIn0=</vt:lpwstr>
  </property>
  <property fmtid="{D5CDD505-2E9C-101B-9397-08002B2CF9AE}" pid="4" name="ICV">
    <vt:lpwstr>AB63091BA4024A13A31F8D7BA45B0F9C_12</vt:lpwstr>
  </property>
</Properties>
</file>