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A7305">
      <w:pPr>
        <w:rPr>
          <w:rFonts w:hint="eastAsia"/>
          <w:b/>
          <w:bCs/>
          <w:sz w:val="32"/>
          <w:szCs w:val="32"/>
          <w:lang w:val="en-US" w:eastAsia="zh-CN"/>
        </w:rPr>
      </w:pPr>
      <w:r>
        <w:rPr>
          <w:rFonts w:hint="eastAsia"/>
          <w:b/>
          <w:bCs/>
          <w:sz w:val="32"/>
          <w:szCs w:val="32"/>
          <w:lang w:val="en-US" w:eastAsia="zh-CN"/>
        </w:rPr>
        <w:t>第二周作业</w:t>
      </w:r>
    </w:p>
    <w:p w14:paraId="023CF268">
      <w:pPr>
        <w:rPr>
          <w:rFonts w:hint="default"/>
          <w:lang w:val="en-US" w:eastAsia="zh-CN"/>
        </w:rPr>
      </w:pPr>
      <w:r>
        <w:rPr>
          <w:rFonts w:hint="eastAsia"/>
          <w:sz w:val="28"/>
          <w:szCs w:val="28"/>
          <w:lang w:val="en-US" w:eastAsia="zh-CN"/>
        </w:rPr>
        <w:t>一．</w:t>
      </w:r>
    </w:p>
    <w:p w14:paraId="62B483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T1</w:t>
      </w:r>
      <w:r>
        <w:rPr>
          <w:rFonts w:hint="default" w:ascii="Times New Roman" w:hAnsi="Times New Roman" w:cs="Times New Roman"/>
          <w:sz w:val="24"/>
          <w:szCs w:val="24"/>
          <w:lang w:val="en-US" w:eastAsia="zh-CN"/>
        </w:rPr>
        <w:tab/>
        <w:t>Which hemisphere was presented in figure A,explain the reason.</w:t>
      </w:r>
    </w:p>
    <w:p w14:paraId="482186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114A59F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风向由副热带高压指向赤道低压，受地转偏向力影响向右偏转，刮东南风，属南半球。</w:t>
      </w:r>
    </w:p>
    <w:p w14:paraId="149D25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522DB2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T2</w:t>
      </w:r>
      <w:r>
        <w:rPr>
          <w:rFonts w:hint="default" w:ascii="Times New Roman" w:hAnsi="Times New Roman" w:cs="Times New Roman"/>
          <w:sz w:val="24"/>
          <w:szCs w:val="24"/>
          <w:lang w:val="en-US" w:eastAsia="zh-CN"/>
        </w:rPr>
        <w:tab/>
        <w:t>Explain why the fishery areas in figure B can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be the most famous fishing ranch</w:t>
      </w:r>
    </w:p>
    <w:p w14:paraId="6A7073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335780D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除秘鲁渔场外的三处渔场均属寒暖流交汇，冷海水上泛带来丰富的营养物质。</w:t>
      </w:r>
    </w:p>
    <w:p w14:paraId="33BC6DE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而秘鲁渔场则受秘鲁寒流和离岸风影响，同样带动冷海水上泛，带来丰富的营养物质。</w:t>
      </w:r>
    </w:p>
    <w:p w14:paraId="7136BC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p>
    <w:p w14:paraId="66856B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lang w:val="en-US" w:eastAsia="zh-CN"/>
        </w:rPr>
      </w:pPr>
      <w:r>
        <w:rPr>
          <w:rFonts w:hint="eastAsia"/>
          <w:sz w:val="28"/>
          <w:szCs w:val="28"/>
          <w:lang w:val="en-US" w:eastAsia="zh-CN"/>
        </w:rPr>
        <w:t>二．</w:t>
      </w:r>
    </w:p>
    <w:p w14:paraId="5F707B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T1.How whale sharks retain their body temperature？</w:t>
      </w:r>
    </w:p>
    <w:p w14:paraId="334BB3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5BE833E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Whale sharks use their large size to utilize thermal inertia and maintain stable body temperature.</w:t>
      </w:r>
    </w:p>
    <w:p w14:paraId="7228A78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24"/>
          <w:szCs w:val="24"/>
          <w:lang w:val="en-US" w:eastAsia="zh-CN"/>
        </w:rPr>
      </w:pPr>
    </w:p>
    <w:p w14:paraId="7703A8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1EA84F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T2.Which thermoregulation strategy it can belong to?</w:t>
      </w:r>
    </w:p>
    <w:p w14:paraId="6D3778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408967C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firstLine="420" w:firstLineChars="0"/>
        <w:textAlignment w:val="auto"/>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It can belong to </w:t>
      </w:r>
      <w:r>
        <w:rPr>
          <w:rFonts w:hint="default" w:ascii="Times New Roman" w:hAnsi="Times New Roman" w:cs="Times New Roman"/>
        </w:rPr>
        <w:t>behavioural thermoregulation</w:t>
      </w:r>
      <w:r>
        <w:rPr>
          <w:rFonts w:hint="default" w:ascii="Times New Roman" w:hAnsi="Times New Roman" w:cs="Times New Roman"/>
          <w:lang w:val="en-US" w:eastAsia="zh-CN"/>
        </w:rPr>
        <w:t>.</w:t>
      </w:r>
    </w:p>
    <w:p w14:paraId="2CFFC1F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for example, by moving between deep, cold areas and surface warm waters, ensuring that their body temperature does not drop to the same level as the deep water. This regulation method helps them maintain a higher body temperature while avoiding the high metabolic costs associated with heat production.</w:t>
      </w:r>
    </w:p>
    <w:p w14:paraId="73353F87">
      <w:pPr>
        <w:pStyle w:val="2"/>
        <w:keepNext w:val="0"/>
        <w:keepLines w:val="0"/>
        <w:widowControl/>
        <w:suppressLineNumbers w:val="0"/>
        <w:spacing w:before="0" w:beforeAutospacing="0" w:after="0" w:afterAutospacing="0"/>
        <w:ind w:left="0" w:right="0" w:firstLine="0"/>
        <w:rPr>
          <w:rFonts w:hint="eastAsia"/>
          <w:lang w:val="en-US" w:eastAsia="zh-CN"/>
        </w:rPr>
      </w:pPr>
    </w:p>
    <w:p w14:paraId="69FA218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24"/>
          <w:szCs w:val="24"/>
          <w:lang w:val="en-US" w:eastAsia="zh-CN"/>
        </w:rPr>
      </w:pPr>
    </w:p>
    <w:p w14:paraId="7160568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T3 What are the main research methods?</w:t>
      </w:r>
    </w:p>
    <w:p w14:paraId="32537E58">
      <w:pPr>
        <w:pStyle w:val="2"/>
        <w:keepNext w:val="0"/>
        <w:keepLines w:val="0"/>
        <w:widowControl/>
        <w:suppressLineNumbers w:val="0"/>
        <w:spacing w:before="0" w:beforeAutospacing="0" w:after="0" w:afterAutospacing="0"/>
        <w:ind w:left="0" w:right="0" w:firstLine="0"/>
        <w:rPr>
          <w:rFonts w:hint="default" w:ascii="Times New Roman" w:hAnsi="Times New Roman" w:cs="Times New Roman"/>
        </w:rPr>
      </w:pPr>
    </w:p>
    <w:p w14:paraId="659D9A6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Collect behavioral data and body temperature measurements:</w:t>
      </w:r>
    </w:p>
    <w:p w14:paraId="449199E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Use an accelerometer-magnetometer data logger (AMD):</w:t>
      </w:r>
    </w:p>
    <w:p w14:paraId="077C6E3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Use a depth-temperature recorder (DTR):</w:t>
      </w:r>
    </w:p>
    <w:p w14:paraId="0C4E8BD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firstLine="420" w:firstLineChars="0"/>
        <w:textAlignment w:val="auto"/>
        <w:rPr>
          <w:rFonts w:hint="eastAsia"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Evaluate overall heat transfer coefficients (HTCs) using a thermal budget model</w:t>
      </w:r>
      <w:r>
        <w:rPr>
          <w:rFonts w:hint="eastAsia" w:ascii="Times New Roman" w:hAnsi="Times New Roman" w:cs="Times New Roman"/>
          <w:sz w:val="24"/>
          <w:szCs w:val="24"/>
          <w:lang w:val="en-US" w:eastAsia="zh-CN"/>
        </w:rPr>
        <w:t>.</w:t>
      </w:r>
      <w:bookmarkStart w:id="0" w:name="_GoBack"/>
      <w:bookmarkEnd w:id="0"/>
    </w:p>
    <w:p w14:paraId="38CF87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p>
    <w:p w14:paraId="4708E91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imes New Roman" w:hAnsi="Times New Roman" w:cs="Times New Roman"/>
          <w:sz w:val="24"/>
          <w:szCs w:val="24"/>
          <w:lang w:val="en-US" w:eastAsia="zh-CN"/>
        </w:rPr>
      </w:pPr>
    </w:p>
    <w:p w14:paraId="1BE3803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03127926"/>
    <w:rsid w:val="1D9F3339"/>
    <w:rsid w:val="3DDC7DE9"/>
    <w:rsid w:val="3F490961"/>
    <w:rsid w:val="4F373D00"/>
    <w:rsid w:val="5F8C5268"/>
    <w:rsid w:val="6BE75D18"/>
    <w:rsid w:val="6F8C1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76</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2024-09-22T05:04:54Z</dcterms:created>
  <dc:creator>云誓</dc:creator>
  <cp:lastModifiedBy>:（</cp:lastModifiedBy>
  <dcterms:modified xsi:type="dcterms:W3CDTF">2024-09-22T06:24:56Z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DCE72ABDBF89470AB2CBF426555383B6_12</vt:lpwstr>
  </property>
</Properties>
</file>