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E26D8">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Shared Gene Expression Patterns:</w:t>
      </w:r>
    </w:p>
    <w:p w14:paraId="219AF384">
      <w:pPr>
        <w:rPr>
          <w:rFonts w:hint="default" w:ascii="Times New Roman" w:hAnsi="Times New Roman" w:cs="Times New Roman"/>
          <w:sz w:val="28"/>
          <w:szCs w:val="28"/>
        </w:rPr>
      </w:pPr>
      <w:r>
        <w:rPr>
          <w:rFonts w:hint="default" w:ascii="Times New Roman" w:hAnsi="Times New Roman" w:cs="Times New Roman"/>
          <w:sz w:val="28"/>
          <w:szCs w:val="28"/>
        </w:rPr>
        <w:t>- Hemichordates and chordates share many gene expression patterns, suggesting they have a common ancestor. For example, the gill slit region expresses pax1/9 and six1 genes in both animals.</w:t>
      </w:r>
    </w:p>
    <w:p w14:paraId="1374FA52">
      <w:pPr>
        <w:rPr>
          <w:rFonts w:hint="default" w:ascii="Times New Roman" w:hAnsi="Times New Roman" w:cs="Times New Roman"/>
          <w:b/>
          <w:bCs/>
          <w:sz w:val="28"/>
          <w:szCs w:val="28"/>
        </w:rPr>
      </w:pPr>
    </w:p>
    <w:p w14:paraId="47CE74DD">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Homologous Post-anal Tail Regions:</w:t>
      </w:r>
    </w:p>
    <w:p w14:paraId="7D3E8415">
      <w:pPr>
        <w:rPr>
          <w:rFonts w:hint="default" w:ascii="Times New Roman" w:hAnsi="Times New Roman" w:cs="Times New Roman"/>
          <w:sz w:val="28"/>
          <w:szCs w:val="28"/>
        </w:rPr>
      </w:pPr>
      <w:r>
        <w:rPr>
          <w:rFonts w:hint="default" w:ascii="Times New Roman" w:hAnsi="Times New Roman" w:cs="Times New Roman"/>
          <w:sz w:val="28"/>
          <w:szCs w:val="28"/>
        </w:rPr>
        <w:t xml:space="preserve">- The post-anal tail region of hemichordates expresses hox11/13a, b, and c genes, while the tail of chordates expresses hox11, 12, and 13 genes </w:t>
      </w:r>
      <w:bookmarkStart w:id="0" w:name="_GoBack"/>
      <w:bookmarkEnd w:id="0"/>
      <w:r>
        <w:rPr>
          <w:rFonts w:hint="default" w:ascii="Times New Roman" w:hAnsi="Times New Roman" w:cs="Times New Roman"/>
          <w:sz w:val="28"/>
          <w:szCs w:val="28"/>
        </w:rPr>
        <w:t>. This suggests that both groups may have homologous post-anal body regions, which were inherited from a diploblastic ancestor.</w:t>
      </w:r>
    </w:p>
    <w:p w14:paraId="2A57F9BF">
      <w:pPr>
        <w:rPr>
          <w:rFonts w:hint="default" w:ascii="Times New Roman" w:hAnsi="Times New Roman" w:cs="Times New Roman"/>
          <w:sz w:val="28"/>
          <w:szCs w:val="28"/>
        </w:rPr>
      </w:pPr>
    </w:p>
    <w:p w14:paraId="6690F1B9">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Similar Morphological Structures:</w:t>
      </w:r>
    </w:p>
    <w:p w14:paraId="43733966">
      <w:pPr>
        <w:rPr>
          <w:rFonts w:hint="default" w:ascii="Times New Roman" w:hAnsi="Times New Roman" w:cs="Times New Roman"/>
          <w:sz w:val="28"/>
          <w:szCs w:val="28"/>
        </w:rPr>
      </w:pPr>
      <w:r>
        <w:rPr>
          <w:rFonts w:hint="default" w:ascii="Times New Roman" w:hAnsi="Times New Roman" w:cs="Times New Roman"/>
          <w:sz w:val="28"/>
          <w:szCs w:val="28"/>
        </w:rPr>
        <w:t>- The "notochord" of Balanoglossus (later called stomochord or buccal diverticulum) is similar to the notochord of chordates, both containing large, vacuolated cells .</w:t>
      </w:r>
    </w:p>
    <w:p w14:paraId="03BE2CF7">
      <w:pPr>
        <w:rPr>
          <w:rFonts w:hint="default" w:ascii="Times New Roman" w:hAnsi="Times New Roman" w:cs="Times New Roman"/>
          <w:sz w:val="28"/>
          <w:szCs w:val="28"/>
        </w:rPr>
      </w:pPr>
    </w:p>
    <w:p w14:paraId="6E2C1C17">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Conservation of Body Plan:</w:t>
      </w:r>
    </w:p>
    <w:p w14:paraId="511B186A">
      <w:pPr>
        <w:rPr>
          <w:rFonts w:hint="default" w:ascii="Times New Roman" w:hAnsi="Times New Roman" w:cs="Times New Roman"/>
          <w:sz w:val="28"/>
          <w:szCs w:val="28"/>
        </w:rPr>
      </w:pPr>
      <w:r>
        <w:rPr>
          <w:rFonts w:hint="default" w:ascii="Times New Roman" w:hAnsi="Times New Roman" w:cs="Times New Roman"/>
          <w:sz w:val="28"/>
          <w:szCs w:val="28"/>
        </w:rPr>
        <w:t>- Despite forming different morphologies during development (dispersed nervous system vs. centralized nervous system), hemichordates and chordates share an ancient, conserved body plan.</w:t>
      </w:r>
    </w:p>
    <w:p w14:paraId="76C0E45E">
      <w:pPr>
        <w:rPr>
          <w:rFonts w:hint="default" w:ascii="Times New Roman" w:hAnsi="Times New Roman" w:cs="Times New Roman"/>
          <w:b/>
          <w:bCs/>
          <w:sz w:val="28"/>
          <w:szCs w:val="28"/>
        </w:rPr>
      </w:pPr>
    </w:p>
    <w:p w14:paraId="6F8970FE">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Similarities in Dorsal-Ventral Axis:</w:t>
      </w:r>
    </w:p>
    <w:p w14:paraId="58FEF348">
      <w:pPr>
        <w:rPr>
          <w:rFonts w:hint="default" w:ascii="Times New Roman" w:hAnsi="Times New Roman" w:cs="Times New Roman"/>
          <w:sz w:val="28"/>
          <w:szCs w:val="28"/>
        </w:rPr>
      </w:pPr>
      <w:r>
        <w:rPr>
          <w:rFonts w:hint="default" w:ascii="Times New Roman" w:hAnsi="Times New Roman" w:cs="Times New Roman"/>
          <w:sz w:val="28"/>
          <w:szCs w:val="28"/>
        </w:rPr>
        <w:t>- Both hemichordates and chordates have a Bmp-Chordin axis, although their orientations are opposite. This indicates that these two groups have some fundamental similarities in the organization of their dorsal-ventral axis.</w:t>
      </w:r>
    </w:p>
    <w:p w14:paraId="65EEE2A8">
      <w:pPr>
        <w:rPr>
          <w:rFonts w:hint="default" w:ascii="Times New Roman" w:hAnsi="Times New Roman" w:cs="Times New Roman"/>
          <w:b/>
          <w:bCs/>
          <w:sz w:val="28"/>
          <w:szCs w:val="28"/>
        </w:rPr>
      </w:pPr>
    </w:p>
    <w:p w14:paraId="38FBFC7D">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Comparison of Larval Stages:</w:t>
      </w:r>
    </w:p>
    <w:p w14:paraId="3439B656">
      <w:pPr>
        <w:rPr>
          <w:rFonts w:hint="default" w:ascii="Times New Roman" w:hAnsi="Times New Roman" w:cs="Times New Roman"/>
          <w:sz w:val="28"/>
          <w:szCs w:val="28"/>
        </w:rPr>
      </w:pPr>
      <w:r>
        <w:rPr>
          <w:rFonts w:hint="default" w:ascii="Times New Roman" w:hAnsi="Times New Roman" w:cs="Times New Roman"/>
          <w:sz w:val="28"/>
          <w:szCs w:val="28"/>
        </w:rPr>
        <w:t>- Studies have found that the larval stage of the hemichordate Ptychodera flava lacks certain gene expression domains that are present in adults. This supports the idea that adults, rather than larvae, are more likely to be the evolutionary starting point for the chordate nervous system.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5F7C5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2024-12-02T02:08:21Z</dcterms:created>
  <dc:creator>云誓</dc:creator>
  <cp:lastModifiedBy>柯泓宇</cp:lastModifiedBy>
  <dcterms:modified xsi:type="dcterms:W3CDTF">2024-12-02T02:14:06Z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457121967CA246DC9107ED667F7D75C3_12</vt:lpwstr>
  </property>
</Properties>
</file>