
<file path=[Content_Types].xml><?xml version="1.0" encoding="utf-8"?>
<Types xmlns="http://schemas.openxmlformats.org/package/2006/content-types">
  <Default Extension="xml" ContentType="application/xml"/>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olors1.xml" ContentType="application/vnd.ms-office.chartcolorstyle+xml"/>
  <Override PartName="/word/charts/style1.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174A67">
      <w:pPr>
        <w:pStyle w:val="15"/>
        <w:keepNext w:val="0"/>
        <w:keepLines w:val="0"/>
        <w:pageBreakBefore w:val="0"/>
        <w:kinsoku/>
        <w:overflowPunct/>
        <w:topLinePunct w:val="0"/>
        <w:bidi w:val="0"/>
        <w:snapToGrid/>
        <w:spacing w:line="360" w:lineRule="auto"/>
        <w:rPr>
          <w:rFonts w:hint="eastAsia"/>
          <w:i w:val="0"/>
          <w:snapToGrid w:val="0"/>
        </w:rPr>
      </w:pPr>
      <w:r>
        <w:rPr>
          <w:rFonts w:hint="eastAsia"/>
          <w:i w:val="0"/>
        </w:rPr>
        <mc:AlternateContent>
          <mc:Choice Requires="wps">
            <w:drawing>
              <wp:anchor distT="0" distB="0" distL="114300" distR="114300" simplePos="0" relativeHeight="251659264" behindDoc="0" locked="0" layoutInCell="1" allowOverlap="1">
                <wp:simplePos x="0" y="0"/>
                <wp:positionH relativeFrom="column">
                  <wp:posOffset>4244340</wp:posOffset>
                </wp:positionH>
                <wp:positionV relativeFrom="paragraph">
                  <wp:posOffset>-396240</wp:posOffset>
                </wp:positionV>
                <wp:extent cx="1927860" cy="1188720"/>
                <wp:effectExtent l="0" t="3810" r="0" b="0"/>
                <wp:wrapNone/>
                <wp:docPr id="2" name="Text Box 2"/>
                <wp:cNvGraphicFramePr/>
                <a:graphic xmlns:a="http://schemas.openxmlformats.org/drawingml/2006/main">
                  <a:graphicData uri="http://schemas.microsoft.com/office/word/2010/wordprocessingShape">
                    <wps:wsp>
                      <wps:cNvSpPr txBox="1">
                        <a:spLocks noChangeArrowheads="1"/>
                      </wps:cNvSpPr>
                      <wps:spPr bwMode="auto">
                        <a:xfrm>
                          <a:off x="0" y="0"/>
                          <a:ext cx="1927860" cy="1188720"/>
                        </a:xfrm>
                        <a:prstGeom prst="rect">
                          <a:avLst/>
                        </a:prstGeom>
                        <a:solidFill>
                          <a:srgbClr val="FFFFFF"/>
                        </a:solidFill>
                        <a:ln>
                          <a:noFill/>
                        </a:ln>
                      </wps:spPr>
                      <wps:txbx>
                        <w:txbxContent>
                          <w:p w14:paraId="0473FFEF">
                            <w:pPr>
                              <w:adjustRightInd w:val="0"/>
                              <w:snapToGrid w:val="0"/>
                              <w:spacing w:line="300" w:lineRule="auto"/>
                              <w:rPr>
                                <w:rFonts w:hint="eastAsia"/>
                              </w:rPr>
                            </w:pPr>
                            <w:r>
                              <w:rPr>
                                <w:rFonts w:hint="eastAsia"/>
                              </w:rPr>
                              <w:t>专业：</w:t>
                            </w:r>
                            <w:r>
                              <w:rPr>
                                <w:rFonts w:hint="eastAsia"/>
                                <w:u w:val="single"/>
                              </w:rPr>
                              <w:t xml:space="preserve">   </w:t>
                            </w:r>
                            <w:r>
                              <w:rPr>
                                <w:rFonts w:hint="eastAsia"/>
                                <w:u w:val="single"/>
                                <w:lang w:val="en-US" w:eastAsia="zh-CN"/>
                              </w:rPr>
                              <w:t>海洋科学</w:t>
                            </w:r>
                            <w:r>
                              <w:rPr>
                                <w:rFonts w:hint="eastAsia"/>
                                <w:u w:val="single"/>
                              </w:rPr>
                              <w:t xml:space="preserve">               </w:t>
                            </w:r>
                          </w:p>
                          <w:p w14:paraId="7916D47C">
                            <w:pPr>
                              <w:adjustRightInd w:val="0"/>
                              <w:snapToGrid w:val="0"/>
                              <w:spacing w:line="300" w:lineRule="auto"/>
                              <w:rPr>
                                <w:rFonts w:hint="eastAsia"/>
                                <w:u w:val="single"/>
                              </w:rPr>
                            </w:pPr>
                            <w:r>
                              <w:rPr>
                                <w:rFonts w:hint="eastAsia"/>
                              </w:rPr>
                              <w:t>姓名：</w:t>
                            </w:r>
                            <w:r>
                              <w:rPr>
                                <w:rFonts w:hint="eastAsia"/>
                                <w:u w:val="single"/>
                              </w:rPr>
                              <w:t xml:space="preserve">              </w:t>
                            </w:r>
                          </w:p>
                          <w:p w14:paraId="21A76A5B">
                            <w:pPr>
                              <w:adjustRightInd w:val="0"/>
                              <w:snapToGrid w:val="0"/>
                              <w:spacing w:line="300" w:lineRule="auto"/>
                              <w:rPr>
                                <w:rFonts w:hint="eastAsia"/>
                              </w:rPr>
                            </w:pPr>
                            <w:r>
                              <w:rPr>
                                <w:rFonts w:hint="eastAsia"/>
                              </w:rPr>
                              <w:t>学号：</w:t>
                            </w:r>
                            <w:r>
                              <w:rPr>
                                <w:rFonts w:hint="eastAsia"/>
                                <w:u w:val="single"/>
                              </w:rPr>
                              <w:t xml:space="preserve">   </w:t>
                            </w:r>
                            <w:r>
                              <w:rPr>
                                <w:u w:val="single"/>
                              </w:rPr>
                              <w:t xml:space="preserve"> </w:t>
                            </w:r>
                            <w:r>
                              <w:rPr>
                                <w:rFonts w:hint="eastAsia"/>
                                <w:u w:val="single"/>
                              </w:rPr>
                              <w:t xml:space="preserve">              </w:t>
                            </w:r>
                          </w:p>
                          <w:p w14:paraId="1DD218FD">
                            <w:pPr>
                              <w:adjustRightInd w:val="0"/>
                              <w:snapToGrid w:val="0"/>
                              <w:spacing w:line="300" w:lineRule="auto"/>
                              <w:rPr>
                                <w:rFonts w:hint="eastAsia"/>
                              </w:rPr>
                            </w:pPr>
                            <w:r>
                              <w:rPr>
                                <w:rFonts w:hint="eastAsia"/>
                              </w:rPr>
                              <w:t>日期：</w:t>
                            </w:r>
                            <w:r>
                              <w:rPr>
                                <w:rFonts w:hint="eastAsia"/>
                                <w:u w:val="single"/>
                              </w:rPr>
                              <w:t xml:space="preserve">   </w:t>
                            </w:r>
                            <w:r>
                              <w:rPr>
                                <w:rFonts w:hint="eastAsia"/>
                                <w:u w:val="single"/>
                                <w:lang w:val="en-US" w:eastAsia="zh-CN"/>
                              </w:rPr>
                              <w:t>2025.4.21</w:t>
                            </w:r>
                            <w:r>
                              <w:rPr>
                                <w:rFonts w:hint="eastAsia"/>
                                <w:u w:val="single"/>
                              </w:rPr>
                              <w:t xml:space="preserve">               </w:t>
                            </w:r>
                          </w:p>
                          <w:p w14:paraId="5E915EF1">
                            <w:pPr>
                              <w:adjustRightInd w:val="0"/>
                              <w:snapToGrid w:val="0"/>
                              <w:spacing w:line="300" w:lineRule="auto"/>
                              <w:rPr>
                                <w:rFonts w:hint="eastAsia"/>
                                <w:u w:val="single"/>
                              </w:rPr>
                            </w:pPr>
                            <w:r>
                              <w:rPr>
                                <w:rFonts w:hint="eastAsia"/>
                              </w:rPr>
                              <w:t>地点：</w:t>
                            </w:r>
                            <w:r>
                              <w:rPr>
                                <w:rFonts w:hint="eastAsia"/>
                                <w:u w:val="single"/>
                              </w:rPr>
                              <w:t xml:space="preserve">                  </w:t>
                            </w:r>
                          </w:p>
                        </w:txbxContent>
                      </wps:txbx>
                      <wps:bodyPr rot="0" vert="horz" wrap="square" lIns="91440" tIns="45720" rIns="91440" bIns="45720" anchor="t" anchorCtr="0" upright="1">
                        <a:noAutofit/>
                      </wps:bodyPr>
                    </wps:wsp>
                  </a:graphicData>
                </a:graphic>
              </wp:anchor>
            </w:drawing>
          </mc:Choice>
          <mc:Fallback>
            <w:pict>
              <v:shape id="Text Box 2" o:spid="_x0000_s1026" o:spt="202" type="#_x0000_t202" style="position:absolute;left:0pt;margin-left:334.2pt;margin-top:-31.2pt;height:93.6pt;width:151.8pt;z-index:251659264;mso-width-relative:page;mso-height-relative:page;" fillcolor="#FFFFFF" filled="t" stroked="f" coordsize="21600,21600" o:gfxdata="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MBjcG/YAAAACwEA&#10;AA8AAAAAAAAAAQAgAAAAIgAAAGRycy9kb3ducmV2LnhtbFBLAQIUABQAAAAIAIdO4kCzLNluGgIA&#10;AD4EAAAOAAAAAAAAAAEAIAAAACcBAABkcnMvZTJvRG9jLnhtbFBLBQYAAAAABgAGAFkBAACzBQAA&#10;AAA=&#10;">
                <v:fill on="t" focussize="0,0"/>
                <v:stroke on="f"/>
                <v:imagedata o:title=""/>
                <o:lock v:ext="edit" aspectratio="f"/>
                <v:textbox>
                  <w:txbxContent>
                    <w:p w14:paraId="0473FFEF">
                      <w:pPr>
                        <w:adjustRightInd w:val="0"/>
                        <w:snapToGrid w:val="0"/>
                        <w:spacing w:line="300" w:lineRule="auto"/>
                        <w:rPr>
                          <w:rFonts w:hint="eastAsia"/>
                        </w:rPr>
                      </w:pPr>
                      <w:r>
                        <w:rPr>
                          <w:rFonts w:hint="eastAsia"/>
                        </w:rPr>
                        <w:t>专业：</w:t>
                      </w:r>
                      <w:r>
                        <w:rPr>
                          <w:rFonts w:hint="eastAsia"/>
                          <w:u w:val="single"/>
                        </w:rPr>
                        <w:t xml:space="preserve">   </w:t>
                      </w:r>
                      <w:r>
                        <w:rPr>
                          <w:rFonts w:hint="eastAsia"/>
                          <w:u w:val="single"/>
                          <w:lang w:val="en-US" w:eastAsia="zh-CN"/>
                        </w:rPr>
                        <w:t>海洋科学</w:t>
                      </w:r>
                      <w:r>
                        <w:rPr>
                          <w:rFonts w:hint="eastAsia"/>
                          <w:u w:val="single"/>
                        </w:rPr>
                        <w:t xml:space="preserve">               </w:t>
                      </w:r>
                    </w:p>
                    <w:p w14:paraId="7916D47C">
                      <w:pPr>
                        <w:adjustRightInd w:val="0"/>
                        <w:snapToGrid w:val="0"/>
                        <w:spacing w:line="300" w:lineRule="auto"/>
                        <w:rPr>
                          <w:rFonts w:hint="eastAsia"/>
                          <w:u w:val="single"/>
                        </w:rPr>
                      </w:pPr>
                      <w:r>
                        <w:rPr>
                          <w:rFonts w:hint="eastAsia"/>
                        </w:rPr>
                        <w:t>姓名：</w:t>
                      </w:r>
                      <w:r>
                        <w:rPr>
                          <w:rFonts w:hint="eastAsia"/>
                          <w:u w:val="single"/>
                        </w:rPr>
                        <w:t xml:space="preserve">              </w:t>
                      </w:r>
                    </w:p>
                    <w:p w14:paraId="21A76A5B">
                      <w:pPr>
                        <w:adjustRightInd w:val="0"/>
                        <w:snapToGrid w:val="0"/>
                        <w:spacing w:line="300" w:lineRule="auto"/>
                        <w:rPr>
                          <w:rFonts w:hint="eastAsia"/>
                        </w:rPr>
                      </w:pPr>
                      <w:r>
                        <w:rPr>
                          <w:rFonts w:hint="eastAsia"/>
                        </w:rPr>
                        <w:t>学号：</w:t>
                      </w:r>
                      <w:r>
                        <w:rPr>
                          <w:rFonts w:hint="eastAsia"/>
                          <w:u w:val="single"/>
                        </w:rPr>
                        <w:t xml:space="preserve">   </w:t>
                      </w:r>
                      <w:r>
                        <w:rPr>
                          <w:u w:val="single"/>
                        </w:rPr>
                        <w:t xml:space="preserve"> </w:t>
                      </w:r>
                      <w:r>
                        <w:rPr>
                          <w:rFonts w:hint="eastAsia"/>
                          <w:u w:val="single"/>
                        </w:rPr>
                        <w:t xml:space="preserve">              </w:t>
                      </w:r>
                    </w:p>
                    <w:p w14:paraId="1DD218FD">
                      <w:pPr>
                        <w:adjustRightInd w:val="0"/>
                        <w:snapToGrid w:val="0"/>
                        <w:spacing w:line="300" w:lineRule="auto"/>
                        <w:rPr>
                          <w:rFonts w:hint="eastAsia"/>
                        </w:rPr>
                      </w:pPr>
                      <w:r>
                        <w:rPr>
                          <w:rFonts w:hint="eastAsia"/>
                        </w:rPr>
                        <w:t>日期：</w:t>
                      </w:r>
                      <w:r>
                        <w:rPr>
                          <w:rFonts w:hint="eastAsia"/>
                          <w:u w:val="single"/>
                        </w:rPr>
                        <w:t xml:space="preserve">   </w:t>
                      </w:r>
                      <w:r>
                        <w:rPr>
                          <w:rFonts w:hint="eastAsia"/>
                          <w:u w:val="single"/>
                          <w:lang w:val="en-US" w:eastAsia="zh-CN"/>
                        </w:rPr>
                        <w:t>2025.4.21</w:t>
                      </w:r>
                      <w:r>
                        <w:rPr>
                          <w:rFonts w:hint="eastAsia"/>
                          <w:u w:val="single"/>
                        </w:rPr>
                        <w:t xml:space="preserve">               </w:t>
                      </w:r>
                    </w:p>
                    <w:p w14:paraId="5E915EF1">
                      <w:pPr>
                        <w:adjustRightInd w:val="0"/>
                        <w:snapToGrid w:val="0"/>
                        <w:spacing w:line="300" w:lineRule="auto"/>
                        <w:rPr>
                          <w:rFonts w:hint="eastAsia"/>
                          <w:u w:val="single"/>
                        </w:rPr>
                      </w:pPr>
                      <w:r>
                        <w:rPr>
                          <w:rFonts w:hint="eastAsia"/>
                        </w:rPr>
                        <w:t>地点：</w:t>
                      </w:r>
                      <w:r>
                        <w:rPr>
                          <w:rFonts w:hint="eastAsia"/>
                          <w:u w:val="single"/>
                        </w:rPr>
                        <w:t xml:space="preserve">                  </w:t>
                      </w:r>
                    </w:p>
                  </w:txbxContent>
                </v:textbox>
              </v:shape>
            </w:pict>
          </mc:Fallback>
        </mc:AlternateContent>
      </w:r>
      <w:r>
        <w:rPr>
          <w:rFonts w:hint="eastAsia"/>
          <w:i w:val="0"/>
          <w:snapToGrid w:val="0"/>
        </w:rPr>
        <w:t xml:space="preserve">          </w:t>
      </w:r>
      <w:r>
        <w:rPr>
          <w:rFonts w:hint="eastAsia"/>
          <w:i w:val="0"/>
        </w:rPr>
        <w:drawing>
          <wp:inline distT="0" distB="0" distL="0" distR="0">
            <wp:extent cx="1600200" cy="43434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a:xfrm>
                      <a:off x="0" y="0"/>
                      <a:ext cx="1600200" cy="434340"/>
                    </a:xfrm>
                    <a:prstGeom prst="rect">
                      <a:avLst/>
                    </a:prstGeom>
                    <a:noFill/>
                    <a:ln>
                      <a:noFill/>
                    </a:ln>
                  </pic:spPr>
                </pic:pic>
              </a:graphicData>
            </a:graphic>
          </wp:inline>
        </w:drawing>
      </w:r>
      <w:r>
        <w:rPr>
          <w:rFonts w:hint="eastAsia" w:ascii="华文楷体" w:hAnsi="华文楷体" w:eastAsia="华文楷体"/>
          <w:b/>
          <w:i w:val="0"/>
          <w:snapToGrid w:val="0"/>
          <w:spacing w:val="20"/>
          <w:position w:val="18"/>
          <w:sz w:val="48"/>
        </w:rPr>
        <w:t>实验报告</w:t>
      </w:r>
    </w:p>
    <w:p w14:paraId="7DFE941C">
      <w:pPr>
        <w:keepNext w:val="0"/>
        <w:keepLines w:val="0"/>
        <w:pageBreakBefore w:val="0"/>
        <w:kinsoku/>
        <w:overflowPunct/>
        <w:topLinePunct w:val="0"/>
        <w:bidi w:val="0"/>
        <w:snapToGrid/>
        <w:spacing w:line="360" w:lineRule="auto"/>
        <w:rPr>
          <w:rFonts w:hint="eastAsia"/>
          <w:snapToGrid w:val="0"/>
          <w:kern w:val="0"/>
          <w:position w:val="6"/>
          <w:szCs w:val="21"/>
        </w:rPr>
      </w:pPr>
    </w:p>
    <w:p w14:paraId="693292B6">
      <w:pPr>
        <w:keepNext w:val="0"/>
        <w:keepLines w:val="0"/>
        <w:pageBreakBefore w:val="0"/>
        <w:kinsoku/>
        <w:overflowPunct/>
        <w:topLinePunct w:val="0"/>
        <w:bidi w:val="0"/>
        <w:snapToGrid/>
        <w:spacing w:line="360" w:lineRule="auto"/>
        <w:rPr>
          <w:rFonts w:hint="eastAsia"/>
          <w:snapToGrid w:val="0"/>
          <w:kern w:val="0"/>
          <w:position w:val="6"/>
          <w:szCs w:val="21"/>
        </w:rPr>
      </w:pPr>
      <w:r>
        <w:rPr>
          <w:rFonts w:hint="eastAsia"/>
          <w:snapToGrid w:val="0"/>
          <w:kern w:val="0"/>
          <w:position w:val="6"/>
          <w:szCs w:val="21"/>
        </w:rPr>
        <w:t>课程名称：</w:t>
      </w:r>
      <w:r>
        <w:rPr>
          <w:rFonts w:hint="eastAsia"/>
          <w:snapToGrid w:val="0"/>
          <w:kern w:val="0"/>
          <w:position w:val="6"/>
          <w:szCs w:val="21"/>
          <w:u w:val="single"/>
        </w:rPr>
        <w:t xml:space="preserve"> </w:t>
      </w:r>
      <w:r>
        <w:rPr>
          <w:rFonts w:hint="eastAsia"/>
          <w:snapToGrid w:val="0"/>
          <w:kern w:val="0"/>
          <w:position w:val="6"/>
          <w:szCs w:val="21"/>
          <w:u w:val="single"/>
          <w:lang w:val="en-US" w:eastAsia="zh-CN"/>
        </w:rPr>
        <w:t>海洋化学与实验</w:t>
      </w:r>
      <w:r>
        <w:rPr>
          <w:rFonts w:hint="eastAsia"/>
          <w:snapToGrid w:val="0"/>
          <w:kern w:val="0"/>
          <w:position w:val="6"/>
          <w:szCs w:val="21"/>
          <w:u w:val="single"/>
        </w:rPr>
        <w:t xml:space="preserve">       </w:t>
      </w:r>
      <w:r>
        <w:rPr>
          <w:rFonts w:hint="eastAsia"/>
          <w:snapToGrid w:val="0"/>
          <w:kern w:val="0"/>
          <w:position w:val="6"/>
          <w:szCs w:val="21"/>
        </w:rPr>
        <w:t>指导老师：</w:t>
      </w:r>
      <w:r>
        <w:rPr>
          <w:rFonts w:hint="eastAsia"/>
          <w:snapToGrid w:val="0"/>
          <w:kern w:val="0"/>
          <w:position w:val="6"/>
          <w:szCs w:val="21"/>
          <w:u w:val="single"/>
        </w:rPr>
        <w:t xml:space="preserve">  </w:t>
      </w:r>
      <w:r>
        <w:rPr>
          <w:rFonts w:hint="eastAsia"/>
          <w:snapToGrid w:val="0"/>
          <w:kern w:val="0"/>
          <w:position w:val="6"/>
          <w:szCs w:val="21"/>
          <w:u w:val="single"/>
          <w:lang w:val="en-US" w:eastAsia="zh-CN"/>
        </w:rPr>
        <w:t>江宗培</w:t>
      </w:r>
      <w:r>
        <w:rPr>
          <w:rFonts w:hint="eastAsia"/>
          <w:snapToGrid w:val="0"/>
          <w:kern w:val="0"/>
          <w:position w:val="6"/>
          <w:szCs w:val="21"/>
          <w:u w:val="single"/>
        </w:rPr>
        <w:t xml:space="preserve">            </w:t>
      </w:r>
      <w:r>
        <w:rPr>
          <w:rFonts w:hint="eastAsia"/>
          <w:snapToGrid w:val="0"/>
          <w:kern w:val="0"/>
          <w:position w:val="6"/>
          <w:szCs w:val="21"/>
        </w:rPr>
        <w:t>成绩：________________</w:t>
      </w:r>
    </w:p>
    <w:p w14:paraId="6598AA67">
      <w:pPr>
        <w:keepNext w:val="0"/>
        <w:keepLines w:val="0"/>
        <w:pageBreakBefore w:val="0"/>
        <w:kinsoku/>
        <w:overflowPunct/>
        <w:topLinePunct w:val="0"/>
        <w:bidi w:val="0"/>
        <w:snapToGrid/>
        <w:spacing w:line="360" w:lineRule="auto"/>
        <w:rPr>
          <w:snapToGrid w:val="0"/>
          <w:kern w:val="0"/>
          <w:position w:val="6"/>
          <w:szCs w:val="21"/>
          <w:u w:val="single"/>
        </w:rPr>
      </w:pPr>
      <w:r>
        <w:rPr>
          <w:rFonts w:hint="eastAsia"/>
          <w:snapToGrid w:val="0"/>
          <w:kern w:val="0"/>
          <w:position w:val="6"/>
          <w:szCs w:val="21"/>
        </w:rPr>
        <w:t>实验名称：</w:t>
      </w:r>
      <w:r>
        <w:rPr>
          <w:rFonts w:hint="eastAsia"/>
          <w:snapToGrid w:val="0"/>
          <w:kern w:val="0"/>
          <w:position w:val="6"/>
          <w:szCs w:val="21"/>
          <w:u w:val="single"/>
        </w:rPr>
        <w:t xml:space="preserve"> </w:t>
      </w:r>
      <w:r>
        <w:rPr>
          <w:rFonts w:hint="eastAsia"/>
          <w:snapToGrid w:val="0"/>
          <w:kern w:val="0"/>
          <w:position w:val="6"/>
          <w:szCs w:val="21"/>
          <w:u w:val="single"/>
          <w:lang w:val="zh-CN"/>
        </w:rPr>
        <w:t>河口区淡水-海水两端元混合的模拟实验与计算</w:t>
      </w:r>
      <w:r>
        <w:rPr>
          <w:rFonts w:hint="eastAsia"/>
          <w:snapToGrid w:val="0"/>
          <w:kern w:val="0"/>
          <w:position w:val="6"/>
          <w:szCs w:val="21"/>
          <w:u w:val="single"/>
        </w:rPr>
        <w:t xml:space="preserve">                                          </w:t>
      </w:r>
    </w:p>
    <w:p w14:paraId="6E09A671">
      <w:pPr>
        <w:keepNext w:val="0"/>
        <w:keepLines w:val="0"/>
        <w:pageBreakBefore w:val="0"/>
        <w:kinsoku/>
        <w:overflowPunct/>
        <w:topLinePunct w:val="0"/>
        <w:bidi w:val="0"/>
        <w:snapToGrid/>
        <w:spacing w:line="360" w:lineRule="auto"/>
        <w:rPr>
          <w:rFonts w:hint="eastAsia"/>
          <w:snapToGrid w:val="0"/>
          <w:kern w:val="0"/>
          <w:position w:val="6"/>
          <w:szCs w:val="21"/>
          <w:u w:val="single"/>
        </w:rPr>
      </w:pPr>
      <w:r>
        <w:rPr>
          <w:rFonts w:hint="eastAsia"/>
          <w:snapToGrid w:val="0"/>
          <w:kern w:val="0"/>
          <w:position w:val="6"/>
          <w:szCs w:val="21"/>
        </w:rPr>
        <w:t>同组学生姓名：</w:t>
      </w:r>
      <w:r>
        <w:rPr>
          <w:rFonts w:hint="eastAsia"/>
          <w:snapToGrid w:val="0"/>
          <w:kern w:val="0"/>
          <w:position w:val="6"/>
          <w:szCs w:val="21"/>
          <w:u w:val="single"/>
        </w:rPr>
        <w:t xml:space="preserve">  </w:t>
      </w:r>
      <w:r>
        <w:rPr>
          <w:rFonts w:hint="eastAsia"/>
          <w:snapToGrid w:val="0"/>
          <w:kern w:val="0"/>
          <w:position w:val="6"/>
          <w:szCs w:val="21"/>
          <w:u w:val="single"/>
          <w:lang w:val="en-US" w:eastAsia="zh-CN"/>
        </w:rPr>
        <w:t>魏元瀚，栾雨桐，颜颖豪</w:t>
      </w:r>
      <w:r>
        <w:rPr>
          <w:rFonts w:hint="eastAsia"/>
          <w:snapToGrid w:val="0"/>
          <w:kern w:val="0"/>
          <w:position w:val="6"/>
          <w:szCs w:val="21"/>
          <w:u w:val="single"/>
        </w:rPr>
        <w:t xml:space="preserve">    </w:t>
      </w:r>
    </w:p>
    <w:p w14:paraId="6105456D">
      <w:pPr>
        <w:keepNext w:val="0"/>
        <w:keepLines w:val="0"/>
        <w:pageBreakBefore w:val="0"/>
        <w:kinsoku/>
        <w:overflowPunct/>
        <w:topLinePunct w:val="0"/>
        <w:bidi w:val="0"/>
        <w:snapToGrid/>
        <w:spacing w:line="360" w:lineRule="auto"/>
        <w:rPr>
          <w:rFonts w:hint="eastAsia"/>
          <w:snapToGrid w:val="0"/>
          <w:kern w:val="0"/>
          <w:position w:val="6"/>
          <w:szCs w:val="21"/>
        </w:rPr>
      </w:pPr>
    </w:p>
    <w:p w14:paraId="602BA2B4">
      <w:pPr>
        <w:keepNext w:val="0"/>
        <w:keepLines w:val="0"/>
        <w:pageBreakBefore w:val="0"/>
        <w:kinsoku/>
        <w:overflowPunct/>
        <w:topLinePunct w:val="0"/>
        <w:bidi w:val="0"/>
        <w:snapToGrid/>
        <w:spacing w:line="360" w:lineRule="auto"/>
        <w:rPr>
          <w:rFonts w:hint="eastAsia" w:ascii="宋体" w:hAnsi="宋体"/>
          <w:snapToGrid w:val="0"/>
          <w:kern w:val="0"/>
          <w:position w:val="6"/>
          <w:sz w:val="24"/>
          <w:szCs w:val="21"/>
        </w:rPr>
      </w:pPr>
      <w:bookmarkStart w:id="0" w:name="_GoBack"/>
      <w:bookmarkEnd w:id="0"/>
    </w:p>
    <w:p w14:paraId="78F44D7D">
      <w:pPr>
        <w:keepNext w:val="0"/>
        <w:keepLines w:val="0"/>
        <w:pageBreakBefore w:val="0"/>
        <w:kinsoku/>
        <w:overflowPunct/>
        <w:topLinePunct w:val="0"/>
        <w:bidi w:val="0"/>
        <w:snapToGrid/>
        <w:spacing w:line="360" w:lineRule="auto"/>
        <w:rPr>
          <w:rFonts w:hint="eastAsia" w:ascii="宋体" w:hAnsi="宋体"/>
          <w:b/>
          <w:snapToGrid w:val="0"/>
          <w:kern w:val="0"/>
          <w:position w:val="6"/>
          <w:sz w:val="24"/>
          <w:szCs w:val="21"/>
        </w:rPr>
      </w:pPr>
      <w:r>
        <w:rPr>
          <w:rFonts w:hint="eastAsia" w:ascii="宋体" w:hAnsi="宋体"/>
          <w:b/>
          <w:snapToGrid w:val="0"/>
          <w:kern w:val="0"/>
          <w:position w:val="6"/>
          <w:sz w:val="24"/>
          <w:szCs w:val="21"/>
        </w:rPr>
        <w:t>一、实验目的与要求</w:t>
      </w:r>
    </w:p>
    <w:p w14:paraId="266EE871">
      <w:pPr>
        <w:keepNext w:val="0"/>
        <w:keepLines w:val="0"/>
        <w:pageBreakBefore w:val="0"/>
        <w:numPr>
          <w:ilvl w:val="0"/>
          <w:numId w:val="1"/>
        </w:numPr>
        <w:kinsoku/>
        <w:overflowPunct/>
        <w:topLinePunct w:val="0"/>
        <w:bidi w:val="0"/>
        <w:snapToGrid/>
        <w:spacing w:line="360" w:lineRule="auto"/>
        <w:rPr>
          <w:rFonts w:ascii="Times New Roman" w:hAnsi="Times New Roman" w:cs="Times New Roman"/>
          <w:bCs/>
          <w:sz w:val="24"/>
          <w:lang w:eastAsia="zh-Hans"/>
        </w:rPr>
      </w:pPr>
      <w:r>
        <w:rPr>
          <w:rFonts w:hint="eastAsia" w:ascii="Times New Roman" w:hAnsi="Times New Roman" w:cs="Times New Roman"/>
          <w:bCs/>
          <w:sz w:val="24"/>
          <w:lang w:eastAsia="zh-Hans"/>
        </w:rPr>
        <w:t>回顾p</w:t>
      </w:r>
      <w:r>
        <w:rPr>
          <w:rFonts w:ascii="Times New Roman" w:hAnsi="Times New Roman" w:cs="Times New Roman"/>
          <w:bCs/>
          <w:sz w:val="24"/>
          <w:lang w:eastAsia="zh-Hans"/>
        </w:rPr>
        <w:t>H</w:t>
      </w:r>
      <w:r>
        <w:rPr>
          <w:rFonts w:hint="eastAsia" w:ascii="Times New Roman" w:hAnsi="Times New Roman" w:cs="Times New Roman"/>
          <w:bCs/>
          <w:sz w:val="24"/>
          <w:lang w:eastAsia="zh-Hans"/>
        </w:rPr>
        <w:t>的采样和测定方法</w:t>
      </w:r>
    </w:p>
    <w:p w14:paraId="13D273CF">
      <w:pPr>
        <w:keepNext w:val="0"/>
        <w:keepLines w:val="0"/>
        <w:pageBreakBefore w:val="0"/>
        <w:numPr>
          <w:ilvl w:val="0"/>
          <w:numId w:val="1"/>
        </w:numPr>
        <w:kinsoku/>
        <w:overflowPunct/>
        <w:topLinePunct w:val="0"/>
        <w:bidi w:val="0"/>
        <w:snapToGrid/>
        <w:spacing w:line="360" w:lineRule="auto"/>
        <w:rPr>
          <w:rFonts w:ascii="Times New Roman" w:hAnsi="Times New Roman" w:cs="Times New Roman"/>
          <w:bCs/>
          <w:sz w:val="24"/>
          <w:lang w:eastAsia="zh-Hans"/>
        </w:rPr>
      </w:pPr>
      <w:r>
        <w:rPr>
          <w:rFonts w:hint="eastAsia" w:ascii="Times New Roman" w:hAnsi="Times New Roman" w:cs="Times New Roman"/>
          <w:bCs/>
          <w:sz w:val="24"/>
          <w:lang w:eastAsia="zh-Hans"/>
        </w:rPr>
        <w:t>掌握</w:t>
      </w:r>
      <w:r>
        <w:rPr>
          <w:rFonts w:hint="eastAsia" w:ascii="Times New Roman" w:hAnsi="Times New Roman" w:cs="Times New Roman"/>
          <w:bCs/>
          <w:sz w:val="24"/>
        </w:rPr>
        <w:t>CO2</w:t>
      </w:r>
      <w:r>
        <w:rPr>
          <w:rFonts w:ascii="Times New Roman" w:hAnsi="Times New Roman" w:cs="Times New Roman"/>
          <w:bCs/>
          <w:sz w:val="24"/>
          <w:lang w:eastAsia="zh-Hans"/>
        </w:rPr>
        <w:t>SYS</w:t>
      </w:r>
      <w:r>
        <w:rPr>
          <w:rFonts w:hint="eastAsia" w:ascii="Times New Roman" w:hAnsi="Times New Roman" w:cs="Times New Roman"/>
          <w:bCs/>
          <w:sz w:val="24"/>
          <w:lang w:eastAsia="zh-Hans"/>
        </w:rPr>
        <w:t>的使用方法</w:t>
      </w:r>
    </w:p>
    <w:p w14:paraId="622642E5">
      <w:pPr>
        <w:keepNext w:val="0"/>
        <w:keepLines w:val="0"/>
        <w:pageBreakBefore w:val="0"/>
        <w:numPr>
          <w:ilvl w:val="0"/>
          <w:numId w:val="1"/>
        </w:numPr>
        <w:kinsoku/>
        <w:overflowPunct/>
        <w:topLinePunct w:val="0"/>
        <w:bidi w:val="0"/>
        <w:snapToGrid/>
        <w:spacing w:line="360" w:lineRule="auto"/>
        <w:rPr>
          <w:rFonts w:ascii="Times New Roman" w:hAnsi="Times New Roman" w:cs="Times New Roman"/>
          <w:bCs/>
          <w:sz w:val="24"/>
          <w:lang w:eastAsia="zh-Hans"/>
        </w:rPr>
      </w:pPr>
      <w:r>
        <w:rPr>
          <w:rFonts w:hint="eastAsia" w:ascii="Times New Roman" w:hAnsi="Times New Roman" w:cs="Times New Roman"/>
          <w:bCs/>
          <w:sz w:val="24"/>
          <w:lang w:eastAsia="zh-Hans"/>
        </w:rPr>
        <w:t>了解河口混合过程中参数的保守性（</w:t>
      </w:r>
      <w:r>
        <w:rPr>
          <w:rFonts w:hint="eastAsia" w:ascii="Times New Roman" w:hAnsi="Times New Roman" w:cs="Times New Roman"/>
          <w:bCs/>
          <w:sz w:val="24"/>
        </w:rPr>
        <w:t>conservative</w:t>
      </w:r>
      <w:r>
        <w:rPr>
          <w:rFonts w:hint="eastAsia" w:ascii="Times New Roman" w:hAnsi="Times New Roman" w:cs="Times New Roman"/>
          <w:bCs/>
          <w:sz w:val="24"/>
          <w:lang w:eastAsia="zh-Hans"/>
        </w:rPr>
        <w:t>）和非保守性</w:t>
      </w:r>
    </w:p>
    <w:p w14:paraId="3E38F149">
      <w:pPr>
        <w:keepNext w:val="0"/>
        <w:keepLines w:val="0"/>
        <w:pageBreakBefore w:val="0"/>
        <w:kinsoku/>
        <w:overflowPunct/>
        <w:topLinePunct w:val="0"/>
        <w:bidi w:val="0"/>
        <w:snapToGrid/>
        <w:spacing w:line="360" w:lineRule="auto"/>
        <w:ind w:firstLine="480" w:firstLineChars="200"/>
        <w:rPr>
          <w:rFonts w:hint="eastAsia" w:ascii="宋体" w:hAnsi="宋体"/>
          <w:snapToGrid w:val="0"/>
          <w:kern w:val="0"/>
          <w:position w:val="6"/>
          <w:sz w:val="24"/>
          <w:szCs w:val="21"/>
        </w:rPr>
      </w:pPr>
    </w:p>
    <w:p w14:paraId="23C470FC">
      <w:pPr>
        <w:keepNext w:val="0"/>
        <w:keepLines w:val="0"/>
        <w:pageBreakBefore w:val="0"/>
        <w:kinsoku/>
        <w:overflowPunct/>
        <w:topLinePunct w:val="0"/>
        <w:bidi w:val="0"/>
        <w:snapToGrid/>
        <w:spacing w:line="360" w:lineRule="auto"/>
        <w:rPr>
          <w:rFonts w:hint="eastAsia" w:ascii="宋体" w:hAnsi="宋体"/>
          <w:b/>
          <w:snapToGrid w:val="0"/>
          <w:kern w:val="0"/>
          <w:position w:val="6"/>
          <w:sz w:val="24"/>
          <w:szCs w:val="21"/>
        </w:rPr>
      </w:pPr>
      <w:r>
        <w:rPr>
          <w:rFonts w:hint="eastAsia" w:ascii="宋体" w:hAnsi="宋体"/>
          <w:b/>
          <w:snapToGrid w:val="0"/>
          <w:kern w:val="0"/>
          <w:position w:val="6"/>
          <w:sz w:val="24"/>
          <w:szCs w:val="21"/>
        </w:rPr>
        <w:t>二、实验原理与内容</w:t>
      </w:r>
    </w:p>
    <w:p w14:paraId="12CD7C14">
      <w:pPr>
        <w:keepNext w:val="0"/>
        <w:keepLines w:val="0"/>
        <w:pageBreakBefore w:val="0"/>
        <w:numPr>
          <w:ilvl w:val="0"/>
          <w:numId w:val="2"/>
        </w:numPr>
        <w:kinsoku/>
        <w:overflowPunct/>
        <w:topLinePunct w:val="0"/>
        <w:bidi w:val="0"/>
        <w:snapToGrid/>
        <w:spacing w:line="360" w:lineRule="auto"/>
        <w:rPr>
          <w:rFonts w:ascii="Times New Roman" w:hAnsi="Times New Roman" w:cs="Times New Roman"/>
          <w:b/>
          <w:bCs/>
          <w:sz w:val="24"/>
          <w:lang w:eastAsia="zh-Hans"/>
        </w:rPr>
      </w:pPr>
      <w:r>
        <w:rPr>
          <w:rFonts w:hint="eastAsia" w:ascii="Times New Roman" w:hAnsi="Times New Roman" w:cs="Times New Roman"/>
          <w:b/>
          <w:bCs/>
          <w:sz w:val="24"/>
          <w:lang w:eastAsia="zh-Hans"/>
        </w:rPr>
        <w:t>电极法测定</w:t>
      </w:r>
      <w:r>
        <w:rPr>
          <w:rFonts w:hint="eastAsia" w:ascii="Times New Roman" w:hAnsi="Times New Roman" w:cs="Times New Roman"/>
          <w:b/>
          <w:bCs/>
          <w:sz w:val="24"/>
        </w:rPr>
        <w:t>pH</w:t>
      </w:r>
    </w:p>
    <w:p w14:paraId="4536E40A">
      <w:pPr>
        <w:keepNext w:val="0"/>
        <w:keepLines w:val="0"/>
        <w:pageBreakBefore w:val="0"/>
        <w:kinsoku/>
        <w:overflowPunct/>
        <w:topLinePunct w:val="0"/>
        <w:autoSpaceDE w:val="0"/>
        <w:autoSpaceDN w:val="0"/>
        <w:bidi w:val="0"/>
        <w:adjustRightInd w:val="0"/>
        <w:snapToGrid/>
        <w:spacing w:line="360" w:lineRule="auto"/>
        <w:ind w:firstLine="283" w:firstLineChars="118"/>
        <w:jc w:val="left"/>
        <w:rPr>
          <w:rFonts w:ascii="Times New Roman" w:hAnsi="Times New Roman" w:cs="Times New Roman"/>
          <w:kern w:val="0"/>
          <w:sz w:val="24"/>
        </w:rPr>
      </w:pPr>
      <w:r>
        <w:rPr>
          <w:rFonts w:ascii="Times New Roman" w:hAnsi="Times New Roman" w:cs="Times New Roman"/>
          <w:kern w:val="0"/>
          <w:sz w:val="24"/>
        </w:rPr>
        <w:t>电极法使用氢离子可逆电极分别测定标准缓冲溶液（</w:t>
      </w:r>
      <w:r>
        <w:rPr>
          <w:rFonts w:hint="eastAsia" w:ascii="Times New Roman" w:hAnsi="Times New Roman" w:cs="Times New Roman"/>
          <w:kern w:val="0"/>
          <w:sz w:val="24"/>
        </w:rPr>
        <w:t>s</w:t>
      </w:r>
      <w:r>
        <w:rPr>
          <w:rFonts w:ascii="Times New Roman" w:hAnsi="Times New Roman" w:cs="Times New Roman"/>
          <w:kern w:val="0"/>
          <w:sz w:val="24"/>
        </w:rPr>
        <w:t>）和待测溶液（</w:t>
      </w:r>
      <w:r>
        <w:rPr>
          <w:rFonts w:hint="eastAsia" w:ascii="Times New Roman" w:hAnsi="Times New Roman" w:cs="Times New Roman"/>
          <w:kern w:val="0"/>
          <w:sz w:val="24"/>
        </w:rPr>
        <w:t>x</w:t>
      </w:r>
      <w:r>
        <w:rPr>
          <w:rFonts w:ascii="Times New Roman" w:hAnsi="Times New Roman" w:cs="Times New Roman"/>
          <w:kern w:val="0"/>
          <w:sz w:val="24"/>
        </w:rPr>
        <w:t>）的电势电位，根据能斯特方程有：</w:t>
      </w:r>
    </w:p>
    <w:p w14:paraId="31F48939">
      <w:pPr>
        <w:keepNext w:val="0"/>
        <w:keepLines w:val="0"/>
        <w:pageBreakBefore w:val="0"/>
        <w:kinsoku/>
        <w:overflowPunct/>
        <w:topLinePunct w:val="0"/>
        <w:autoSpaceDE w:val="0"/>
        <w:autoSpaceDN w:val="0"/>
        <w:bidi w:val="0"/>
        <w:adjustRightInd w:val="0"/>
        <w:snapToGrid/>
        <w:spacing w:line="360" w:lineRule="auto"/>
        <w:ind w:firstLine="283" w:firstLineChars="118"/>
        <w:jc w:val="left"/>
        <w:rPr>
          <w:rFonts w:ascii="Times New Roman" w:hAnsi="Times New Roman" w:cs="Times New Roman"/>
          <w:kern w:val="0"/>
          <w:sz w:val="24"/>
        </w:rPr>
      </w:pPr>
      <w:r>
        <w:rPr>
          <w:rFonts w:ascii="Times New Roman" w:hAnsi="Times New Roman" w:cs="Times New Roman"/>
          <w:kern w:val="0"/>
          <w:sz w:val="24"/>
        </w:rPr>
        <w:drawing>
          <wp:inline distT="0" distB="0" distL="0" distR="0">
            <wp:extent cx="2665095" cy="558800"/>
            <wp:effectExtent l="0" t="0" r="1905" b="508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2694693" cy="565032"/>
                    </a:xfrm>
                    <a:prstGeom prst="rect">
                      <a:avLst/>
                    </a:prstGeom>
                    <a:noFill/>
                    <a:ln>
                      <a:noFill/>
                    </a:ln>
                  </pic:spPr>
                </pic:pic>
              </a:graphicData>
            </a:graphic>
          </wp:inline>
        </w:drawing>
      </w:r>
      <w:r>
        <w:rPr>
          <w:rFonts w:hint="eastAsia" w:ascii="Times New Roman" w:hAnsi="Times New Roman" w:cs="Times New Roman"/>
          <w:kern w:val="0"/>
          <w:sz w:val="24"/>
        </w:rPr>
        <w:t xml:space="preserve"> </w:t>
      </w:r>
      <w:r>
        <w:rPr>
          <w:rFonts w:ascii="Times New Roman" w:hAnsi="Times New Roman" w:cs="Times New Roman"/>
          <w:kern w:val="0"/>
          <w:sz w:val="24"/>
        </w:rPr>
        <w:t xml:space="preserve">                </w:t>
      </w:r>
      <w:r>
        <w:rPr>
          <w:rFonts w:hint="eastAsia" w:ascii="Times New Roman" w:hAnsi="Times New Roman" w:cs="Times New Roman"/>
          <w:kern w:val="0"/>
          <w:sz w:val="24"/>
        </w:rPr>
        <w:t>（1）</w:t>
      </w:r>
    </w:p>
    <w:p w14:paraId="38FBE429">
      <w:pPr>
        <w:keepNext w:val="0"/>
        <w:keepLines w:val="0"/>
        <w:pageBreakBefore w:val="0"/>
        <w:kinsoku/>
        <w:overflowPunct/>
        <w:topLinePunct w:val="0"/>
        <w:autoSpaceDE w:val="0"/>
        <w:autoSpaceDN w:val="0"/>
        <w:bidi w:val="0"/>
        <w:adjustRightInd w:val="0"/>
        <w:snapToGrid/>
        <w:spacing w:line="360" w:lineRule="auto"/>
        <w:ind w:firstLine="283" w:firstLineChars="118"/>
        <w:jc w:val="left"/>
        <w:rPr>
          <w:rFonts w:ascii="Times New Roman" w:hAnsi="Times New Roman" w:cs="Times New Roman"/>
          <w:kern w:val="0"/>
          <w:sz w:val="24"/>
        </w:rPr>
      </w:pPr>
      <w:r>
        <w:rPr>
          <w:rFonts w:ascii="Times New Roman" w:hAnsi="Times New Roman" w:cs="Times New Roman"/>
          <w:kern w:val="0"/>
          <w:sz w:val="24"/>
        </w:rPr>
        <w:t>其中</w:t>
      </w:r>
      <w:r>
        <w:rPr>
          <w:rFonts w:hint="eastAsia" w:ascii="Times New Roman" w:hAnsi="Times New Roman" w:cs="Times New Roman"/>
          <w:kern w:val="0"/>
          <w:sz w:val="24"/>
        </w:rPr>
        <w:t>E</w:t>
      </w:r>
      <w:r>
        <w:rPr>
          <w:rFonts w:hint="eastAsia" w:ascii="Times New Roman" w:hAnsi="Times New Roman" w:cs="Times New Roman"/>
          <w:kern w:val="0"/>
          <w:sz w:val="24"/>
          <w:vertAlign w:val="subscript"/>
        </w:rPr>
        <w:t>s</w:t>
      </w:r>
      <w:r>
        <w:rPr>
          <w:rFonts w:ascii="Times New Roman" w:hAnsi="Times New Roman" w:cs="Times New Roman"/>
          <w:kern w:val="0"/>
          <w:sz w:val="24"/>
        </w:rPr>
        <w:t>，</w:t>
      </w:r>
      <w:r>
        <w:rPr>
          <w:rFonts w:hint="eastAsia" w:ascii="Times New Roman" w:hAnsi="Times New Roman" w:cs="Times New Roman"/>
          <w:kern w:val="0"/>
          <w:sz w:val="24"/>
        </w:rPr>
        <w:t>E</w:t>
      </w:r>
      <w:r>
        <w:rPr>
          <w:rFonts w:hint="eastAsia" w:ascii="Times New Roman" w:hAnsi="Times New Roman" w:cs="Times New Roman"/>
          <w:kern w:val="0"/>
          <w:sz w:val="24"/>
          <w:vertAlign w:val="subscript"/>
        </w:rPr>
        <w:t>x</w:t>
      </w:r>
      <w:r>
        <w:rPr>
          <w:rFonts w:ascii="Times New Roman" w:hAnsi="Times New Roman" w:cs="Times New Roman"/>
          <w:kern w:val="0"/>
          <w:sz w:val="24"/>
        </w:rPr>
        <w:t>是测定所得的标准缓冲溶液和待测溶液的电势电位（</w:t>
      </w:r>
      <w:r>
        <w:rPr>
          <w:rFonts w:hint="eastAsia" w:ascii="Times New Roman" w:hAnsi="Times New Roman" w:cs="Times New Roman"/>
          <w:kern w:val="0"/>
          <w:sz w:val="24"/>
        </w:rPr>
        <w:t>m</w:t>
      </w:r>
      <w:r>
        <w:rPr>
          <w:rFonts w:ascii="Times New Roman" w:hAnsi="Times New Roman" w:cs="Times New Roman"/>
          <w:kern w:val="0"/>
          <w:sz w:val="24"/>
        </w:rPr>
        <w:t>V），</w:t>
      </w:r>
      <w:r>
        <w:rPr>
          <w:rFonts w:hint="eastAsia" w:ascii="Times New Roman" w:hAnsi="Times New Roman" w:cs="Times New Roman"/>
          <w:kern w:val="0"/>
          <w:sz w:val="24"/>
        </w:rPr>
        <w:t>R</w:t>
      </w:r>
      <w:r>
        <w:rPr>
          <w:rFonts w:ascii="Times New Roman" w:hAnsi="Times New Roman" w:cs="Times New Roman"/>
          <w:kern w:val="0"/>
          <w:sz w:val="24"/>
        </w:rPr>
        <w:t>为理想气体常数［</w:t>
      </w:r>
      <w:r>
        <w:rPr>
          <w:rFonts w:hint="eastAsia" w:ascii="Times New Roman" w:hAnsi="Times New Roman" w:cs="Times New Roman"/>
          <w:kern w:val="0"/>
          <w:sz w:val="24"/>
        </w:rPr>
        <w:t>8</w:t>
      </w:r>
      <w:r>
        <w:rPr>
          <w:rFonts w:ascii="Times New Roman" w:hAnsi="Times New Roman" w:cs="Times New Roman"/>
          <w:kern w:val="0"/>
          <w:sz w:val="24"/>
        </w:rPr>
        <w:t xml:space="preserve">.314 </w:t>
      </w:r>
      <w:r>
        <w:rPr>
          <w:rFonts w:hint="eastAsia" w:ascii="Times New Roman" w:hAnsi="Times New Roman" w:cs="Times New Roman"/>
          <w:kern w:val="0"/>
          <w:sz w:val="24"/>
        </w:rPr>
        <w:t>J</w:t>
      </w:r>
      <w:r>
        <w:rPr>
          <w:rFonts w:ascii="Times New Roman" w:hAnsi="Times New Roman" w:cs="Times New Roman"/>
          <w:kern w:val="0"/>
          <w:sz w:val="24"/>
        </w:rPr>
        <w:t>/(K mol)</w:t>
      </w:r>
      <w:r>
        <w:rPr>
          <w:rFonts w:hint="eastAsia" w:ascii="Times New Roman" w:hAnsi="Times New Roman" w:cs="Times New Roman"/>
          <w:kern w:val="0"/>
          <w:sz w:val="24"/>
        </w:rPr>
        <w:t>］，T</w:t>
      </w:r>
      <w:r>
        <w:rPr>
          <w:rFonts w:ascii="Times New Roman" w:hAnsi="Times New Roman" w:cs="Times New Roman"/>
          <w:kern w:val="0"/>
          <w:sz w:val="24"/>
        </w:rPr>
        <w:t>为温度</w:t>
      </w:r>
      <w:r>
        <w:rPr>
          <w:rFonts w:hint="eastAsia" w:ascii="Times New Roman" w:hAnsi="Times New Roman" w:cs="Times New Roman"/>
          <w:kern w:val="0"/>
          <w:sz w:val="24"/>
        </w:rPr>
        <w:t>（</w:t>
      </w:r>
      <w:r>
        <w:rPr>
          <w:rFonts w:ascii="Times New Roman" w:hAnsi="Times New Roman" w:cs="Times New Roman"/>
          <w:kern w:val="0"/>
          <w:sz w:val="24"/>
        </w:rPr>
        <w:t>单位为</w:t>
      </w:r>
      <w:r>
        <w:rPr>
          <w:rFonts w:hint="eastAsia" w:ascii="Times New Roman" w:hAnsi="Times New Roman" w:cs="Times New Roman"/>
          <w:kern w:val="0"/>
          <w:sz w:val="24"/>
        </w:rPr>
        <w:t>K）</w:t>
      </w:r>
      <w:r>
        <w:rPr>
          <w:rFonts w:ascii="Times New Roman" w:hAnsi="Times New Roman" w:cs="Times New Roman"/>
          <w:kern w:val="0"/>
          <w:sz w:val="24"/>
        </w:rPr>
        <w:t>，</w:t>
      </w:r>
      <w:r>
        <w:rPr>
          <w:rFonts w:hint="eastAsia" w:ascii="Times New Roman" w:hAnsi="Times New Roman" w:cs="Times New Roman"/>
          <w:kern w:val="0"/>
          <w:sz w:val="24"/>
        </w:rPr>
        <w:t>F</w:t>
      </w:r>
      <w:r>
        <w:rPr>
          <w:rFonts w:ascii="Times New Roman" w:hAnsi="Times New Roman" w:cs="Times New Roman"/>
          <w:kern w:val="0"/>
          <w:sz w:val="24"/>
        </w:rPr>
        <w:t>为法拉第常数</w:t>
      </w:r>
      <w:r>
        <w:rPr>
          <w:rFonts w:hint="eastAsia" w:ascii="Times New Roman" w:hAnsi="Times New Roman" w:cs="Times New Roman"/>
          <w:kern w:val="0"/>
          <w:sz w:val="24"/>
        </w:rPr>
        <w:t>（9</w:t>
      </w:r>
      <w:r>
        <w:rPr>
          <w:rFonts w:ascii="Times New Roman" w:hAnsi="Times New Roman" w:cs="Times New Roman"/>
          <w:kern w:val="0"/>
          <w:sz w:val="24"/>
        </w:rPr>
        <w:t xml:space="preserve">6485 </w:t>
      </w:r>
      <w:r>
        <w:rPr>
          <w:rFonts w:hint="eastAsia" w:ascii="Times New Roman" w:hAnsi="Times New Roman" w:cs="Times New Roman"/>
          <w:kern w:val="0"/>
          <w:sz w:val="24"/>
        </w:rPr>
        <w:t>C</w:t>
      </w:r>
      <w:r>
        <w:rPr>
          <w:rFonts w:ascii="Times New Roman" w:hAnsi="Times New Roman" w:cs="Times New Roman"/>
          <w:kern w:val="0"/>
          <w:sz w:val="24"/>
        </w:rPr>
        <w:t>/mol</w:t>
      </w:r>
      <w:r>
        <w:rPr>
          <w:rFonts w:hint="eastAsia" w:ascii="Times New Roman" w:hAnsi="Times New Roman" w:cs="Times New Roman"/>
          <w:kern w:val="0"/>
          <w:sz w:val="24"/>
        </w:rPr>
        <w:t>）</w:t>
      </w:r>
      <w:r>
        <w:rPr>
          <w:rFonts w:ascii="Times New Roman" w:hAnsi="Times New Roman" w:cs="Times New Roman"/>
          <w:kern w:val="0"/>
          <w:sz w:val="24"/>
        </w:rPr>
        <w:t>，pH</w:t>
      </w:r>
      <w:r>
        <w:rPr>
          <w:rFonts w:hint="eastAsia" w:ascii="Times New Roman" w:hAnsi="Times New Roman" w:cs="Times New Roman"/>
          <w:kern w:val="0"/>
          <w:sz w:val="24"/>
          <w:vertAlign w:val="subscript"/>
        </w:rPr>
        <w:t>s</w:t>
      </w:r>
      <w:r>
        <w:rPr>
          <w:rFonts w:ascii="Times New Roman" w:hAnsi="Times New Roman" w:cs="Times New Roman"/>
          <w:kern w:val="0"/>
          <w:sz w:val="24"/>
        </w:rPr>
        <w:t>是标准缓冲溶液的已知准确</w:t>
      </w:r>
      <w:r>
        <w:rPr>
          <w:rFonts w:hint="eastAsia" w:ascii="Times New Roman" w:hAnsi="Times New Roman" w:cs="Times New Roman"/>
          <w:kern w:val="0"/>
          <w:sz w:val="24"/>
        </w:rPr>
        <w:t>p</w:t>
      </w:r>
      <w:r>
        <w:rPr>
          <w:rFonts w:ascii="Times New Roman" w:hAnsi="Times New Roman" w:cs="Times New Roman"/>
          <w:kern w:val="0"/>
          <w:sz w:val="24"/>
        </w:rPr>
        <w:t>H值，Δ</w:t>
      </w:r>
      <w:r>
        <w:rPr>
          <w:rFonts w:hint="eastAsia" w:ascii="Times New Roman" w:hAnsi="Times New Roman" w:cs="Times New Roman"/>
          <w:kern w:val="0"/>
          <w:sz w:val="24"/>
        </w:rPr>
        <w:t>E</w:t>
      </w:r>
      <w:r>
        <w:rPr>
          <w:rFonts w:ascii="Times New Roman" w:hAnsi="Times New Roman" w:cs="Times New Roman"/>
          <w:kern w:val="0"/>
          <w:sz w:val="24"/>
          <w:vertAlign w:val="subscript"/>
        </w:rPr>
        <w:t>j</w:t>
      </w:r>
      <w:r>
        <w:rPr>
          <w:rFonts w:ascii="Times New Roman" w:hAnsi="Times New Roman" w:cs="Times New Roman"/>
          <w:kern w:val="0"/>
          <w:sz w:val="24"/>
        </w:rPr>
        <w:t>是标准缓冲溶液和待测溶液的液接电位差值。如标准缓冲溶液与待测溶液组分近似相同，则可忽略Δ</w:t>
      </w:r>
      <w:r>
        <w:rPr>
          <w:rFonts w:hint="eastAsia" w:ascii="Times New Roman" w:hAnsi="Times New Roman" w:cs="Times New Roman"/>
          <w:kern w:val="0"/>
          <w:sz w:val="24"/>
        </w:rPr>
        <w:t>E</w:t>
      </w:r>
      <w:r>
        <w:rPr>
          <w:rFonts w:ascii="Times New Roman" w:hAnsi="Times New Roman" w:cs="Times New Roman"/>
          <w:kern w:val="0"/>
          <w:sz w:val="24"/>
          <w:vertAlign w:val="subscript"/>
        </w:rPr>
        <w:t>j</w:t>
      </w:r>
      <w:r>
        <w:rPr>
          <w:rFonts w:ascii="Times New Roman" w:hAnsi="Times New Roman" w:cs="Times New Roman"/>
          <w:kern w:val="0"/>
          <w:sz w:val="24"/>
        </w:rPr>
        <w:t>而得到</w:t>
      </w:r>
      <w:r>
        <w:rPr>
          <w:rFonts w:hint="eastAsia" w:ascii="Times New Roman" w:hAnsi="Times New Roman" w:cs="Times New Roman"/>
          <w:kern w:val="0"/>
          <w:sz w:val="24"/>
        </w:rPr>
        <w:t>p</w:t>
      </w:r>
      <w:r>
        <w:rPr>
          <w:rFonts w:ascii="Times New Roman" w:hAnsi="Times New Roman" w:cs="Times New Roman"/>
          <w:kern w:val="0"/>
          <w:sz w:val="24"/>
        </w:rPr>
        <w:t>H的操作定义</w:t>
      </w:r>
      <w:r>
        <w:rPr>
          <w:rFonts w:hint="eastAsia" w:ascii="Times New Roman" w:hAnsi="Times New Roman" w:cs="Times New Roman"/>
          <w:kern w:val="0"/>
          <w:sz w:val="24"/>
        </w:rPr>
        <w:t>:</w:t>
      </w:r>
    </w:p>
    <w:p w14:paraId="65CDEC4C">
      <w:pPr>
        <w:keepNext w:val="0"/>
        <w:keepLines w:val="0"/>
        <w:pageBreakBefore w:val="0"/>
        <w:kinsoku/>
        <w:overflowPunct/>
        <w:topLinePunct w:val="0"/>
        <w:autoSpaceDE w:val="0"/>
        <w:autoSpaceDN w:val="0"/>
        <w:bidi w:val="0"/>
        <w:adjustRightInd w:val="0"/>
        <w:snapToGrid/>
        <w:spacing w:line="360" w:lineRule="auto"/>
        <w:ind w:firstLine="283" w:firstLineChars="118"/>
        <w:jc w:val="left"/>
        <w:rPr>
          <w:rFonts w:ascii="Times New Roman" w:hAnsi="Times New Roman" w:cs="Times New Roman"/>
          <w:kern w:val="0"/>
          <w:sz w:val="24"/>
        </w:rPr>
      </w:pPr>
      <w:r>
        <w:rPr>
          <w:rFonts w:ascii="Times New Roman" w:hAnsi="Times New Roman" w:cs="Times New Roman"/>
          <w:kern w:val="0"/>
          <w:sz w:val="24"/>
        </w:rPr>
        <w:drawing>
          <wp:inline distT="0" distB="0" distL="0" distR="0">
            <wp:extent cx="2380615" cy="524510"/>
            <wp:effectExtent l="0" t="0" r="12065" b="889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2462107" cy="543031"/>
                    </a:xfrm>
                    <a:prstGeom prst="rect">
                      <a:avLst/>
                    </a:prstGeom>
                    <a:noFill/>
                    <a:ln>
                      <a:noFill/>
                    </a:ln>
                  </pic:spPr>
                </pic:pic>
              </a:graphicData>
            </a:graphic>
          </wp:inline>
        </w:drawing>
      </w:r>
      <w:r>
        <w:rPr>
          <w:rFonts w:ascii="Times New Roman" w:hAnsi="Times New Roman" w:cs="Times New Roman"/>
          <w:kern w:val="0"/>
          <w:sz w:val="24"/>
        </w:rPr>
        <w:t>．</w:t>
      </w:r>
      <w:r>
        <w:rPr>
          <w:rFonts w:hint="eastAsia" w:ascii="Times New Roman" w:hAnsi="Times New Roman" w:cs="Times New Roman"/>
          <w:kern w:val="0"/>
          <w:sz w:val="24"/>
        </w:rPr>
        <w:t xml:space="preserve"> </w:t>
      </w:r>
      <w:r>
        <w:rPr>
          <w:rFonts w:ascii="Times New Roman" w:hAnsi="Times New Roman" w:cs="Times New Roman"/>
          <w:kern w:val="0"/>
          <w:sz w:val="24"/>
        </w:rPr>
        <w:t xml:space="preserve">                   </w:t>
      </w:r>
      <w:r>
        <w:rPr>
          <w:rFonts w:hint="eastAsia" w:ascii="Times New Roman" w:hAnsi="Times New Roman" w:cs="Times New Roman"/>
          <w:kern w:val="0"/>
          <w:sz w:val="24"/>
        </w:rPr>
        <w:t>（2）</w:t>
      </w:r>
    </w:p>
    <w:p w14:paraId="2EDC2735">
      <w:pPr>
        <w:keepNext w:val="0"/>
        <w:keepLines w:val="0"/>
        <w:pageBreakBefore w:val="0"/>
        <w:kinsoku/>
        <w:overflowPunct/>
        <w:topLinePunct w:val="0"/>
        <w:autoSpaceDE w:val="0"/>
        <w:autoSpaceDN w:val="0"/>
        <w:bidi w:val="0"/>
        <w:adjustRightInd w:val="0"/>
        <w:snapToGrid/>
        <w:spacing w:line="360" w:lineRule="auto"/>
        <w:ind w:firstLine="283" w:firstLineChars="118"/>
        <w:jc w:val="left"/>
        <w:rPr>
          <w:rFonts w:ascii="Times New Roman" w:hAnsi="Times New Roman" w:cs="Times New Roman"/>
          <w:kern w:val="0"/>
          <w:sz w:val="24"/>
        </w:rPr>
      </w:pPr>
      <w:r>
        <w:rPr>
          <w:rFonts w:hint="eastAsia" w:ascii="Times New Roman" w:hAnsi="Times New Roman" w:cs="Times New Roman"/>
          <w:kern w:val="0"/>
          <w:sz w:val="24"/>
        </w:rPr>
        <w:t>电极法测定只需要电极，电位计和pH标准缓冲溶液，其设备简单便宜，便于携带且操作快捷，细致的操作可以使实验室测定的重现性达到±0</w:t>
      </w:r>
      <w:r>
        <w:rPr>
          <w:rFonts w:ascii="Times New Roman" w:hAnsi="Times New Roman" w:cs="Times New Roman"/>
          <w:kern w:val="0"/>
          <w:sz w:val="24"/>
        </w:rPr>
        <w:t>.003</w:t>
      </w:r>
      <w:r>
        <w:rPr>
          <w:rFonts w:hint="eastAsia" w:ascii="Times New Roman" w:hAnsi="Times New Roman" w:cs="Times New Roman"/>
          <w:kern w:val="0"/>
          <w:sz w:val="24"/>
        </w:rPr>
        <w:t>。</w:t>
      </w:r>
    </w:p>
    <w:p w14:paraId="6909018A">
      <w:pPr>
        <w:keepNext w:val="0"/>
        <w:keepLines w:val="0"/>
        <w:pageBreakBefore w:val="0"/>
        <w:kinsoku/>
        <w:overflowPunct/>
        <w:topLinePunct w:val="0"/>
        <w:autoSpaceDE w:val="0"/>
        <w:autoSpaceDN w:val="0"/>
        <w:bidi w:val="0"/>
        <w:adjustRightInd w:val="0"/>
        <w:snapToGrid/>
        <w:spacing w:line="360" w:lineRule="auto"/>
        <w:ind w:firstLine="283" w:firstLineChars="118"/>
        <w:jc w:val="left"/>
        <w:rPr>
          <w:rFonts w:ascii="Times New Roman" w:hAnsi="Times New Roman" w:cs="Times New Roman"/>
          <w:kern w:val="0"/>
          <w:sz w:val="24"/>
        </w:rPr>
      </w:pPr>
    </w:p>
    <w:p w14:paraId="3A987AA4">
      <w:pPr>
        <w:keepNext w:val="0"/>
        <w:keepLines w:val="0"/>
        <w:pageBreakBefore w:val="0"/>
        <w:numPr>
          <w:ilvl w:val="0"/>
          <w:numId w:val="2"/>
        </w:numPr>
        <w:kinsoku/>
        <w:overflowPunct/>
        <w:topLinePunct w:val="0"/>
        <w:bidi w:val="0"/>
        <w:snapToGrid/>
        <w:spacing w:line="360" w:lineRule="auto"/>
        <w:rPr>
          <w:rFonts w:ascii="Times New Roman" w:hAnsi="Times New Roman" w:cs="Times New Roman"/>
          <w:b/>
          <w:bCs/>
          <w:sz w:val="24"/>
          <w:lang w:eastAsia="zh-Hans"/>
        </w:rPr>
      </w:pPr>
      <w:r>
        <w:rPr>
          <w:rFonts w:hint="eastAsia" w:ascii="Times New Roman" w:hAnsi="Times New Roman" w:cs="Times New Roman"/>
          <w:b/>
          <w:bCs/>
          <w:sz w:val="24"/>
          <w:lang w:eastAsia="zh-Hans"/>
        </w:rPr>
        <w:t>CO2</w:t>
      </w:r>
      <w:r>
        <w:rPr>
          <w:rFonts w:ascii="Times New Roman" w:hAnsi="Times New Roman" w:cs="Times New Roman"/>
          <w:b/>
          <w:bCs/>
          <w:sz w:val="24"/>
          <w:lang w:eastAsia="zh-Hans"/>
        </w:rPr>
        <w:t>SYS</w:t>
      </w:r>
      <w:r>
        <w:rPr>
          <w:rFonts w:hint="eastAsia" w:ascii="Times New Roman" w:hAnsi="Times New Roman" w:cs="Times New Roman"/>
          <w:b/>
          <w:bCs/>
          <w:sz w:val="24"/>
          <w:lang w:eastAsia="zh-Hans"/>
        </w:rPr>
        <w:t>的使用方法</w:t>
      </w:r>
    </w:p>
    <w:p w14:paraId="32C0C3B0">
      <w:pPr>
        <w:keepNext w:val="0"/>
        <w:keepLines w:val="0"/>
        <w:pageBreakBefore w:val="0"/>
        <w:kinsoku/>
        <w:overflowPunct/>
        <w:topLinePunct w:val="0"/>
        <w:autoSpaceDE w:val="0"/>
        <w:autoSpaceDN w:val="0"/>
        <w:bidi w:val="0"/>
        <w:adjustRightInd w:val="0"/>
        <w:snapToGrid/>
        <w:spacing w:line="360" w:lineRule="auto"/>
        <w:ind w:firstLine="283" w:firstLineChars="118"/>
        <w:jc w:val="left"/>
        <w:rPr>
          <w:rFonts w:ascii="Times New Roman" w:hAnsi="Times New Roman" w:cs="Times New Roman"/>
          <w:kern w:val="0"/>
          <w:sz w:val="24"/>
        </w:rPr>
      </w:pPr>
      <w:r>
        <w:rPr>
          <w:rFonts w:hint="eastAsia" w:ascii="Times New Roman" w:hAnsi="Times New Roman" w:cs="Times New Roman"/>
          <w:kern w:val="0"/>
          <w:sz w:val="24"/>
        </w:rPr>
        <w:t>确保Excel允许使用宏命令。在“INPUT”sheet中选择相关参数和pH标度，在“DATA”中输入碳酸盐体系任意两个参数（TA，TCO</w:t>
      </w:r>
      <w:r>
        <w:rPr>
          <w:rFonts w:hint="eastAsia" w:ascii="Times New Roman" w:hAnsi="Times New Roman" w:cs="Times New Roman"/>
          <w:kern w:val="0"/>
          <w:sz w:val="24"/>
          <w:vertAlign w:val="subscript"/>
        </w:rPr>
        <w:t>2</w:t>
      </w:r>
      <w:r>
        <w:rPr>
          <w:rFonts w:hint="eastAsia" w:ascii="Times New Roman" w:hAnsi="Times New Roman" w:cs="Times New Roman"/>
          <w:kern w:val="0"/>
          <w:sz w:val="24"/>
        </w:rPr>
        <w:t>，pH，p</w:t>
      </w:r>
      <w:r>
        <w:rPr>
          <w:rFonts w:ascii="Times New Roman" w:hAnsi="Times New Roman" w:cs="Times New Roman"/>
          <w:kern w:val="0"/>
          <w:sz w:val="24"/>
        </w:rPr>
        <w:t>CO</w:t>
      </w:r>
      <w:r>
        <w:rPr>
          <w:rFonts w:ascii="Times New Roman" w:hAnsi="Times New Roman" w:cs="Times New Roman"/>
          <w:kern w:val="0"/>
          <w:sz w:val="24"/>
          <w:vertAlign w:val="subscript"/>
        </w:rPr>
        <w:t>2</w:t>
      </w:r>
      <w:r>
        <w:rPr>
          <w:rFonts w:hint="eastAsia" w:ascii="Times New Roman" w:hAnsi="Times New Roman" w:cs="Times New Roman"/>
          <w:kern w:val="0"/>
          <w:sz w:val="24"/>
        </w:rPr>
        <w:t>）和环境参数（Sal</w:t>
      </w:r>
      <w:r>
        <w:rPr>
          <w:rFonts w:ascii="Times New Roman" w:hAnsi="Times New Roman" w:cs="Times New Roman"/>
          <w:kern w:val="0"/>
          <w:sz w:val="24"/>
        </w:rPr>
        <w:t xml:space="preserve">inity, </w:t>
      </w:r>
      <w:r>
        <w:rPr>
          <w:rFonts w:hint="eastAsia" w:ascii="Times New Roman" w:hAnsi="Times New Roman" w:cs="Times New Roman"/>
          <w:kern w:val="0"/>
          <w:sz w:val="24"/>
        </w:rPr>
        <w:t>t</w:t>
      </w:r>
      <w:r>
        <w:rPr>
          <w:rFonts w:ascii="Times New Roman" w:hAnsi="Times New Roman" w:cs="Times New Roman"/>
          <w:kern w:val="0"/>
          <w:sz w:val="24"/>
        </w:rPr>
        <w:t xml:space="preserve">, P, </w:t>
      </w:r>
      <w:r>
        <w:rPr>
          <w:rFonts w:hint="eastAsia" w:ascii="Times New Roman" w:hAnsi="Times New Roman" w:cs="Times New Roman"/>
          <w:kern w:val="0"/>
          <w:sz w:val="24"/>
        </w:rPr>
        <w:t>营养盐），点击“START”进行自动计算。</w:t>
      </w:r>
    </w:p>
    <w:p w14:paraId="316F5681">
      <w:pPr>
        <w:keepNext w:val="0"/>
        <w:keepLines w:val="0"/>
        <w:pageBreakBefore w:val="0"/>
        <w:kinsoku/>
        <w:overflowPunct/>
        <w:topLinePunct w:val="0"/>
        <w:bidi w:val="0"/>
        <w:snapToGrid/>
        <w:spacing w:line="360" w:lineRule="auto"/>
        <w:ind w:firstLine="480" w:firstLineChars="200"/>
        <w:rPr>
          <w:rFonts w:hint="eastAsia" w:ascii="宋体" w:hAnsi="宋体"/>
          <w:snapToGrid w:val="0"/>
          <w:kern w:val="0"/>
          <w:position w:val="6"/>
          <w:sz w:val="24"/>
          <w:szCs w:val="21"/>
        </w:rPr>
      </w:pPr>
    </w:p>
    <w:p w14:paraId="56DC37B1">
      <w:pPr>
        <w:keepNext w:val="0"/>
        <w:keepLines w:val="0"/>
        <w:pageBreakBefore w:val="0"/>
        <w:kinsoku/>
        <w:overflowPunct/>
        <w:topLinePunct w:val="0"/>
        <w:bidi w:val="0"/>
        <w:snapToGrid/>
        <w:spacing w:line="360" w:lineRule="auto"/>
        <w:rPr>
          <w:rFonts w:hint="eastAsia" w:ascii="宋体" w:hAnsi="宋体"/>
          <w:b/>
          <w:snapToGrid w:val="0"/>
          <w:kern w:val="0"/>
          <w:position w:val="6"/>
          <w:sz w:val="24"/>
          <w:szCs w:val="21"/>
        </w:rPr>
      </w:pPr>
      <w:r>
        <w:rPr>
          <w:rFonts w:hint="eastAsia" w:ascii="宋体" w:hAnsi="宋体"/>
          <w:b/>
          <w:snapToGrid w:val="0"/>
          <w:kern w:val="0"/>
          <w:position w:val="6"/>
          <w:sz w:val="24"/>
          <w:szCs w:val="21"/>
        </w:rPr>
        <w:t>三、实验设备与材料</w:t>
      </w:r>
    </w:p>
    <w:p w14:paraId="36E4CCE9">
      <w:pPr>
        <w:keepNext w:val="0"/>
        <w:keepLines w:val="0"/>
        <w:pageBreakBefore w:val="0"/>
        <w:kinsoku/>
        <w:overflowPunct/>
        <w:topLinePunct w:val="0"/>
        <w:bidi w:val="0"/>
        <w:snapToGrid/>
        <w:spacing w:line="360" w:lineRule="auto"/>
        <w:rPr>
          <w:rFonts w:ascii="Times New Roman" w:hAnsi="Times New Roman" w:cs="Times New Roman"/>
          <w:color w:val="333333"/>
          <w:sz w:val="24"/>
          <w:shd w:val="clear" w:color="auto" w:fill="FFFFFF"/>
        </w:rPr>
      </w:pPr>
      <w:r>
        <w:rPr>
          <w:rFonts w:hint="eastAsia" w:ascii="Times New Roman" w:hAnsi="Times New Roman" w:cs="Times New Roman"/>
          <w:color w:val="333333"/>
          <w:sz w:val="24"/>
          <w:shd w:val="clear" w:color="auto" w:fill="FFFFFF"/>
        </w:rPr>
        <w:t>采水器，盐度计</w:t>
      </w:r>
      <w:r>
        <w:rPr>
          <w:rFonts w:ascii="Times New Roman" w:hAnsi="Times New Roman" w:cs="Times New Roman"/>
          <w:color w:val="333333"/>
          <w:sz w:val="24"/>
          <w:shd w:val="clear" w:color="auto" w:fill="FFFFFF"/>
        </w:rPr>
        <w:t>（YSI）</w:t>
      </w:r>
      <w:r>
        <w:rPr>
          <w:rFonts w:hint="eastAsia" w:ascii="Times New Roman" w:hAnsi="Times New Roman" w:cs="Times New Roman"/>
          <w:color w:val="333333"/>
          <w:sz w:val="24"/>
          <w:shd w:val="clear" w:color="auto" w:fill="FFFFFF"/>
        </w:rPr>
        <w:t>，p</w:t>
      </w:r>
      <w:r>
        <w:rPr>
          <w:rFonts w:ascii="Times New Roman" w:hAnsi="Times New Roman" w:cs="Times New Roman"/>
          <w:color w:val="333333"/>
          <w:sz w:val="24"/>
          <w:shd w:val="clear" w:color="auto" w:fill="FFFFFF"/>
        </w:rPr>
        <w:t>H</w:t>
      </w:r>
      <w:r>
        <w:rPr>
          <w:rFonts w:hint="eastAsia" w:ascii="Times New Roman" w:hAnsi="Times New Roman" w:cs="Times New Roman"/>
          <w:color w:val="333333"/>
          <w:sz w:val="24"/>
          <w:shd w:val="clear" w:color="auto" w:fill="FFFFFF"/>
        </w:rPr>
        <w:t>电极，pH计，pH缓冲溶液，量筒，烧杯，移液管等实验室常用器材</w:t>
      </w:r>
      <w:r>
        <w:rPr>
          <w:rFonts w:ascii="Times New Roman" w:hAnsi="Times New Roman" w:cs="Times New Roman"/>
          <w:color w:val="333333"/>
          <w:sz w:val="24"/>
          <w:shd w:val="clear" w:color="auto" w:fill="FFFFFF"/>
        </w:rPr>
        <w:t>。</w:t>
      </w:r>
    </w:p>
    <w:p w14:paraId="4C27F3E4">
      <w:pPr>
        <w:keepNext w:val="0"/>
        <w:keepLines w:val="0"/>
        <w:pageBreakBefore w:val="0"/>
        <w:kinsoku/>
        <w:overflowPunct/>
        <w:topLinePunct w:val="0"/>
        <w:bidi w:val="0"/>
        <w:snapToGrid/>
        <w:spacing w:line="360" w:lineRule="auto"/>
        <w:rPr>
          <w:rFonts w:hint="eastAsia" w:ascii="宋体" w:hAnsi="宋体"/>
          <w:b/>
          <w:snapToGrid w:val="0"/>
          <w:kern w:val="0"/>
          <w:position w:val="6"/>
          <w:sz w:val="24"/>
          <w:szCs w:val="21"/>
        </w:rPr>
      </w:pPr>
      <w:r>
        <w:rPr>
          <w:rFonts w:hint="eastAsia" w:ascii="宋体" w:hAnsi="宋体"/>
          <w:b/>
          <w:snapToGrid w:val="0"/>
          <w:kern w:val="0"/>
          <w:position w:val="6"/>
          <w:sz w:val="24"/>
          <w:szCs w:val="21"/>
        </w:rPr>
        <w:t>四、实验方法与步骤</w:t>
      </w:r>
    </w:p>
    <w:p w14:paraId="278C2C20">
      <w:pPr>
        <w:keepNext w:val="0"/>
        <w:keepLines w:val="0"/>
        <w:pageBreakBefore w:val="0"/>
        <w:kinsoku/>
        <w:overflowPunct/>
        <w:topLinePunct w:val="0"/>
        <w:bidi w:val="0"/>
        <w:snapToGrid/>
        <w:spacing w:line="360" w:lineRule="auto"/>
        <w:rPr>
          <w:rFonts w:ascii="Times New Roman" w:hAnsi="Times New Roman" w:cs="Times New Roman"/>
          <w:b/>
          <w:color w:val="333333"/>
          <w:sz w:val="24"/>
          <w:shd w:val="clear" w:color="auto" w:fill="FFFFFF"/>
        </w:rPr>
      </w:pPr>
      <w:r>
        <w:rPr>
          <w:rFonts w:hint="eastAsia" w:ascii="Times New Roman" w:hAnsi="Times New Roman" w:cs="Times New Roman"/>
          <w:b/>
          <w:color w:val="333333"/>
          <w:sz w:val="24"/>
          <w:shd w:val="clear" w:color="auto" w:fill="FFFFFF"/>
        </w:rPr>
        <w:t>河口混合过程中pH的变化：实验测定</w:t>
      </w:r>
    </w:p>
    <w:p w14:paraId="42F6D88B">
      <w:pPr>
        <w:keepNext w:val="0"/>
        <w:keepLines w:val="0"/>
        <w:pageBreakBefore w:val="0"/>
        <w:numPr>
          <w:ilvl w:val="0"/>
          <w:numId w:val="3"/>
        </w:numPr>
        <w:kinsoku/>
        <w:overflowPunct/>
        <w:topLinePunct w:val="0"/>
        <w:bidi w:val="0"/>
        <w:snapToGrid/>
        <w:spacing w:line="360" w:lineRule="auto"/>
        <w:rPr>
          <w:rFonts w:ascii="Times New Roman" w:hAnsi="Times New Roman" w:cs="Times New Roman"/>
          <w:color w:val="333333"/>
          <w:sz w:val="24"/>
          <w:shd w:val="clear" w:color="auto" w:fill="FFFFFF"/>
        </w:rPr>
      </w:pPr>
      <w:r>
        <w:rPr>
          <w:rFonts w:hint="eastAsia" w:ascii="Times New Roman" w:hAnsi="Times New Roman" w:cs="Times New Roman"/>
          <w:color w:val="333333"/>
          <w:sz w:val="24"/>
          <w:shd w:val="clear" w:color="auto" w:fill="FFFFFF"/>
        </w:rPr>
        <w:t>利用采样器取启真湖水样</w:t>
      </w:r>
      <w:r>
        <w:rPr>
          <w:rFonts w:ascii="Times New Roman" w:hAnsi="Times New Roman" w:cs="Times New Roman"/>
          <w:color w:val="333333"/>
          <w:sz w:val="24"/>
          <w:shd w:val="clear" w:color="auto" w:fill="FFFFFF"/>
        </w:rPr>
        <w:t xml:space="preserve">500 </w:t>
      </w:r>
      <w:r>
        <w:rPr>
          <w:rFonts w:hint="eastAsia" w:ascii="Times New Roman" w:hAnsi="Times New Roman" w:cs="Times New Roman"/>
          <w:color w:val="333333"/>
          <w:sz w:val="24"/>
          <w:shd w:val="clear" w:color="auto" w:fill="FFFFFF"/>
        </w:rPr>
        <w:t>mL。</w:t>
      </w:r>
    </w:p>
    <w:p w14:paraId="503331BA">
      <w:pPr>
        <w:keepNext w:val="0"/>
        <w:keepLines w:val="0"/>
        <w:pageBreakBefore w:val="0"/>
        <w:numPr>
          <w:ilvl w:val="0"/>
          <w:numId w:val="3"/>
        </w:numPr>
        <w:kinsoku/>
        <w:overflowPunct/>
        <w:topLinePunct w:val="0"/>
        <w:bidi w:val="0"/>
        <w:snapToGrid/>
        <w:spacing w:line="360" w:lineRule="auto"/>
        <w:rPr>
          <w:rFonts w:ascii="Times New Roman" w:hAnsi="Times New Roman" w:cs="Times New Roman"/>
          <w:color w:val="333333"/>
          <w:sz w:val="24"/>
          <w:shd w:val="clear" w:color="auto" w:fill="FFFFFF"/>
        </w:rPr>
      </w:pPr>
      <w:r>
        <w:rPr>
          <w:rFonts w:hint="eastAsia" w:ascii="Times New Roman" w:hAnsi="Times New Roman" w:cs="Times New Roman"/>
          <w:color w:val="333333"/>
          <w:sz w:val="24"/>
          <w:shd w:val="clear" w:color="auto" w:fill="FFFFFF"/>
        </w:rPr>
        <w:t>在实验室中利用pH缓冲溶液对电极进行校正，记录各缓冲溶液的电势电位（</w:t>
      </w:r>
      <w:r>
        <w:rPr>
          <w:rFonts w:ascii="Times New Roman" w:hAnsi="Times New Roman" w:cs="Times New Roman"/>
          <w:color w:val="333333"/>
          <w:sz w:val="24"/>
          <w:shd w:val="clear" w:color="auto" w:fill="FFFFFF"/>
        </w:rPr>
        <w:t>mV</w:t>
      </w:r>
      <w:r>
        <w:rPr>
          <w:rFonts w:hint="eastAsia" w:ascii="Times New Roman" w:hAnsi="Times New Roman" w:cs="Times New Roman"/>
          <w:color w:val="333333"/>
          <w:sz w:val="24"/>
          <w:shd w:val="clear" w:color="auto" w:fill="FFFFFF"/>
        </w:rPr>
        <w:t>），绘制p</w:t>
      </w:r>
      <w:r>
        <w:rPr>
          <w:rFonts w:ascii="Times New Roman" w:hAnsi="Times New Roman" w:cs="Times New Roman"/>
          <w:color w:val="333333"/>
          <w:sz w:val="24"/>
          <w:shd w:val="clear" w:color="auto" w:fill="FFFFFF"/>
        </w:rPr>
        <w:t>H</w:t>
      </w:r>
      <w:r>
        <w:rPr>
          <w:rFonts w:hint="eastAsia" w:ascii="Times New Roman" w:hAnsi="Times New Roman" w:cs="Times New Roman"/>
          <w:color w:val="333333"/>
          <w:sz w:val="24"/>
          <w:shd w:val="clear" w:color="auto" w:fill="FFFFFF"/>
        </w:rPr>
        <w:t>测定的标准曲线，并对比公式（2）验证其能斯特响应。</w:t>
      </w:r>
    </w:p>
    <w:p w14:paraId="48AF9447">
      <w:pPr>
        <w:keepNext w:val="0"/>
        <w:keepLines w:val="0"/>
        <w:pageBreakBefore w:val="0"/>
        <w:numPr>
          <w:ilvl w:val="0"/>
          <w:numId w:val="3"/>
        </w:numPr>
        <w:kinsoku/>
        <w:overflowPunct/>
        <w:topLinePunct w:val="0"/>
        <w:bidi w:val="0"/>
        <w:snapToGrid/>
        <w:spacing w:line="360" w:lineRule="auto"/>
        <w:rPr>
          <w:rFonts w:ascii="Times New Roman" w:hAnsi="Times New Roman" w:cs="Times New Roman"/>
          <w:color w:val="333333"/>
          <w:sz w:val="24"/>
          <w:shd w:val="clear" w:color="auto" w:fill="FFFFFF"/>
        </w:rPr>
      </w:pPr>
      <w:r>
        <w:rPr>
          <w:rFonts w:hint="eastAsia" w:ascii="Times New Roman" w:hAnsi="Times New Roman" w:cs="Times New Roman"/>
          <w:color w:val="333333"/>
          <w:sz w:val="24"/>
          <w:shd w:val="clear" w:color="auto" w:fill="FFFFFF"/>
        </w:rPr>
        <w:t>分别测定湖水样品和人工海水的盐度和电势电位并计算pH。</w:t>
      </w:r>
    </w:p>
    <w:p w14:paraId="3FD9D5DE">
      <w:pPr>
        <w:keepNext w:val="0"/>
        <w:keepLines w:val="0"/>
        <w:pageBreakBefore w:val="0"/>
        <w:numPr>
          <w:ilvl w:val="0"/>
          <w:numId w:val="3"/>
        </w:numPr>
        <w:kinsoku/>
        <w:overflowPunct/>
        <w:topLinePunct w:val="0"/>
        <w:bidi w:val="0"/>
        <w:snapToGrid/>
        <w:spacing w:line="360" w:lineRule="auto"/>
        <w:rPr>
          <w:rFonts w:ascii="Times New Roman" w:hAnsi="Times New Roman" w:cs="Times New Roman"/>
          <w:color w:val="333333"/>
          <w:sz w:val="24"/>
          <w:shd w:val="clear" w:color="auto" w:fill="FFFFFF"/>
        </w:rPr>
      </w:pPr>
      <w:r>
        <w:rPr>
          <w:rFonts w:hint="eastAsia" w:ascii="Times New Roman" w:hAnsi="Times New Roman" w:cs="Times New Roman"/>
          <w:color w:val="333333"/>
          <w:sz w:val="24"/>
          <w:shd w:val="clear" w:color="auto" w:fill="FFFFFF"/>
        </w:rPr>
        <w:t>根据湖水样品和人工海水的盐度，模拟河口淡水-海水两端元混合，取适量两种水体按不同比例进行混合，配置盐度梯度约为5，1</w:t>
      </w:r>
      <w:r>
        <w:rPr>
          <w:rFonts w:ascii="Times New Roman" w:hAnsi="Times New Roman" w:cs="Times New Roman"/>
          <w:color w:val="333333"/>
          <w:sz w:val="24"/>
          <w:shd w:val="clear" w:color="auto" w:fill="FFFFFF"/>
        </w:rPr>
        <w:t>0</w:t>
      </w:r>
      <w:r>
        <w:rPr>
          <w:rFonts w:hint="eastAsia" w:ascii="Times New Roman" w:hAnsi="Times New Roman" w:cs="Times New Roman"/>
          <w:color w:val="333333"/>
          <w:sz w:val="24"/>
          <w:shd w:val="clear" w:color="auto" w:fill="FFFFFF"/>
        </w:rPr>
        <w:t>，1</w:t>
      </w:r>
      <w:r>
        <w:rPr>
          <w:rFonts w:ascii="Times New Roman" w:hAnsi="Times New Roman" w:cs="Times New Roman"/>
          <w:color w:val="333333"/>
          <w:sz w:val="24"/>
          <w:shd w:val="clear" w:color="auto" w:fill="FFFFFF"/>
        </w:rPr>
        <w:t>5</w:t>
      </w:r>
      <w:r>
        <w:rPr>
          <w:rFonts w:hint="eastAsia" w:ascii="Times New Roman" w:hAnsi="Times New Roman" w:cs="Times New Roman"/>
          <w:color w:val="333333"/>
          <w:sz w:val="24"/>
          <w:shd w:val="clear" w:color="auto" w:fill="FFFFFF"/>
        </w:rPr>
        <w:t>，2</w:t>
      </w:r>
      <w:r>
        <w:rPr>
          <w:rFonts w:ascii="Times New Roman" w:hAnsi="Times New Roman" w:cs="Times New Roman"/>
          <w:color w:val="333333"/>
          <w:sz w:val="24"/>
          <w:shd w:val="clear" w:color="auto" w:fill="FFFFFF"/>
        </w:rPr>
        <w:t>0</w:t>
      </w:r>
      <w:r>
        <w:rPr>
          <w:rFonts w:hint="eastAsia" w:ascii="Times New Roman" w:hAnsi="Times New Roman" w:cs="Times New Roman"/>
          <w:color w:val="333333"/>
          <w:sz w:val="24"/>
          <w:shd w:val="clear" w:color="auto" w:fill="FFFFFF"/>
        </w:rPr>
        <w:t>，2</w:t>
      </w:r>
      <w:r>
        <w:rPr>
          <w:rFonts w:ascii="Times New Roman" w:hAnsi="Times New Roman" w:cs="Times New Roman"/>
          <w:color w:val="333333"/>
          <w:sz w:val="24"/>
          <w:shd w:val="clear" w:color="auto" w:fill="FFFFFF"/>
        </w:rPr>
        <w:t>5</w:t>
      </w:r>
      <w:r>
        <w:rPr>
          <w:rFonts w:hint="eastAsia" w:ascii="Times New Roman" w:hAnsi="Times New Roman" w:cs="Times New Roman"/>
          <w:color w:val="333333"/>
          <w:sz w:val="24"/>
          <w:shd w:val="clear" w:color="auto" w:fill="FFFFFF"/>
        </w:rPr>
        <w:t>，3</w:t>
      </w:r>
      <w:r>
        <w:rPr>
          <w:rFonts w:ascii="Times New Roman" w:hAnsi="Times New Roman" w:cs="Times New Roman"/>
          <w:color w:val="333333"/>
          <w:sz w:val="24"/>
          <w:shd w:val="clear" w:color="auto" w:fill="FFFFFF"/>
        </w:rPr>
        <w:t>0</w:t>
      </w:r>
      <w:r>
        <w:rPr>
          <w:rFonts w:hint="eastAsia" w:ascii="Times New Roman" w:hAnsi="Times New Roman" w:cs="Times New Roman"/>
          <w:color w:val="333333"/>
          <w:sz w:val="24"/>
          <w:shd w:val="clear" w:color="auto" w:fill="FFFFFF"/>
        </w:rPr>
        <w:t>的混合水样，在混合均匀后测量混合液的盐度值和p</w:t>
      </w:r>
      <w:r>
        <w:rPr>
          <w:rFonts w:ascii="Times New Roman" w:hAnsi="Times New Roman" w:cs="Times New Roman"/>
          <w:color w:val="333333"/>
          <w:sz w:val="24"/>
          <w:shd w:val="clear" w:color="auto" w:fill="FFFFFF"/>
        </w:rPr>
        <w:t>H</w:t>
      </w:r>
      <w:r>
        <w:rPr>
          <w:rFonts w:hint="eastAsia" w:ascii="Times New Roman" w:hAnsi="Times New Roman" w:cs="Times New Roman"/>
          <w:color w:val="333333"/>
          <w:sz w:val="24"/>
          <w:shd w:val="clear" w:color="auto" w:fill="FFFFFF"/>
        </w:rPr>
        <w:t>值，用表格记录混合比例、盐度、pH等数据。</w:t>
      </w:r>
    </w:p>
    <w:p w14:paraId="627CAFE4">
      <w:pPr>
        <w:keepNext w:val="0"/>
        <w:keepLines w:val="0"/>
        <w:pageBreakBefore w:val="0"/>
        <w:numPr>
          <w:ilvl w:val="0"/>
          <w:numId w:val="3"/>
        </w:numPr>
        <w:kinsoku/>
        <w:overflowPunct/>
        <w:topLinePunct w:val="0"/>
        <w:bidi w:val="0"/>
        <w:snapToGrid/>
        <w:spacing w:line="360" w:lineRule="auto"/>
        <w:rPr>
          <w:rFonts w:ascii="Times New Roman" w:hAnsi="Times New Roman" w:cs="Times New Roman"/>
          <w:color w:val="333333"/>
          <w:sz w:val="24"/>
          <w:shd w:val="clear" w:color="auto" w:fill="FFFFFF"/>
        </w:rPr>
      </w:pPr>
      <w:r>
        <w:rPr>
          <w:rFonts w:hint="eastAsia" w:ascii="Times New Roman" w:hAnsi="Times New Roman" w:cs="Times New Roman"/>
          <w:color w:val="333333"/>
          <w:sz w:val="24"/>
          <w:shd w:val="clear" w:color="auto" w:fill="FFFFFF"/>
        </w:rPr>
        <w:t>绘制p</w:t>
      </w:r>
      <w:r>
        <w:rPr>
          <w:rFonts w:ascii="Times New Roman" w:hAnsi="Times New Roman" w:cs="Times New Roman"/>
          <w:color w:val="333333"/>
          <w:sz w:val="24"/>
          <w:shd w:val="clear" w:color="auto" w:fill="FFFFFF"/>
        </w:rPr>
        <w:t>H</w:t>
      </w:r>
      <w:r>
        <w:rPr>
          <w:rFonts w:hint="eastAsia" w:ascii="Times New Roman" w:hAnsi="Times New Roman" w:cs="Times New Roman"/>
          <w:color w:val="333333"/>
          <w:sz w:val="24"/>
          <w:shd w:val="clear" w:color="auto" w:fill="FFFFFF"/>
        </w:rPr>
        <w:t>（y轴）</w:t>
      </w:r>
      <w:r>
        <w:rPr>
          <w:rFonts w:ascii="Times New Roman" w:hAnsi="Times New Roman" w:cs="Times New Roman"/>
          <w:color w:val="333333"/>
          <w:sz w:val="24"/>
          <w:shd w:val="clear" w:color="auto" w:fill="FFFFFF"/>
        </w:rPr>
        <w:t>-salinity</w:t>
      </w:r>
      <w:r>
        <w:rPr>
          <w:rFonts w:hint="eastAsia" w:ascii="Times New Roman" w:hAnsi="Times New Roman" w:cs="Times New Roman"/>
          <w:color w:val="333333"/>
          <w:sz w:val="24"/>
          <w:shd w:val="clear" w:color="auto" w:fill="FFFFFF"/>
        </w:rPr>
        <w:t>（x轴）图。</w:t>
      </w:r>
    </w:p>
    <w:p w14:paraId="7F49B86F">
      <w:pPr>
        <w:keepNext w:val="0"/>
        <w:keepLines w:val="0"/>
        <w:pageBreakBefore w:val="0"/>
        <w:kinsoku/>
        <w:overflowPunct/>
        <w:topLinePunct w:val="0"/>
        <w:bidi w:val="0"/>
        <w:snapToGrid/>
        <w:spacing w:line="360" w:lineRule="auto"/>
        <w:rPr>
          <w:rFonts w:ascii="Times New Roman" w:hAnsi="Times New Roman" w:cs="Times New Roman"/>
          <w:color w:val="333333"/>
          <w:sz w:val="24"/>
          <w:shd w:val="clear" w:color="auto" w:fill="FFFFFF"/>
        </w:rPr>
      </w:pPr>
    </w:p>
    <w:p w14:paraId="45389A47">
      <w:pPr>
        <w:keepNext w:val="0"/>
        <w:keepLines w:val="0"/>
        <w:pageBreakBefore w:val="0"/>
        <w:kinsoku/>
        <w:overflowPunct/>
        <w:topLinePunct w:val="0"/>
        <w:bidi w:val="0"/>
        <w:snapToGrid/>
        <w:spacing w:line="360" w:lineRule="auto"/>
        <w:rPr>
          <w:rFonts w:ascii="Times New Roman" w:hAnsi="Times New Roman" w:cs="Times New Roman"/>
          <w:b/>
          <w:color w:val="333333"/>
          <w:sz w:val="24"/>
          <w:shd w:val="clear" w:color="auto" w:fill="FFFFFF"/>
        </w:rPr>
      </w:pPr>
      <w:r>
        <w:rPr>
          <w:rFonts w:hint="eastAsia" w:ascii="Times New Roman" w:hAnsi="Times New Roman" w:cs="Times New Roman"/>
          <w:b/>
          <w:color w:val="333333"/>
          <w:sz w:val="24"/>
          <w:shd w:val="clear" w:color="auto" w:fill="FFFFFF"/>
        </w:rPr>
        <w:t>河口混合过程中pH的变化：理论计算</w:t>
      </w:r>
    </w:p>
    <w:p w14:paraId="334DCB20">
      <w:pPr>
        <w:keepNext w:val="0"/>
        <w:keepLines w:val="0"/>
        <w:pageBreakBefore w:val="0"/>
        <w:numPr>
          <w:ilvl w:val="0"/>
          <w:numId w:val="4"/>
        </w:numPr>
        <w:kinsoku/>
        <w:overflowPunct/>
        <w:topLinePunct w:val="0"/>
        <w:bidi w:val="0"/>
        <w:snapToGrid/>
        <w:spacing w:line="360" w:lineRule="auto"/>
        <w:rPr>
          <w:rFonts w:ascii="Times New Roman" w:hAnsi="Times New Roman" w:cs="Times New Roman"/>
          <w:color w:val="333333"/>
          <w:sz w:val="24"/>
          <w:shd w:val="clear" w:color="auto" w:fill="FFFFFF"/>
        </w:rPr>
      </w:pPr>
      <w:r>
        <w:rPr>
          <w:rFonts w:hint="eastAsia" w:ascii="Times New Roman" w:hAnsi="Times New Roman" w:cs="Times New Roman"/>
          <w:color w:val="333333"/>
          <w:sz w:val="24"/>
          <w:shd w:val="clear" w:color="auto" w:fill="FFFFFF"/>
        </w:rPr>
        <w:t>2</w:t>
      </w:r>
      <w:r>
        <w:rPr>
          <w:rFonts w:ascii="Times New Roman" w:hAnsi="Times New Roman" w:cs="Times New Roman"/>
          <w:color w:val="333333"/>
          <w:sz w:val="24"/>
          <w:shd w:val="clear" w:color="auto" w:fill="FFFFFF"/>
        </w:rPr>
        <w:t>017</w:t>
      </w:r>
      <w:r>
        <w:rPr>
          <w:rFonts w:hint="eastAsia" w:ascii="Times New Roman" w:hAnsi="Times New Roman" w:cs="Times New Roman"/>
          <w:color w:val="333333"/>
          <w:sz w:val="24"/>
          <w:shd w:val="clear" w:color="auto" w:fill="FFFFFF"/>
        </w:rPr>
        <w:t>年7月密西西比河的河流端元性质为（温度 =</w:t>
      </w:r>
      <w:r>
        <w:rPr>
          <w:rFonts w:ascii="Times New Roman" w:hAnsi="Times New Roman" w:cs="Times New Roman"/>
          <w:color w:val="333333"/>
          <w:sz w:val="24"/>
          <w:shd w:val="clear" w:color="auto" w:fill="FFFFFF"/>
        </w:rPr>
        <w:t xml:space="preserve"> 29</w:t>
      </w:r>
      <w:r>
        <w:rPr>
          <w:rFonts w:hint="eastAsia" w:ascii="Times New Roman" w:hAnsi="Times New Roman" w:cs="Times New Roman"/>
          <w:color w:val="333333"/>
          <w:sz w:val="24"/>
          <w:shd w:val="clear" w:color="auto" w:fill="FFFFFF"/>
          <w:vertAlign w:val="superscript"/>
        </w:rPr>
        <w:t>o</w:t>
      </w:r>
      <w:r>
        <w:rPr>
          <w:rFonts w:hint="eastAsia" w:ascii="Times New Roman" w:hAnsi="Times New Roman" w:cs="Times New Roman"/>
          <w:color w:val="333333"/>
          <w:sz w:val="24"/>
          <w:shd w:val="clear" w:color="auto" w:fill="FFFFFF"/>
        </w:rPr>
        <w:t>C，盐度=</w:t>
      </w:r>
      <w:r>
        <w:rPr>
          <w:rFonts w:ascii="Times New Roman" w:hAnsi="Times New Roman" w:cs="Times New Roman"/>
          <w:color w:val="333333"/>
          <w:sz w:val="24"/>
          <w:shd w:val="clear" w:color="auto" w:fill="FFFFFF"/>
        </w:rPr>
        <w:t>0</w:t>
      </w:r>
      <w:r>
        <w:rPr>
          <w:rFonts w:hint="eastAsia" w:ascii="Times New Roman" w:hAnsi="Times New Roman" w:cs="Times New Roman"/>
          <w:color w:val="333333"/>
          <w:sz w:val="24"/>
          <w:shd w:val="clear" w:color="auto" w:fill="FFFFFF"/>
        </w:rPr>
        <w:t>，溶解无机碳DIC</w:t>
      </w:r>
      <w:r>
        <w:rPr>
          <w:rFonts w:ascii="Times New Roman" w:hAnsi="Times New Roman" w:cs="Times New Roman"/>
          <w:color w:val="333333"/>
          <w:sz w:val="24"/>
          <w:shd w:val="clear" w:color="auto" w:fill="FFFFFF"/>
        </w:rPr>
        <w:t xml:space="preserve"> </w:t>
      </w:r>
      <w:r>
        <w:rPr>
          <w:rFonts w:hint="eastAsia" w:ascii="Times New Roman" w:hAnsi="Times New Roman" w:cs="Times New Roman"/>
          <w:color w:val="333333"/>
          <w:sz w:val="24"/>
          <w:shd w:val="clear" w:color="auto" w:fill="FFFFFF"/>
        </w:rPr>
        <w:t>=</w:t>
      </w:r>
      <w:r>
        <w:rPr>
          <w:rFonts w:ascii="Times New Roman" w:hAnsi="Times New Roman" w:cs="Times New Roman"/>
          <w:color w:val="333333"/>
          <w:sz w:val="24"/>
          <w:shd w:val="clear" w:color="auto" w:fill="FFFFFF"/>
        </w:rPr>
        <w:t xml:space="preserve"> 2210 </w:t>
      </w:r>
      <w:r>
        <w:rPr>
          <w:rFonts w:ascii="Symbol" w:hAnsi="Symbol" w:cs="Times New Roman"/>
          <w:color w:val="333333"/>
          <w:sz w:val="24"/>
          <w:shd w:val="clear" w:color="auto" w:fill="FFFFFF"/>
        </w:rPr>
        <w:t></w:t>
      </w:r>
      <w:r>
        <w:rPr>
          <w:rFonts w:ascii="Times New Roman" w:hAnsi="Times New Roman" w:cs="Times New Roman"/>
          <w:color w:val="333333"/>
          <w:sz w:val="24"/>
          <w:shd w:val="clear" w:color="auto" w:fill="FFFFFF"/>
        </w:rPr>
        <w:t>mol/kg</w:t>
      </w:r>
      <w:r>
        <w:rPr>
          <w:rFonts w:hint="eastAsia" w:ascii="Times New Roman" w:hAnsi="Times New Roman" w:cs="Times New Roman"/>
          <w:color w:val="333333"/>
          <w:sz w:val="24"/>
          <w:shd w:val="clear" w:color="auto" w:fill="FFFFFF"/>
        </w:rPr>
        <w:t>，碱度TA</w:t>
      </w:r>
      <w:r>
        <w:rPr>
          <w:rFonts w:ascii="Times New Roman" w:hAnsi="Times New Roman" w:cs="Times New Roman"/>
          <w:color w:val="333333"/>
          <w:sz w:val="24"/>
          <w:shd w:val="clear" w:color="auto" w:fill="FFFFFF"/>
        </w:rPr>
        <w:t xml:space="preserve"> </w:t>
      </w:r>
      <w:r>
        <w:rPr>
          <w:rFonts w:hint="eastAsia" w:ascii="Times New Roman" w:hAnsi="Times New Roman" w:cs="Times New Roman"/>
          <w:color w:val="333333"/>
          <w:sz w:val="24"/>
          <w:shd w:val="clear" w:color="auto" w:fill="FFFFFF"/>
        </w:rPr>
        <w:t>=</w:t>
      </w:r>
      <w:r>
        <w:rPr>
          <w:rFonts w:ascii="Times New Roman" w:hAnsi="Times New Roman" w:cs="Times New Roman"/>
          <w:color w:val="333333"/>
          <w:sz w:val="24"/>
          <w:shd w:val="clear" w:color="auto" w:fill="FFFFFF"/>
        </w:rPr>
        <w:t xml:space="preserve"> 2130 </w:t>
      </w:r>
      <w:r>
        <w:rPr>
          <w:rFonts w:ascii="Symbol" w:hAnsi="Symbol" w:cs="Times New Roman"/>
          <w:color w:val="333333"/>
          <w:sz w:val="24"/>
          <w:shd w:val="clear" w:color="auto" w:fill="FFFFFF"/>
        </w:rPr>
        <w:t></w:t>
      </w:r>
      <w:r>
        <w:rPr>
          <w:rFonts w:ascii="Times New Roman" w:hAnsi="Times New Roman" w:cs="Times New Roman"/>
          <w:color w:val="333333"/>
          <w:sz w:val="24"/>
          <w:shd w:val="clear" w:color="auto" w:fill="FFFFFF"/>
        </w:rPr>
        <w:t>mol/kg</w:t>
      </w:r>
      <w:r>
        <w:rPr>
          <w:rFonts w:hint="eastAsia" w:ascii="Times New Roman" w:hAnsi="Times New Roman" w:cs="Times New Roman"/>
          <w:color w:val="333333"/>
          <w:sz w:val="24"/>
          <w:shd w:val="clear" w:color="auto" w:fill="FFFFFF"/>
        </w:rPr>
        <w:t>），外海海水端元性质为（温度 =</w:t>
      </w:r>
      <w:r>
        <w:rPr>
          <w:rFonts w:ascii="Times New Roman" w:hAnsi="Times New Roman" w:cs="Times New Roman"/>
          <w:color w:val="333333"/>
          <w:sz w:val="24"/>
          <w:shd w:val="clear" w:color="auto" w:fill="FFFFFF"/>
        </w:rPr>
        <w:t xml:space="preserve"> 30</w:t>
      </w:r>
      <w:r>
        <w:rPr>
          <w:rFonts w:hint="eastAsia" w:ascii="Times New Roman" w:hAnsi="Times New Roman" w:cs="Times New Roman"/>
          <w:color w:val="333333"/>
          <w:sz w:val="24"/>
          <w:shd w:val="clear" w:color="auto" w:fill="FFFFFF"/>
          <w:vertAlign w:val="superscript"/>
        </w:rPr>
        <w:t>o</w:t>
      </w:r>
      <w:r>
        <w:rPr>
          <w:rFonts w:hint="eastAsia" w:ascii="Times New Roman" w:hAnsi="Times New Roman" w:cs="Times New Roman"/>
          <w:color w:val="333333"/>
          <w:sz w:val="24"/>
          <w:shd w:val="clear" w:color="auto" w:fill="FFFFFF"/>
        </w:rPr>
        <w:t>C，盐度=</w:t>
      </w:r>
      <w:r>
        <w:rPr>
          <w:rFonts w:ascii="Times New Roman" w:hAnsi="Times New Roman" w:cs="Times New Roman"/>
          <w:color w:val="333333"/>
          <w:sz w:val="24"/>
          <w:shd w:val="clear" w:color="auto" w:fill="FFFFFF"/>
        </w:rPr>
        <w:t>35</w:t>
      </w:r>
      <w:r>
        <w:rPr>
          <w:rFonts w:hint="eastAsia" w:ascii="Times New Roman" w:hAnsi="Times New Roman" w:cs="Times New Roman"/>
          <w:color w:val="333333"/>
          <w:sz w:val="24"/>
          <w:shd w:val="clear" w:color="auto" w:fill="FFFFFF"/>
        </w:rPr>
        <w:t>，DIC</w:t>
      </w:r>
      <w:r>
        <w:rPr>
          <w:rFonts w:ascii="Times New Roman" w:hAnsi="Times New Roman" w:cs="Times New Roman"/>
          <w:color w:val="333333"/>
          <w:sz w:val="24"/>
          <w:shd w:val="clear" w:color="auto" w:fill="FFFFFF"/>
        </w:rPr>
        <w:t xml:space="preserve"> </w:t>
      </w:r>
      <w:r>
        <w:rPr>
          <w:rFonts w:hint="eastAsia" w:ascii="Times New Roman" w:hAnsi="Times New Roman" w:cs="Times New Roman"/>
          <w:color w:val="333333"/>
          <w:sz w:val="24"/>
          <w:shd w:val="clear" w:color="auto" w:fill="FFFFFF"/>
        </w:rPr>
        <w:t>=</w:t>
      </w:r>
      <w:r>
        <w:rPr>
          <w:rFonts w:ascii="Times New Roman" w:hAnsi="Times New Roman" w:cs="Times New Roman"/>
          <w:color w:val="333333"/>
          <w:sz w:val="24"/>
          <w:shd w:val="clear" w:color="auto" w:fill="FFFFFF"/>
        </w:rPr>
        <w:t xml:space="preserve"> 2050 </w:t>
      </w:r>
      <w:r>
        <w:rPr>
          <w:rFonts w:ascii="Symbol" w:hAnsi="Symbol" w:cs="Times New Roman"/>
          <w:color w:val="333333"/>
          <w:sz w:val="24"/>
          <w:shd w:val="clear" w:color="auto" w:fill="FFFFFF"/>
        </w:rPr>
        <w:t></w:t>
      </w:r>
      <w:r>
        <w:rPr>
          <w:rFonts w:ascii="Times New Roman" w:hAnsi="Times New Roman" w:cs="Times New Roman"/>
          <w:color w:val="333333"/>
          <w:sz w:val="24"/>
          <w:shd w:val="clear" w:color="auto" w:fill="FFFFFF"/>
        </w:rPr>
        <w:t>mol/kg</w:t>
      </w:r>
      <w:r>
        <w:rPr>
          <w:rFonts w:hint="eastAsia" w:ascii="Times New Roman" w:hAnsi="Times New Roman" w:cs="Times New Roman"/>
          <w:color w:val="333333"/>
          <w:sz w:val="24"/>
          <w:shd w:val="clear" w:color="auto" w:fill="FFFFFF"/>
        </w:rPr>
        <w:t>，TA</w:t>
      </w:r>
      <w:r>
        <w:rPr>
          <w:rFonts w:ascii="Times New Roman" w:hAnsi="Times New Roman" w:cs="Times New Roman"/>
          <w:color w:val="333333"/>
          <w:sz w:val="24"/>
          <w:shd w:val="clear" w:color="auto" w:fill="FFFFFF"/>
        </w:rPr>
        <w:t xml:space="preserve"> </w:t>
      </w:r>
      <w:r>
        <w:rPr>
          <w:rFonts w:hint="eastAsia" w:ascii="Times New Roman" w:hAnsi="Times New Roman" w:cs="Times New Roman"/>
          <w:color w:val="333333"/>
          <w:sz w:val="24"/>
          <w:shd w:val="clear" w:color="auto" w:fill="FFFFFF"/>
        </w:rPr>
        <w:t>=</w:t>
      </w:r>
      <w:r>
        <w:rPr>
          <w:rFonts w:ascii="Times New Roman" w:hAnsi="Times New Roman" w:cs="Times New Roman"/>
          <w:color w:val="333333"/>
          <w:sz w:val="24"/>
          <w:shd w:val="clear" w:color="auto" w:fill="FFFFFF"/>
        </w:rPr>
        <w:t xml:space="preserve"> 2390 </w:t>
      </w:r>
      <w:r>
        <w:rPr>
          <w:rFonts w:ascii="Symbol" w:hAnsi="Symbol" w:cs="Times New Roman"/>
          <w:color w:val="333333"/>
          <w:sz w:val="24"/>
          <w:shd w:val="clear" w:color="auto" w:fill="FFFFFF"/>
        </w:rPr>
        <w:t></w:t>
      </w:r>
      <w:r>
        <w:rPr>
          <w:rFonts w:ascii="Times New Roman" w:hAnsi="Times New Roman" w:cs="Times New Roman"/>
          <w:color w:val="333333"/>
          <w:sz w:val="24"/>
          <w:shd w:val="clear" w:color="auto" w:fill="FFFFFF"/>
        </w:rPr>
        <w:t>mol/kg</w:t>
      </w:r>
      <w:r>
        <w:rPr>
          <w:rFonts w:hint="eastAsia" w:ascii="Times New Roman" w:hAnsi="Times New Roman" w:cs="Times New Roman"/>
          <w:color w:val="333333"/>
          <w:sz w:val="24"/>
          <w:shd w:val="clear" w:color="auto" w:fill="FFFFFF"/>
        </w:rPr>
        <w:t>），现场实际测定的</w:t>
      </w:r>
      <w:r>
        <w:rPr>
          <w:rFonts w:ascii="Times New Roman" w:hAnsi="Times New Roman" w:eastAsia="等线" w:cs="Times New Roman"/>
          <w:color w:val="000000"/>
          <w:kern w:val="0"/>
          <w:sz w:val="22"/>
          <w:szCs w:val="22"/>
        </w:rPr>
        <w:t>pH</w:t>
      </w:r>
      <w:r>
        <w:rPr>
          <w:rFonts w:ascii="Times New Roman" w:hAnsi="Times New Roman" w:eastAsia="等线" w:cs="Times New Roman"/>
          <w:color w:val="000000"/>
          <w:kern w:val="0"/>
          <w:sz w:val="22"/>
          <w:szCs w:val="22"/>
          <w:vertAlign w:val="subscript"/>
        </w:rPr>
        <w:t>obs</w:t>
      </w:r>
      <w:r>
        <w:rPr>
          <w:rFonts w:ascii="Times New Roman" w:hAnsi="Times New Roman" w:cs="Times New Roman"/>
          <w:color w:val="333333"/>
          <w:sz w:val="24"/>
          <w:shd w:val="clear" w:color="auto" w:fill="FFFFFF"/>
        </w:rPr>
        <w:t>数据</w:t>
      </w:r>
      <w:r>
        <w:rPr>
          <w:rFonts w:hint="eastAsia" w:ascii="Times New Roman" w:hAnsi="Times New Roman" w:cs="Times New Roman"/>
          <w:color w:val="333333"/>
          <w:sz w:val="24"/>
          <w:shd w:val="clear" w:color="auto" w:fill="FFFFFF"/>
        </w:rPr>
        <w:t>如下表所示：</w:t>
      </w:r>
    </w:p>
    <w:tbl>
      <w:tblPr>
        <w:tblStyle w:val="8"/>
        <w:tblW w:w="933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30" w:type="dxa"/>
          <w:bottom w:w="0" w:type="dxa"/>
          <w:right w:w="30" w:type="dxa"/>
        </w:tblCellMar>
      </w:tblPr>
      <w:tblGrid>
        <w:gridCol w:w="1222"/>
        <w:gridCol w:w="852"/>
        <w:gridCol w:w="1037"/>
        <w:gridCol w:w="1037"/>
        <w:gridCol w:w="1037"/>
        <w:gridCol w:w="1037"/>
        <w:gridCol w:w="1037"/>
        <w:gridCol w:w="1036"/>
        <w:gridCol w:w="1037"/>
      </w:tblGrid>
      <w:tr w14:paraId="667EB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30" w:type="dxa"/>
            <w:bottom w:w="0" w:type="dxa"/>
            <w:right w:w="30" w:type="dxa"/>
          </w:tblCellMar>
        </w:tblPrEx>
        <w:trPr>
          <w:trHeight w:val="250" w:hRule="atLeast"/>
          <w:jc w:val="center"/>
        </w:trPr>
        <w:tc>
          <w:tcPr>
            <w:tcW w:w="1222" w:type="dxa"/>
            <w:vAlign w:val="center"/>
          </w:tcPr>
          <w:p w14:paraId="0055E705">
            <w:pPr>
              <w:keepNext w:val="0"/>
              <w:keepLines w:val="0"/>
              <w:pageBreakBefore w:val="0"/>
              <w:kinsoku/>
              <w:overflowPunct/>
              <w:topLinePunct w:val="0"/>
              <w:autoSpaceDE w:val="0"/>
              <w:autoSpaceDN w:val="0"/>
              <w:bidi w:val="0"/>
              <w:adjustRightInd w:val="0"/>
              <w:snapToGrid/>
              <w:spacing w:line="360" w:lineRule="auto"/>
              <w:jc w:val="center"/>
              <w:rPr>
                <w:rFonts w:ascii="Times New Roman" w:hAnsi="Times New Roman" w:eastAsia="等线" w:cs="Times New Roman"/>
                <w:color w:val="000000"/>
                <w:kern w:val="0"/>
                <w:sz w:val="22"/>
                <w:szCs w:val="22"/>
              </w:rPr>
            </w:pPr>
            <w:r>
              <w:rPr>
                <w:rFonts w:ascii="Times New Roman" w:hAnsi="Times New Roman" w:eastAsia="等线" w:cs="Times New Roman"/>
                <w:color w:val="000000"/>
                <w:kern w:val="0"/>
                <w:sz w:val="22"/>
                <w:szCs w:val="22"/>
              </w:rPr>
              <w:t>盐度</w:t>
            </w:r>
          </w:p>
        </w:tc>
        <w:tc>
          <w:tcPr>
            <w:tcW w:w="852" w:type="dxa"/>
            <w:vAlign w:val="center"/>
          </w:tcPr>
          <w:p w14:paraId="72DB3D1C">
            <w:pPr>
              <w:keepNext w:val="0"/>
              <w:keepLines w:val="0"/>
              <w:pageBreakBefore w:val="0"/>
              <w:kinsoku/>
              <w:overflowPunct/>
              <w:topLinePunct w:val="0"/>
              <w:autoSpaceDE w:val="0"/>
              <w:autoSpaceDN w:val="0"/>
              <w:bidi w:val="0"/>
              <w:adjustRightInd w:val="0"/>
              <w:snapToGrid/>
              <w:spacing w:line="360" w:lineRule="auto"/>
              <w:jc w:val="center"/>
              <w:rPr>
                <w:rFonts w:ascii="Times New Roman" w:hAnsi="Times New Roman" w:eastAsia="等线" w:cs="Times New Roman"/>
                <w:color w:val="000000"/>
                <w:kern w:val="0"/>
                <w:sz w:val="22"/>
                <w:szCs w:val="22"/>
              </w:rPr>
            </w:pPr>
            <w:r>
              <w:rPr>
                <w:rFonts w:ascii="Times New Roman" w:hAnsi="Times New Roman" w:eastAsia="等线" w:cs="Times New Roman"/>
                <w:color w:val="000000"/>
                <w:kern w:val="0"/>
                <w:sz w:val="22"/>
                <w:szCs w:val="22"/>
              </w:rPr>
              <w:t>6</w:t>
            </w:r>
          </w:p>
        </w:tc>
        <w:tc>
          <w:tcPr>
            <w:tcW w:w="1037" w:type="dxa"/>
            <w:vAlign w:val="center"/>
          </w:tcPr>
          <w:p w14:paraId="31A28B66">
            <w:pPr>
              <w:keepNext w:val="0"/>
              <w:keepLines w:val="0"/>
              <w:pageBreakBefore w:val="0"/>
              <w:kinsoku/>
              <w:overflowPunct/>
              <w:topLinePunct w:val="0"/>
              <w:autoSpaceDE w:val="0"/>
              <w:autoSpaceDN w:val="0"/>
              <w:bidi w:val="0"/>
              <w:adjustRightInd w:val="0"/>
              <w:snapToGrid/>
              <w:spacing w:line="360" w:lineRule="auto"/>
              <w:jc w:val="center"/>
              <w:rPr>
                <w:rFonts w:ascii="Times New Roman" w:hAnsi="Times New Roman" w:eastAsia="等线" w:cs="Times New Roman"/>
                <w:color w:val="000000"/>
                <w:kern w:val="0"/>
                <w:sz w:val="22"/>
                <w:szCs w:val="22"/>
              </w:rPr>
            </w:pPr>
            <w:r>
              <w:rPr>
                <w:rFonts w:ascii="Times New Roman" w:hAnsi="Times New Roman" w:eastAsia="等线" w:cs="Times New Roman"/>
                <w:color w:val="000000"/>
                <w:kern w:val="0"/>
                <w:sz w:val="22"/>
                <w:szCs w:val="22"/>
              </w:rPr>
              <w:t>10</w:t>
            </w:r>
          </w:p>
        </w:tc>
        <w:tc>
          <w:tcPr>
            <w:tcW w:w="1037" w:type="dxa"/>
            <w:vAlign w:val="center"/>
          </w:tcPr>
          <w:p w14:paraId="1973715F">
            <w:pPr>
              <w:keepNext w:val="0"/>
              <w:keepLines w:val="0"/>
              <w:pageBreakBefore w:val="0"/>
              <w:kinsoku/>
              <w:overflowPunct/>
              <w:topLinePunct w:val="0"/>
              <w:autoSpaceDE w:val="0"/>
              <w:autoSpaceDN w:val="0"/>
              <w:bidi w:val="0"/>
              <w:adjustRightInd w:val="0"/>
              <w:snapToGrid/>
              <w:spacing w:line="360" w:lineRule="auto"/>
              <w:jc w:val="center"/>
              <w:rPr>
                <w:rFonts w:ascii="Times New Roman" w:hAnsi="Times New Roman" w:eastAsia="等线" w:cs="Times New Roman"/>
                <w:color w:val="000000"/>
                <w:kern w:val="0"/>
                <w:sz w:val="22"/>
                <w:szCs w:val="22"/>
              </w:rPr>
            </w:pPr>
            <w:r>
              <w:rPr>
                <w:rFonts w:ascii="Times New Roman" w:hAnsi="Times New Roman" w:eastAsia="等线" w:cs="Times New Roman"/>
                <w:color w:val="000000"/>
                <w:kern w:val="0"/>
                <w:sz w:val="22"/>
                <w:szCs w:val="22"/>
              </w:rPr>
              <w:t>14</w:t>
            </w:r>
          </w:p>
        </w:tc>
        <w:tc>
          <w:tcPr>
            <w:tcW w:w="1037" w:type="dxa"/>
            <w:vAlign w:val="center"/>
          </w:tcPr>
          <w:p w14:paraId="69517DD4">
            <w:pPr>
              <w:keepNext w:val="0"/>
              <w:keepLines w:val="0"/>
              <w:pageBreakBefore w:val="0"/>
              <w:kinsoku/>
              <w:overflowPunct/>
              <w:topLinePunct w:val="0"/>
              <w:autoSpaceDE w:val="0"/>
              <w:autoSpaceDN w:val="0"/>
              <w:bidi w:val="0"/>
              <w:adjustRightInd w:val="0"/>
              <w:snapToGrid/>
              <w:spacing w:line="360" w:lineRule="auto"/>
              <w:jc w:val="center"/>
              <w:rPr>
                <w:rFonts w:ascii="Times New Roman" w:hAnsi="Times New Roman" w:eastAsia="等线" w:cs="Times New Roman"/>
                <w:color w:val="000000"/>
                <w:kern w:val="0"/>
                <w:sz w:val="22"/>
                <w:szCs w:val="22"/>
              </w:rPr>
            </w:pPr>
            <w:r>
              <w:rPr>
                <w:rFonts w:ascii="Times New Roman" w:hAnsi="Times New Roman" w:eastAsia="等线" w:cs="Times New Roman"/>
                <w:color w:val="000000"/>
                <w:kern w:val="0"/>
                <w:sz w:val="22"/>
                <w:szCs w:val="22"/>
              </w:rPr>
              <w:t>18</w:t>
            </w:r>
          </w:p>
        </w:tc>
        <w:tc>
          <w:tcPr>
            <w:tcW w:w="1037" w:type="dxa"/>
            <w:vAlign w:val="center"/>
          </w:tcPr>
          <w:p w14:paraId="286E9489">
            <w:pPr>
              <w:keepNext w:val="0"/>
              <w:keepLines w:val="0"/>
              <w:pageBreakBefore w:val="0"/>
              <w:kinsoku/>
              <w:overflowPunct/>
              <w:topLinePunct w:val="0"/>
              <w:autoSpaceDE w:val="0"/>
              <w:autoSpaceDN w:val="0"/>
              <w:bidi w:val="0"/>
              <w:adjustRightInd w:val="0"/>
              <w:snapToGrid/>
              <w:spacing w:line="360" w:lineRule="auto"/>
              <w:jc w:val="center"/>
              <w:rPr>
                <w:rFonts w:ascii="Times New Roman" w:hAnsi="Times New Roman" w:eastAsia="等线" w:cs="Times New Roman"/>
                <w:color w:val="000000"/>
                <w:kern w:val="0"/>
                <w:sz w:val="22"/>
                <w:szCs w:val="22"/>
              </w:rPr>
            </w:pPr>
            <w:r>
              <w:rPr>
                <w:rFonts w:ascii="Times New Roman" w:hAnsi="Times New Roman" w:eastAsia="等线" w:cs="Times New Roman"/>
                <w:color w:val="000000"/>
                <w:kern w:val="0"/>
                <w:sz w:val="22"/>
                <w:szCs w:val="22"/>
              </w:rPr>
              <w:t>22</w:t>
            </w:r>
          </w:p>
        </w:tc>
        <w:tc>
          <w:tcPr>
            <w:tcW w:w="1037" w:type="dxa"/>
            <w:vAlign w:val="center"/>
          </w:tcPr>
          <w:p w14:paraId="040A1B78">
            <w:pPr>
              <w:keepNext w:val="0"/>
              <w:keepLines w:val="0"/>
              <w:pageBreakBefore w:val="0"/>
              <w:kinsoku/>
              <w:overflowPunct/>
              <w:topLinePunct w:val="0"/>
              <w:autoSpaceDE w:val="0"/>
              <w:autoSpaceDN w:val="0"/>
              <w:bidi w:val="0"/>
              <w:adjustRightInd w:val="0"/>
              <w:snapToGrid/>
              <w:spacing w:line="360" w:lineRule="auto"/>
              <w:jc w:val="center"/>
              <w:rPr>
                <w:rFonts w:ascii="Times New Roman" w:hAnsi="Times New Roman" w:eastAsia="等线" w:cs="Times New Roman"/>
                <w:color w:val="000000"/>
                <w:kern w:val="0"/>
                <w:sz w:val="22"/>
                <w:szCs w:val="22"/>
              </w:rPr>
            </w:pPr>
            <w:r>
              <w:rPr>
                <w:rFonts w:ascii="Times New Roman" w:hAnsi="Times New Roman" w:eastAsia="等线" w:cs="Times New Roman"/>
                <w:color w:val="000000"/>
                <w:kern w:val="0"/>
                <w:sz w:val="22"/>
                <w:szCs w:val="22"/>
              </w:rPr>
              <w:t>26</w:t>
            </w:r>
          </w:p>
        </w:tc>
        <w:tc>
          <w:tcPr>
            <w:tcW w:w="1036" w:type="dxa"/>
            <w:vAlign w:val="center"/>
          </w:tcPr>
          <w:p w14:paraId="4C5C078F">
            <w:pPr>
              <w:keepNext w:val="0"/>
              <w:keepLines w:val="0"/>
              <w:pageBreakBefore w:val="0"/>
              <w:kinsoku/>
              <w:overflowPunct/>
              <w:topLinePunct w:val="0"/>
              <w:autoSpaceDE w:val="0"/>
              <w:autoSpaceDN w:val="0"/>
              <w:bidi w:val="0"/>
              <w:adjustRightInd w:val="0"/>
              <w:snapToGrid/>
              <w:spacing w:line="360" w:lineRule="auto"/>
              <w:jc w:val="center"/>
              <w:rPr>
                <w:rFonts w:ascii="Times New Roman" w:hAnsi="Times New Roman" w:eastAsia="等线" w:cs="Times New Roman"/>
                <w:color w:val="000000"/>
                <w:kern w:val="0"/>
                <w:sz w:val="22"/>
                <w:szCs w:val="22"/>
              </w:rPr>
            </w:pPr>
            <w:r>
              <w:rPr>
                <w:rFonts w:ascii="Times New Roman" w:hAnsi="Times New Roman" w:eastAsia="等线" w:cs="Times New Roman"/>
                <w:color w:val="000000"/>
                <w:kern w:val="0"/>
                <w:sz w:val="22"/>
                <w:szCs w:val="22"/>
              </w:rPr>
              <w:t>30</w:t>
            </w:r>
          </w:p>
        </w:tc>
        <w:tc>
          <w:tcPr>
            <w:tcW w:w="1037" w:type="dxa"/>
            <w:vAlign w:val="center"/>
          </w:tcPr>
          <w:p w14:paraId="69ED31B3">
            <w:pPr>
              <w:keepNext w:val="0"/>
              <w:keepLines w:val="0"/>
              <w:pageBreakBefore w:val="0"/>
              <w:kinsoku/>
              <w:overflowPunct/>
              <w:topLinePunct w:val="0"/>
              <w:autoSpaceDE w:val="0"/>
              <w:autoSpaceDN w:val="0"/>
              <w:bidi w:val="0"/>
              <w:adjustRightInd w:val="0"/>
              <w:snapToGrid/>
              <w:spacing w:line="360" w:lineRule="auto"/>
              <w:jc w:val="center"/>
              <w:rPr>
                <w:rFonts w:ascii="Times New Roman" w:hAnsi="Times New Roman" w:eastAsia="等线" w:cs="Times New Roman"/>
                <w:color w:val="000000"/>
                <w:kern w:val="0"/>
                <w:sz w:val="22"/>
                <w:szCs w:val="22"/>
              </w:rPr>
            </w:pPr>
            <w:r>
              <w:rPr>
                <w:rFonts w:ascii="Times New Roman" w:hAnsi="Times New Roman" w:eastAsia="等线" w:cs="Times New Roman"/>
                <w:color w:val="000000"/>
                <w:kern w:val="0"/>
                <w:sz w:val="22"/>
                <w:szCs w:val="22"/>
              </w:rPr>
              <w:t>34</w:t>
            </w:r>
          </w:p>
        </w:tc>
      </w:tr>
      <w:tr w14:paraId="01F96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30" w:type="dxa"/>
            <w:bottom w:w="0" w:type="dxa"/>
            <w:right w:w="30" w:type="dxa"/>
          </w:tblCellMar>
        </w:tblPrEx>
        <w:trPr>
          <w:trHeight w:val="250" w:hRule="atLeast"/>
          <w:jc w:val="center"/>
        </w:trPr>
        <w:tc>
          <w:tcPr>
            <w:tcW w:w="1222" w:type="dxa"/>
            <w:vAlign w:val="center"/>
          </w:tcPr>
          <w:p w14:paraId="5A248246">
            <w:pPr>
              <w:keepNext w:val="0"/>
              <w:keepLines w:val="0"/>
              <w:pageBreakBefore w:val="0"/>
              <w:kinsoku/>
              <w:wordWrap w:val="0"/>
              <w:overflowPunct/>
              <w:topLinePunct w:val="0"/>
              <w:autoSpaceDE w:val="0"/>
              <w:autoSpaceDN w:val="0"/>
              <w:bidi w:val="0"/>
              <w:adjustRightInd w:val="0"/>
              <w:snapToGrid/>
              <w:spacing w:line="360" w:lineRule="auto"/>
              <w:jc w:val="center"/>
              <w:rPr>
                <w:rFonts w:ascii="Times New Roman" w:hAnsi="Times New Roman" w:eastAsia="等线" w:cs="Times New Roman"/>
                <w:color w:val="000000"/>
                <w:kern w:val="0"/>
                <w:sz w:val="22"/>
                <w:szCs w:val="22"/>
              </w:rPr>
            </w:pPr>
            <w:r>
              <w:rPr>
                <w:rFonts w:ascii="Times New Roman" w:hAnsi="Times New Roman" w:eastAsia="等线" w:cs="Times New Roman"/>
                <w:color w:val="000000"/>
                <w:kern w:val="0"/>
                <w:sz w:val="22"/>
                <w:szCs w:val="22"/>
              </w:rPr>
              <w:t>pH</w:t>
            </w:r>
            <w:r>
              <w:rPr>
                <w:rFonts w:ascii="Times New Roman" w:hAnsi="Times New Roman" w:eastAsia="等线" w:cs="Times New Roman"/>
                <w:color w:val="000000"/>
                <w:kern w:val="0"/>
                <w:sz w:val="22"/>
                <w:szCs w:val="22"/>
                <w:vertAlign w:val="subscript"/>
              </w:rPr>
              <w:t>obs</w:t>
            </w:r>
          </w:p>
          <w:p w14:paraId="5351DD0A">
            <w:pPr>
              <w:keepNext w:val="0"/>
              <w:keepLines w:val="0"/>
              <w:pageBreakBefore w:val="0"/>
              <w:kinsoku/>
              <w:overflowPunct/>
              <w:topLinePunct w:val="0"/>
              <w:autoSpaceDE w:val="0"/>
              <w:autoSpaceDN w:val="0"/>
              <w:bidi w:val="0"/>
              <w:adjustRightInd w:val="0"/>
              <w:snapToGrid/>
              <w:spacing w:line="360" w:lineRule="auto"/>
              <w:jc w:val="center"/>
              <w:rPr>
                <w:rFonts w:ascii="Times New Roman" w:hAnsi="Times New Roman" w:eastAsia="等线" w:cs="Times New Roman"/>
                <w:color w:val="000000"/>
                <w:kern w:val="0"/>
                <w:sz w:val="22"/>
                <w:szCs w:val="22"/>
              </w:rPr>
            </w:pPr>
            <w:r>
              <w:rPr>
                <w:rFonts w:ascii="Times New Roman" w:hAnsi="Times New Roman" w:eastAsia="等线" w:cs="Times New Roman"/>
                <w:color w:val="000000"/>
                <w:kern w:val="0"/>
                <w:sz w:val="22"/>
                <w:szCs w:val="22"/>
              </w:rPr>
              <w:t>(total scale)</w:t>
            </w:r>
          </w:p>
        </w:tc>
        <w:tc>
          <w:tcPr>
            <w:tcW w:w="852" w:type="dxa"/>
            <w:vAlign w:val="center"/>
          </w:tcPr>
          <w:p w14:paraId="36973431">
            <w:pPr>
              <w:keepNext w:val="0"/>
              <w:keepLines w:val="0"/>
              <w:pageBreakBefore w:val="0"/>
              <w:kinsoku/>
              <w:overflowPunct/>
              <w:topLinePunct w:val="0"/>
              <w:autoSpaceDE w:val="0"/>
              <w:autoSpaceDN w:val="0"/>
              <w:bidi w:val="0"/>
              <w:adjustRightInd w:val="0"/>
              <w:snapToGrid/>
              <w:spacing w:line="360" w:lineRule="auto"/>
              <w:jc w:val="center"/>
              <w:rPr>
                <w:rFonts w:ascii="Times New Roman" w:hAnsi="Times New Roman" w:eastAsia="等线" w:cs="Times New Roman"/>
                <w:color w:val="000000"/>
                <w:kern w:val="0"/>
                <w:sz w:val="22"/>
                <w:szCs w:val="22"/>
              </w:rPr>
            </w:pPr>
            <w:r>
              <w:rPr>
                <w:rFonts w:ascii="Times New Roman" w:hAnsi="Times New Roman" w:eastAsia="等线" w:cs="Times New Roman"/>
                <w:color w:val="000000"/>
                <w:kern w:val="0"/>
                <w:sz w:val="22"/>
                <w:szCs w:val="22"/>
              </w:rPr>
              <w:t>8.67</w:t>
            </w:r>
          </w:p>
        </w:tc>
        <w:tc>
          <w:tcPr>
            <w:tcW w:w="1037" w:type="dxa"/>
            <w:vAlign w:val="center"/>
          </w:tcPr>
          <w:p w14:paraId="21BF4792">
            <w:pPr>
              <w:keepNext w:val="0"/>
              <w:keepLines w:val="0"/>
              <w:pageBreakBefore w:val="0"/>
              <w:kinsoku/>
              <w:overflowPunct/>
              <w:topLinePunct w:val="0"/>
              <w:autoSpaceDE w:val="0"/>
              <w:autoSpaceDN w:val="0"/>
              <w:bidi w:val="0"/>
              <w:adjustRightInd w:val="0"/>
              <w:snapToGrid/>
              <w:spacing w:line="360" w:lineRule="auto"/>
              <w:jc w:val="center"/>
              <w:rPr>
                <w:rFonts w:ascii="Times New Roman" w:hAnsi="Times New Roman" w:eastAsia="等线" w:cs="Times New Roman"/>
                <w:color w:val="000000"/>
                <w:kern w:val="0"/>
                <w:sz w:val="22"/>
                <w:szCs w:val="22"/>
              </w:rPr>
            </w:pPr>
            <w:r>
              <w:rPr>
                <w:rFonts w:ascii="Times New Roman" w:hAnsi="Times New Roman" w:eastAsia="等线" w:cs="Times New Roman"/>
                <w:color w:val="000000"/>
                <w:kern w:val="0"/>
                <w:sz w:val="22"/>
                <w:szCs w:val="22"/>
              </w:rPr>
              <w:t>8.82</w:t>
            </w:r>
          </w:p>
        </w:tc>
        <w:tc>
          <w:tcPr>
            <w:tcW w:w="1037" w:type="dxa"/>
            <w:vAlign w:val="center"/>
          </w:tcPr>
          <w:p w14:paraId="4079433B">
            <w:pPr>
              <w:keepNext w:val="0"/>
              <w:keepLines w:val="0"/>
              <w:pageBreakBefore w:val="0"/>
              <w:kinsoku/>
              <w:overflowPunct/>
              <w:topLinePunct w:val="0"/>
              <w:autoSpaceDE w:val="0"/>
              <w:autoSpaceDN w:val="0"/>
              <w:bidi w:val="0"/>
              <w:adjustRightInd w:val="0"/>
              <w:snapToGrid/>
              <w:spacing w:line="360" w:lineRule="auto"/>
              <w:jc w:val="center"/>
              <w:rPr>
                <w:rFonts w:ascii="Times New Roman" w:hAnsi="Times New Roman" w:eastAsia="等线" w:cs="Times New Roman"/>
                <w:color w:val="000000"/>
                <w:kern w:val="0"/>
                <w:sz w:val="22"/>
                <w:szCs w:val="22"/>
              </w:rPr>
            </w:pPr>
            <w:r>
              <w:rPr>
                <w:rFonts w:ascii="Times New Roman" w:hAnsi="Times New Roman" w:eastAsia="等线" w:cs="Times New Roman"/>
                <w:color w:val="000000"/>
                <w:kern w:val="0"/>
                <w:sz w:val="22"/>
                <w:szCs w:val="22"/>
              </w:rPr>
              <w:t>8.73</w:t>
            </w:r>
          </w:p>
        </w:tc>
        <w:tc>
          <w:tcPr>
            <w:tcW w:w="1037" w:type="dxa"/>
            <w:vAlign w:val="center"/>
          </w:tcPr>
          <w:p w14:paraId="77020EE4">
            <w:pPr>
              <w:keepNext w:val="0"/>
              <w:keepLines w:val="0"/>
              <w:pageBreakBefore w:val="0"/>
              <w:kinsoku/>
              <w:overflowPunct/>
              <w:topLinePunct w:val="0"/>
              <w:autoSpaceDE w:val="0"/>
              <w:autoSpaceDN w:val="0"/>
              <w:bidi w:val="0"/>
              <w:adjustRightInd w:val="0"/>
              <w:snapToGrid/>
              <w:spacing w:line="360" w:lineRule="auto"/>
              <w:jc w:val="center"/>
              <w:rPr>
                <w:rFonts w:ascii="Times New Roman" w:hAnsi="Times New Roman" w:eastAsia="等线" w:cs="Times New Roman"/>
                <w:color w:val="000000"/>
                <w:kern w:val="0"/>
                <w:sz w:val="22"/>
                <w:szCs w:val="22"/>
              </w:rPr>
            </w:pPr>
            <w:r>
              <w:rPr>
                <w:rFonts w:ascii="Times New Roman" w:hAnsi="Times New Roman" w:eastAsia="等线" w:cs="Times New Roman"/>
                <w:color w:val="000000"/>
                <w:kern w:val="0"/>
                <w:sz w:val="22"/>
                <w:szCs w:val="22"/>
              </w:rPr>
              <w:t>8.62</w:t>
            </w:r>
          </w:p>
        </w:tc>
        <w:tc>
          <w:tcPr>
            <w:tcW w:w="1037" w:type="dxa"/>
            <w:vAlign w:val="center"/>
          </w:tcPr>
          <w:p w14:paraId="7CB75173">
            <w:pPr>
              <w:keepNext w:val="0"/>
              <w:keepLines w:val="0"/>
              <w:pageBreakBefore w:val="0"/>
              <w:kinsoku/>
              <w:overflowPunct/>
              <w:topLinePunct w:val="0"/>
              <w:autoSpaceDE w:val="0"/>
              <w:autoSpaceDN w:val="0"/>
              <w:bidi w:val="0"/>
              <w:adjustRightInd w:val="0"/>
              <w:snapToGrid/>
              <w:spacing w:line="360" w:lineRule="auto"/>
              <w:jc w:val="center"/>
              <w:rPr>
                <w:rFonts w:ascii="Times New Roman" w:hAnsi="Times New Roman" w:eastAsia="等线" w:cs="Times New Roman"/>
                <w:color w:val="000000"/>
                <w:kern w:val="0"/>
                <w:sz w:val="22"/>
                <w:szCs w:val="22"/>
              </w:rPr>
            </w:pPr>
            <w:r>
              <w:rPr>
                <w:rFonts w:ascii="Times New Roman" w:hAnsi="Times New Roman" w:eastAsia="等线" w:cs="Times New Roman"/>
                <w:color w:val="000000"/>
                <w:kern w:val="0"/>
                <w:sz w:val="22"/>
                <w:szCs w:val="22"/>
              </w:rPr>
              <w:t>8.42</w:t>
            </w:r>
          </w:p>
        </w:tc>
        <w:tc>
          <w:tcPr>
            <w:tcW w:w="1037" w:type="dxa"/>
            <w:vAlign w:val="center"/>
          </w:tcPr>
          <w:p w14:paraId="00928F9D">
            <w:pPr>
              <w:keepNext w:val="0"/>
              <w:keepLines w:val="0"/>
              <w:pageBreakBefore w:val="0"/>
              <w:kinsoku/>
              <w:overflowPunct/>
              <w:topLinePunct w:val="0"/>
              <w:autoSpaceDE w:val="0"/>
              <w:autoSpaceDN w:val="0"/>
              <w:bidi w:val="0"/>
              <w:adjustRightInd w:val="0"/>
              <w:snapToGrid/>
              <w:spacing w:line="360" w:lineRule="auto"/>
              <w:jc w:val="center"/>
              <w:rPr>
                <w:rFonts w:ascii="Times New Roman" w:hAnsi="Times New Roman" w:eastAsia="等线" w:cs="Times New Roman"/>
                <w:color w:val="000000"/>
                <w:kern w:val="0"/>
                <w:sz w:val="22"/>
                <w:szCs w:val="22"/>
              </w:rPr>
            </w:pPr>
            <w:r>
              <w:rPr>
                <w:rFonts w:ascii="Times New Roman" w:hAnsi="Times New Roman" w:eastAsia="等线" w:cs="Times New Roman"/>
                <w:color w:val="000000"/>
                <w:kern w:val="0"/>
                <w:sz w:val="22"/>
                <w:szCs w:val="22"/>
              </w:rPr>
              <w:t>8.36</w:t>
            </w:r>
          </w:p>
        </w:tc>
        <w:tc>
          <w:tcPr>
            <w:tcW w:w="1036" w:type="dxa"/>
            <w:vAlign w:val="center"/>
          </w:tcPr>
          <w:p w14:paraId="4B9A420D">
            <w:pPr>
              <w:keepNext w:val="0"/>
              <w:keepLines w:val="0"/>
              <w:pageBreakBefore w:val="0"/>
              <w:kinsoku/>
              <w:overflowPunct/>
              <w:topLinePunct w:val="0"/>
              <w:autoSpaceDE w:val="0"/>
              <w:autoSpaceDN w:val="0"/>
              <w:bidi w:val="0"/>
              <w:adjustRightInd w:val="0"/>
              <w:snapToGrid/>
              <w:spacing w:line="360" w:lineRule="auto"/>
              <w:jc w:val="center"/>
              <w:rPr>
                <w:rFonts w:ascii="Times New Roman" w:hAnsi="Times New Roman" w:eastAsia="等线" w:cs="Times New Roman"/>
                <w:color w:val="000000"/>
                <w:kern w:val="0"/>
                <w:sz w:val="22"/>
                <w:szCs w:val="22"/>
              </w:rPr>
            </w:pPr>
            <w:r>
              <w:rPr>
                <w:rFonts w:ascii="Times New Roman" w:hAnsi="Times New Roman" w:eastAsia="等线" w:cs="Times New Roman"/>
                <w:color w:val="000000"/>
                <w:kern w:val="0"/>
                <w:sz w:val="22"/>
                <w:szCs w:val="22"/>
              </w:rPr>
              <w:t>8.28</w:t>
            </w:r>
          </w:p>
        </w:tc>
        <w:tc>
          <w:tcPr>
            <w:tcW w:w="1037" w:type="dxa"/>
            <w:vAlign w:val="center"/>
          </w:tcPr>
          <w:p w14:paraId="14AF92F2">
            <w:pPr>
              <w:keepNext w:val="0"/>
              <w:keepLines w:val="0"/>
              <w:pageBreakBefore w:val="0"/>
              <w:kinsoku/>
              <w:overflowPunct/>
              <w:topLinePunct w:val="0"/>
              <w:autoSpaceDE w:val="0"/>
              <w:autoSpaceDN w:val="0"/>
              <w:bidi w:val="0"/>
              <w:adjustRightInd w:val="0"/>
              <w:snapToGrid/>
              <w:spacing w:line="360" w:lineRule="auto"/>
              <w:jc w:val="center"/>
              <w:rPr>
                <w:rFonts w:ascii="Times New Roman" w:hAnsi="Times New Roman" w:eastAsia="等线" w:cs="Times New Roman"/>
                <w:color w:val="000000"/>
                <w:kern w:val="0"/>
                <w:sz w:val="22"/>
                <w:szCs w:val="22"/>
              </w:rPr>
            </w:pPr>
            <w:r>
              <w:rPr>
                <w:rFonts w:ascii="Times New Roman" w:hAnsi="Times New Roman" w:eastAsia="等线" w:cs="Times New Roman"/>
                <w:color w:val="000000"/>
                <w:kern w:val="0"/>
                <w:sz w:val="22"/>
                <w:szCs w:val="22"/>
              </w:rPr>
              <w:t>8.20</w:t>
            </w:r>
          </w:p>
        </w:tc>
      </w:tr>
    </w:tbl>
    <w:p w14:paraId="7C48AA7D">
      <w:pPr>
        <w:keepNext w:val="0"/>
        <w:keepLines w:val="0"/>
        <w:pageBreakBefore w:val="0"/>
        <w:numPr>
          <w:ilvl w:val="0"/>
          <w:numId w:val="4"/>
        </w:numPr>
        <w:kinsoku/>
        <w:overflowPunct/>
        <w:topLinePunct w:val="0"/>
        <w:bidi w:val="0"/>
        <w:snapToGrid/>
        <w:spacing w:line="360" w:lineRule="auto"/>
        <w:rPr>
          <w:rFonts w:ascii="Times New Roman" w:hAnsi="Times New Roman" w:cs="Times New Roman"/>
          <w:color w:val="333333"/>
          <w:sz w:val="24"/>
          <w:shd w:val="clear" w:color="auto" w:fill="FFFFFF"/>
        </w:rPr>
      </w:pPr>
      <w:r>
        <w:rPr>
          <w:rFonts w:hint="eastAsia" w:ascii="Times New Roman" w:hAnsi="Times New Roman" w:cs="Times New Roman"/>
          <w:color w:val="333333"/>
          <w:sz w:val="24"/>
          <w:shd w:val="clear" w:color="auto" w:fill="FFFFFF"/>
        </w:rPr>
        <w:t>请利用CO2SYS计算河水-海水两端元保守混合（conservative</w:t>
      </w:r>
      <w:r>
        <w:rPr>
          <w:rFonts w:ascii="Times New Roman" w:hAnsi="Times New Roman" w:cs="Times New Roman"/>
          <w:color w:val="333333"/>
          <w:sz w:val="24"/>
          <w:shd w:val="clear" w:color="auto" w:fill="FFFFFF"/>
        </w:rPr>
        <w:t xml:space="preserve"> mixing</w:t>
      </w:r>
      <w:r>
        <w:rPr>
          <w:rFonts w:hint="eastAsia" w:ascii="Times New Roman" w:hAnsi="Times New Roman" w:cs="Times New Roman"/>
          <w:color w:val="333333"/>
          <w:sz w:val="24"/>
          <w:shd w:val="clear" w:color="auto" w:fill="FFFFFF"/>
        </w:rPr>
        <w:t>）作用下pH（p</w:t>
      </w:r>
      <w:r>
        <w:rPr>
          <w:rFonts w:ascii="Times New Roman" w:hAnsi="Times New Roman" w:cs="Times New Roman"/>
          <w:color w:val="333333"/>
          <w:sz w:val="24"/>
          <w:shd w:val="clear" w:color="auto" w:fill="FFFFFF"/>
        </w:rPr>
        <w:t>H</w:t>
      </w:r>
      <w:r>
        <w:rPr>
          <w:rFonts w:hint="eastAsia" w:ascii="Times New Roman" w:hAnsi="Times New Roman" w:cs="Times New Roman"/>
          <w:color w:val="333333"/>
          <w:sz w:val="24"/>
          <w:shd w:val="clear" w:color="auto" w:fill="FFFFFF"/>
          <w:vertAlign w:val="subscript"/>
        </w:rPr>
        <w:t>mix</w:t>
      </w:r>
      <w:r>
        <w:rPr>
          <w:rFonts w:hint="eastAsia" w:ascii="Times New Roman" w:hAnsi="Times New Roman" w:cs="Times New Roman"/>
          <w:color w:val="333333"/>
          <w:sz w:val="24"/>
          <w:shd w:val="clear" w:color="auto" w:fill="FFFFFF"/>
        </w:rPr>
        <w:t>）和DIC（DIC</w:t>
      </w:r>
      <w:r>
        <w:rPr>
          <w:rFonts w:ascii="Times New Roman" w:hAnsi="Times New Roman" w:cs="Times New Roman"/>
          <w:color w:val="333333"/>
          <w:sz w:val="24"/>
          <w:shd w:val="clear" w:color="auto" w:fill="FFFFFF"/>
          <w:vertAlign w:val="subscript"/>
        </w:rPr>
        <w:t>mix</w:t>
      </w:r>
      <w:r>
        <w:rPr>
          <w:rFonts w:hint="eastAsia" w:ascii="Times New Roman" w:hAnsi="Times New Roman" w:cs="Times New Roman"/>
          <w:color w:val="333333"/>
          <w:sz w:val="24"/>
          <w:shd w:val="clear" w:color="auto" w:fill="FFFFFF"/>
        </w:rPr>
        <w:t>）随盐度的变化。</w:t>
      </w:r>
    </w:p>
    <w:p w14:paraId="112A36B9">
      <w:pPr>
        <w:keepNext w:val="0"/>
        <w:keepLines w:val="0"/>
        <w:pageBreakBefore w:val="0"/>
        <w:numPr>
          <w:ilvl w:val="0"/>
          <w:numId w:val="4"/>
        </w:numPr>
        <w:kinsoku/>
        <w:overflowPunct/>
        <w:topLinePunct w:val="0"/>
        <w:bidi w:val="0"/>
        <w:snapToGrid/>
        <w:spacing w:line="360" w:lineRule="auto"/>
        <w:rPr>
          <w:rFonts w:ascii="Times New Roman" w:hAnsi="Times New Roman" w:cs="Times New Roman"/>
          <w:color w:val="333333"/>
          <w:sz w:val="24"/>
          <w:shd w:val="clear" w:color="auto" w:fill="FFFFFF"/>
        </w:rPr>
      </w:pPr>
      <w:r>
        <w:rPr>
          <w:rFonts w:hint="eastAsia" w:ascii="Times New Roman" w:hAnsi="Times New Roman" w:cs="Times New Roman"/>
          <w:color w:val="333333"/>
          <w:sz w:val="24"/>
          <w:shd w:val="clear" w:color="auto" w:fill="FFFFFF"/>
        </w:rPr>
        <w:t>假设混合过程中TA基本呈现保守性质，请利用CO2SYS计算现场DIC实际浓度（DIC</w:t>
      </w:r>
      <w:r>
        <w:rPr>
          <w:rFonts w:hint="eastAsia" w:ascii="Times New Roman" w:hAnsi="Times New Roman" w:cs="Times New Roman"/>
          <w:color w:val="333333"/>
          <w:sz w:val="24"/>
          <w:shd w:val="clear" w:color="auto" w:fill="FFFFFF"/>
          <w:vertAlign w:val="subscript"/>
        </w:rPr>
        <w:t>obs</w:t>
      </w:r>
      <w:r>
        <w:rPr>
          <w:rFonts w:hint="eastAsia" w:ascii="Times New Roman" w:hAnsi="Times New Roman" w:cs="Times New Roman"/>
          <w:color w:val="333333"/>
          <w:sz w:val="24"/>
          <w:shd w:val="clear" w:color="auto" w:fill="FFFFFF"/>
        </w:rPr>
        <w:t>）随盐度的变化。</w:t>
      </w:r>
    </w:p>
    <w:p w14:paraId="1C4FBCBC">
      <w:pPr>
        <w:keepNext w:val="0"/>
        <w:keepLines w:val="0"/>
        <w:pageBreakBefore w:val="0"/>
        <w:numPr>
          <w:ilvl w:val="0"/>
          <w:numId w:val="4"/>
        </w:numPr>
        <w:kinsoku/>
        <w:overflowPunct/>
        <w:topLinePunct w:val="0"/>
        <w:bidi w:val="0"/>
        <w:snapToGrid/>
        <w:spacing w:line="360" w:lineRule="auto"/>
        <w:rPr>
          <w:rFonts w:ascii="Times New Roman" w:hAnsi="Times New Roman" w:cs="Times New Roman"/>
          <w:color w:val="333333"/>
          <w:sz w:val="24"/>
          <w:shd w:val="clear" w:color="auto" w:fill="FFFFFF"/>
        </w:rPr>
      </w:pPr>
      <w:r>
        <w:rPr>
          <w:rFonts w:hint="eastAsia" w:ascii="Times New Roman" w:hAnsi="Times New Roman" w:cs="Times New Roman"/>
          <w:color w:val="333333"/>
          <w:sz w:val="24"/>
          <w:shd w:val="clear" w:color="auto" w:fill="FFFFFF"/>
        </w:rPr>
        <w:t>绘图分别对比pH（</w:t>
      </w:r>
      <w:r>
        <w:rPr>
          <w:rFonts w:ascii="Times New Roman" w:hAnsi="Times New Roman" w:eastAsia="等线" w:cs="Times New Roman"/>
          <w:color w:val="000000"/>
          <w:kern w:val="0"/>
          <w:sz w:val="22"/>
          <w:szCs w:val="22"/>
        </w:rPr>
        <w:t>pH</w:t>
      </w:r>
      <w:r>
        <w:rPr>
          <w:rFonts w:ascii="Times New Roman" w:hAnsi="Times New Roman" w:eastAsia="等线" w:cs="Times New Roman"/>
          <w:color w:val="000000"/>
          <w:kern w:val="0"/>
          <w:sz w:val="22"/>
          <w:szCs w:val="22"/>
          <w:vertAlign w:val="subscript"/>
        </w:rPr>
        <w:t>obs</w:t>
      </w:r>
      <w:r>
        <w:rPr>
          <w:rFonts w:hint="eastAsia" w:ascii="Times New Roman" w:hAnsi="Times New Roman" w:eastAsia="等线" w:cs="Times New Roman"/>
          <w:color w:val="000000"/>
          <w:kern w:val="0"/>
          <w:sz w:val="22"/>
          <w:szCs w:val="22"/>
        </w:rPr>
        <w:t>和</w:t>
      </w:r>
      <w:r>
        <w:rPr>
          <w:rFonts w:hint="eastAsia" w:ascii="Times New Roman" w:hAnsi="Times New Roman" w:cs="Times New Roman"/>
          <w:color w:val="333333"/>
          <w:sz w:val="24"/>
          <w:shd w:val="clear" w:color="auto" w:fill="FFFFFF"/>
        </w:rPr>
        <w:t>p</w:t>
      </w:r>
      <w:r>
        <w:rPr>
          <w:rFonts w:ascii="Times New Roman" w:hAnsi="Times New Roman" w:cs="Times New Roman"/>
          <w:color w:val="333333"/>
          <w:sz w:val="24"/>
          <w:shd w:val="clear" w:color="auto" w:fill="FFFFFF"/>
        </w:rPr>
        <w:t>H</w:t>
      </w:r>
      <w:r>
        <w:rPr>
          <w:rFonts w:hint="eastAsia" w:ascii="Times New Roman" w:hAnsi="Times New Roman" w:cs="Times New Roman"/>
          <w:color w:val="333333"/>
          <w:sz w:val="24"/>
          <w:shd w:val="clear" w:color="auto" w:fill="FFFFFF"/>
          <w:vertAlign w:val="subscript"/>
        </w:rPr>
        <w:t>mix</w:t>
      </w:r>
      <w:r>
        <w:rPr>
          <w:rFonts w:hint="eastAsia" w:ascii="Times New Roman" w:hAnsi="Times New Roman" w:cs="Times New Roman"/>
          <w:color w:val="333333"/>
          <w:sz w:val="24"/>
          <w:shd w:val="clear" w:color="auto" w:fill="FFFFFF"/>
        </w:rPr>
        <w:t>）和DIC（DIC</w:t>
      </w:r>
      <w:r>
        <w:rPr>
          <w:rFonts w:ascii="Times New Roman" w:hAnsi="Times New Roman" w:eastAsia="等线" w:cs="Times New Roman"/>
          <w:color w:val="000000"/>
          <w:kern w:val="0"/>
          <w:sz w:val="22"/>
          <w:szCs w:val="22"/>
          <w:vertAlign w:val="subscript"/>
        </w:rPr>
        <w:t>obs</w:t>
      </w:r>
      <w:r>
        <w:rPr>
          <w:rFonts w:hint="eastAsia" w:ascii="Times New Roman" w:hAnsi="Times New Roman" w:eastAsia="等线" w:cs="Times New Roman"/>
          <w:color w:val="000000"/>
          <w:kern w:val="0"/>
          <w:sz w:val="22"/>
          <w:szCs w:val="22"/>
        </w:rPr>
        <w:t>和</w:t>
      </w:r>
      <w:r>
        <w:rPr>
          <w:rFonts w:hint="eastAsia" w:ascii="Times New Roman" w:hAnsi="Times New Roman" w:cs="Times New Roman"/>
          <w:color w:val="333333"/>
          <w:sz w:val="24"/>
          <w:shd w:val="clear" w:color="auto" w:fill="FFFFFF"/>
        </w:rPr>
        <w:t>DIC</w:t>
      </w:r>
      <w:r>
        <w:rPr>
          <w:rFonts w:hint="eastAsia" w:ascii="Times New Roman" w:hAnsi="Times New Roman" w:cs="Times New Roman"/>
          <w:color w:val="333333"/>
          <w:sz w:val="24"/>
          <w:shd w:val="clear" w:color="auto" w:fill="FFFFFF"/>
          <w:vertAlign w:val="subscript"/>
        </w:rPr>
        <w:t>mix</w:t>
      </w:r>
      <w:r>
        <w:rPr>
          <w:rFonts w:hint="eastAsia" w:ascii="Times New Roman" w:hAnsi="Times New Roman" w:cs="Times New Roman"/>
          <w:color w:val="333333"/>
          <w:sz w:val="24"/>
          <w:shd w:val="clear" w:color="auto" w:fill="FFFFFF"/>
        </w:rPr>
        <w:t>）随盐度的变化，并计算生物作用引起的非保守改变量</w:t>
      </w:r>
      <w:r>
        <w:rPr>
          <w:rFonts w:ascii="Symbol" w:hAnsi="Symbol" w:cs="Times New Roman"/>
          <w:color w:val="333333"/>
          <w:sz w:val="24"/>
          <w:shd w:val="clear" w:color="auto" w:fill="FFFFFF"/>
        </w:rPr>
        <w:t></w:t>
      </w:r>
      <w:r>
        <w:rPr>
          <w:rFonts w:hint="eastAsia" w:ascii="Times New Roman" w:hAnsi="Times New Roman" w:eastAsia="等线" w:cs="Times New Roman"/>
          <w:color w:val="000000"/>
          <w:kern w:val="0"/>
          <w:sz w:val="24"/>
        </w:rPr>
        <w:t>DIC</w:t>
      </w:r>
      <w:r>
        <w:rPr>
          <w:rFonts w:ascii="Times New Roman" w:hAnsi="Times New Roman" w:eastAsia="等线" w:cs="Times New Roman"/>
          <w:color w:val="000000"/>
          <w:kern w:val="0"/>
          <w:sz w:val="24"/>
          <w:vertAlign w:val="subscript"/>
        </w:rPr>
        <w:t>bio</w:t>
      </w:r>
      <w:r>
        <w:rPr>
          <w:rFonts w:hint="eastAsia" w:ascii="Times New Roman" w:hAnsi="Times New Roman" w:eastAsia="等线" w:cs="Times New Roman"/>
          <w:color w:val="000000"/>
          <w:kern w:val="0"/>
          <w:sz w:val="24"/>
        </w:rPr>
        <w:t>和</w:t>
      </w:r>
      <w:r>
        <w:rPr>
          <w:rFonts w:ascii="Symbol" w:hAnsi="Symbol" w:cs="Times New Roman"/>
          <w:color w:val="333333"/>
          <w:sz w:val="24"/>
          <w:shd w:val="clear" w:color="auto" w:fill="FFFFFF"/>
        </w:rPr>
        <w:t></w:t>
      </w:r>
      <w:r>
        <w:rPr>
          <w:rFonts w:ascii="Times New Roman" w:hAnsi="Times New Roman" w:eastAsia="等线" w:cs="Times New Roman"/>
          <w:color w:val="000000"/>
          <w:kern w:val="0"/>
          <w:sz w:val="24"/>
        </w:rPr>
        <w:t>pH</w:t>
      </w:r>
      <w:r>
        <w:rPr>
          <w:rFonts w:ascii="Times New Roman" w:hAnsi="Times New Roman" w:eastAsia="等线" w:cs="Times New Roman"/>
          <w:color w:val="000000"/>
          <w:kern w:val="0"/>
          <w:sz w:val="24"/>
          <w:vertAlign w:val="subscript"/>
        </w:rPr>
        <w:t>bio</w:t>
      </w:r>
      <w:r>
        <w:rPr>
          <w:rFonts w:hint="eastAsia" w:ascii="Times New Roman" w:hAnsi="Times New Roman" w:cs="Times New Roman"/>
          <w:color w:val="333333"/>
          <w:sz w:val="24"/>
          <w:shd w:val="clear" w:color="auto" w:fill="FFFFFF"/>
        </w:rPr>
        <w:t>（non</w:t>
      </w:r>
      <w:r>
        <w:rPr>
          <w:rFonts w:ascii="Times New Roman" w:hAnsi="Times New Roman" w:cs="Times New Roman"/>
          <w:color w:val="333333"/>
          <w:sz w:val="24"/>
          <w:shd w:val="clear" w:color="auto" w:fill="FFFFFF"/>
        </w:rPr>
        <w:t>-</w:t>
      </w:r>
      <w:r>
        <w:rPr>
          <w:rFonts w:hint="eastAsia" w:ascii="Times New Roman" w:hAnsi="Times New Roman" w:cs="Times New Roman"/>
          <w:color w:val="333333"/>
          <w:sz w:val="24"/>
          <w:shd w:val="clear" w:color="auto" w:fill="FFFFFF"/>
        </w:rPr>
        <w:t>conservative</w:t>
      </w:r>
      <w:r>
        <w:rPr>
          <w:rFonts w:ascii="Times New Roman" w:hAnsi="Times New Roman" w:cs="Times New Roman"/>
          <w:color w:val="333333"/>
          <w:sz w:val="24"/>
          <w:shd w:val="clear" w:color="auto" w:fill="FFFFFF"/>
        </w:rPr>
        <w:t xml:space="preserve"> </w:t>
      </w:r>
      <w:r>
        <w:rPr>
          <w:rFonts w:hint="eastAsia" w:ascii="Times New Roman" w:hAnsi="Times New Roman" w:cs="Times New Roman"/>
          <w:color w:val="333333"/>
          <w:sz w:val="24"/>
          <w:shd w:val="clear" w:color="auto" w:fill="FFFFFF"/>
        </w:rPr>
        <w:t>changes），并解释其可能原因。</w:t>
      </w:r>
    </w:p>
    <w:p w14:paraId="77EB9F09">
      <w:pPr>
        <w:keepNext w:val="0"/>
        <w:keepLines w:val="0"/>
        <w:pageBreakBefore w:val="0"/>
        <w:kinsoku/>
        <w:overflowPunct/>
        <w:topLinePunct w:val="0"/>
        <w:bidi w:val="0"/>
        <w:snapToGrid/>
        <w:spacing w:line="360" w:lineRule="auto"/>
        <w:ind w:firstLine="480" w:firstLineChars="200"/>
        <w:rPr>
          <w:rFonts w:hint="eastAsia" w:ascii="宋体" w:hAnsi="宋体"/>
          <w:snapToGrid w:val="0"/>
          <w:kern w:val="0"/>
          <w:position w:val="6"/>
          <w:sz w:val="24"/>
          <w:szCs w:val="21"/>
        </w:rPr>
      </w:pPr>
    </w:p>
    <w:p w14:paraId="710DC858">
      <w:pPr>
        <w:keepNext w:val="0"/>
        <w:keepLines w:val="0"/>
        <w:pageBreakBefore w:val="0"/>
        <w:numPr>
          <w:ilvl w:val="0"/>
          <w:numId w:val="5"/>
        </w:numPr>
        <w:kinsoku/>
        <w:overflowPunct/>
        <w:topLinePunct w:val="0"/>
        <w:bidi w:val="0"/>
        <w:snapToGrid/>
        <w:spacing w:line="360" w:lineRule="auto"/>
        <w:rPr>
          <w:rFonts w:hint="eastAsia" w:ascii="宋体" w:hAnsi="宋体"/>
          <w:b/>
          <w:snapToGrid w:val="0"/>
          <w:kern w:val="0"/>
          <w:position w:val="6"/>
          <w:sz w:val="24"/>
          <w:szCs w:val="21"/>
        </w:rPr>
      </w:pPr>
      <w:r>
        <w:rPr>
          <w:rFonts w:hint="eastAsia" w:ascii="宋体" w:hAnsi="宋体"/>
          <w:b/>
          <w:snapToGrid w:val="0"/>
          <w:kern w:val="0"/>
          <w:position w:val="6"/>
          <w:sz w:val="24"/>
          <w:szCs w:val="21"/>
        </w:rPr>
        <w:t>实验结果与分析</w:t>
      </w:r>
    </w:p>
    <w:p w14:paraId="26D8A4D1">
      <w:pPr>
        <w:keepNext w:val="0"/>
        <w:keepLines w:val="0"/>
        <w:pageBreakBefore w:val="0"/>
        <w:widowControl w:val="0"/>
        <w:numPr>
          <w:ilvl w:val="0"/>
          <w:numId w:val="0"/>
        </w:numPr>
        <w:kinsoku/>
        <w:overflowPunct/>
        <w:topLinePunct w:val="0"/>
        <w:bidi w:val="0"/>
        <w:snapToGrid/>
        <w:spacing w:line="360" w:lineRule="auto"/>
        <w:jc w:val="both"/>
        <w:rPr>
          <w:rFonts w:hint="default" w:ascii="宋体" w:hAnsi="宋体" w:eastAsia="宋体"/>
          <w:b w:val="0"/>
          <w:bCs/>
          <w:snapToGrid w:val="0"/>
          <w:kern w:val="0"/>
          <w:position w:val="6"/>
          <w:sz w:val="24"/>
          <w:szCs w:val="21"/>
          <w:lang w:val="en-US" w:eastAsia="zh-CN"/>
        </w:rPr>
      </w:pPr>
      <w:r>
        <w:rPr>
          <w:rFonts w:hint="eastAsia" w:ascii="宋体" w:hAnsi="宋体"/>
          <w:b w:val="0"/>
          <w:bCs/>
          <w:snapToGrid w:val="0"/>
          <w:kern w:val="0"/>
          <w:position w:val="6"/>
          <w:sz w:val="24"/>
          <w:szCs w:val="21"/>
          <w:lang w:val="en-US" w:eastAsia="zh-CN"/>
        </w:rPr>
        <w:t>测得标准曲线数据为</w:t>
      </w:r>
    </w:p>
    <w:tbl>
      <w:tblPr>
        <w:tblStyle w:val="8"/>
        <w:tblW w:w="192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960"/>
        <w:gridCol w:w="961"/>
      </w:tblGrid>
      <w:tr w14:paraId="6BBD81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jc w:val="center"/>
        </w:trPr>
        <w:tc>
          <w:tcPr>
            <w:tcW w:w="960" w:type="dxa"/>
            <w:tcBorders>
              <w:top w:val="single" w:color="auto" w:sz="12" w:space="0"/>
              <w:left w:val="nil"/>
              <w:bottom w:val="single" w:color="auto" w:sz="6" w:space="0"/>
              <w:right w:val="nil"/>
            </w:tcBorders>
            <w:shd w:val="clear" w:color="auto" w:fill="auto"/>
            <w:noWrap/>
            <w:vAlign w:val="center"/>
          </w:tcPr>
          <w:p w14:paraId="5C0C5A0E">
            <w:pPr>
              <w:keepNext w:val="0"/>
              <w:keepLines w:val="0"/>
              <w:pageBreakBefore w:val="0"/>
              <w:widowControl/>
              <w:suppressLineNumbers w:val="0"/>
              <w:kinsoku/>
              <w:overflowPunct/>
              <w:topLinePunct w:val="0"/>
              <w:bidi w:val="0"/>
              <w:snapToGrid/>
              <w:spacing w:line="360" w:lineRule="auto"/>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mV</w:t>
            </w:r>
          </w:p>
        </w:tc>
        <w:tc>
          <w:tcPr>
            <w:tcW w:w="960" w:type="dxa"/>
            <w:tcBorders>
              <w:top w:val="single" w:color="auto" w:sz="12" w:space="0"/>
              <w:left w:val="nil"/>
              <w:bottom w:val="single" w:color="auto" w:sz="6" w:space="0"/>
              <w:right w:val="nil"/>
            </w:tcBorders>
            <w:shd w:val="clear" w:color="auto" w:fill="auto"/>
            <w:noWrap/>
            <w:vAlign w:val="center"/>
          </w:tcPr>
          <w:p w14:paraId="0440D277">
            <w:pPr>
              <w:keepNext w:val="0"/>
              <w:keepLines w:val="0"/>
              <w:pageBreakBefore w:val="0"/>
              <w:widowControl/>
              <w:suppressLineNumbers w:val="0"/>
              <w:kinsoku/>
              <w:overflowPunct/>
              <w:topLinePunct w:val="0"/>
              <w:bidi w:val="0"/>
              <w:snapToGrid/>
              <w:spacing w:line="360" w:lineRule="auto"/>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pH</w:t>
            </w:r>
          </w:p>
        </w:tc>
      </w:tr>
      <w:tr w14:paraId="4DD1BD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0" w:type="auto"/>
            <w:tcBorders>
              <w:top w:val="single" w:color="auto" w:sz="6" w:space="0"/>
              <w:left w:val="nil"/>
              <w:bottom w:val="nil"/>
              <w:right w:val="nil"/>
            </w:tcBorders>
            <w:shd w:val="clear" w:color="auto" w:fill="auto"/>
            <w:noWrap/>
            <w:vAlign w:val="center"/>
          </w:tcPr>
          <w:p w14:paraId="68EFC48A">
            <w:pPr>
              <w:keepNext w:val="0"/>
              <w:keepLines w:val="0"/>
              <w:pageBreakBefore w:val="0"/>
              <w:widowControl/>
              <w:suppressLineNumbers w:val="0"/>
              <w:kinsoku/>
              <w:overflowPunct/>
              <w:topLinePunct w:val="0"/>
              <w:bidi w:val="0"/>
              <w:snapToGrid/>
              <w:spacing w:line="360" w:lineRule="auto"/>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164</w:t>
            </w:r>
          </w:p>
        </w:tc>
        <w:tc>
          <w:tcPr>
            <w:tcW w:w="0" w:type="auto"/>
            <w:tcBorders>
              <w:top w:val="single" w:color="auto" w:sz="6" w:space="0"/>
              <w:left w:val="nil"/>
              <w:bottom w:val="nil"/>
              <w:right w:val="nil"/>
            </w:tcBorders>
            <w:shd w:val="clear" w:color="auto" w:fill="auto"/>
            <w:noWrap/>
            <w:vAlign w:val="center"/>
          </w:tcPr>
          <w:p w14:paraId="0402826E">
            <w:pPr>
              <w:keepNext w:val="0"/>
              <w:keepLines w:val="0"/>
              <w:pageBreakBefore w:val="0"/>
              <w:widowControl/>
              <w:suppressLineNumbers w:val="0"/>
              <w:kinsoku/>
              <w:overflowPunct/>
              <w:topLinePunct w:val="0"/>
              <w:bidi w:val="0"/>
              <w:snapToGrid/>
              <w:spacing w:line="360" w:lineRule="auto"/>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w:t>
            </w:r>
          </w:p>
        </w:tc>
      </w:tr>
      <w:tr w14:paraId="42CDC9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jc w:val="center"/>
        </w:trPr>
        <w:tc>
          <w:tcPr>
            <w:tcW w:w="0" w:type="auto"/>
            <w:tcBorders>
              <w:top w:val="nil"/>
              <w:left w:val="nil"/>
              <w:bottom w:val="nil"/>
              <w:right w:val="nil"/>
            </w:tcBorders>
            <w:shd w:val="clear" w:color="auto" w:fill="auto"/>
            <w:noWrap/>
            <w:vAlign w:val="center"/>
          </w:tcPr>
          <w:p w14:paraId="064D0772">
            <w:pPr>
              <w:keepNext w:val="0"/>
              <w:keepLines w:val="0"/>
              <w:pageBreakBefore w:val="0"/>
              <w:widowControl/>
              <w:suppressLineNumbers w:val="0"/>
              <w:kinsoku/>
              <w:overflowPunct/>
              <w:topLinePunct w:val="0"/>
              <w:bidi w:val="0"/>
              <w:snapToGrid/>
              <w:spacing w:line="360" w:lineRule="auto"/>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w:t>
            </w:r>
          </w:p>
        </w:tc>
        <w:tc>
          <w:tcPr>
            <w:tcW w:w="0" w:type="auto"/>
            <w:tcBorders>
              <w:top w:val="nil"/>
              <w:left w:val="nil"/>
              <w:bottom w:val="nil"/>
              <w:right w:val="nil"/>
            </w:tcBorders>
            <w:shd w:val="clear" w:color="auto" w:fill="auto"/>
            <w:noWrap/>
            <w:vAlign w:val="center"/>
          </w:tcPr>
          <w:p w14:paraId="66A2D6FA">
            <w:pPr>
              <w:keepNext w:val="0"/>
              <w:keepLines w:val="0"/>
              <w:pageBreakBefore w:val="0"/>
              <w:widowControl/>
              <w:suppressLineNumbers w:val="0"/>
              <w:kinsoku/>
              <w:overflowPunct/>
              <w:topLinePunct w:val="0"/>
              <w:bidi w:val="0"/>
              <w:snapToGrid/>
              <w:spacing w:line="360" w:lineRule="auto"/>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6.87</w:t>
            </w:r>
          </w:p>
        </w:tc>
      </w:tr>
      <w:tr w14:paraId="2B20AD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0" w:type="auto"/>
            <w:tcBorders>
              <w:top w:val="nil"/>
              <w:left w:val="nil"/>
              <w:bottom w:val="single" w:color="auto" w:sz="12" w:space="0"/>
              <w:right w:val="nil"/>
            </w:tcBorders>
            <w:shd w:val="clear" w:color="auto" w:fill="auto"/>
            <w:noWrap/>
            <w:vAlign w:val="center"/>
          </w:tcPr>
          <w:p w14:paraId="393ADAD8">
            <w:pPr>
              <w:keepNext w:val="0"/>
              <w:keepLines w:val="0"/>
              <w:pageBreakBefore w:val="0"/>
              <w:widowControl/>
              <w:suppressLineNumbers w:val="0"/>
              <w:kinsoku/>
              <w:overflowPunct/>
              <w:topLinePunct w:val="0"/>
              <w:bidi w:val="0"/>
              <w:snapToGrid/>
              <w:spacing w:line="360" w:lineRule="auto"/>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-133</w:t>
            </w:r>
          </w:p>
        </w:tc>
        <w:tc>
          <w:tcPr>
            <w:tcW w:w="0" w:type="auto"/>
            <w:tcBorders>
              <w:top w:val="nil"/>
              <w:left w:val="nil"/>
              <w:bottom w:val="single" w:color="auto" w:sz="12" w:space="0"/>
              <w:right w:val="nil"/>
            </w:tcBorders>
            <w:shd w:val="clear" w:color="auto" w:fill="auto"/>
            <w:noWrap/>
            <w:vAlign w:val="center"/>
          </w:tcPr>
          <w:p w14:paraId="23000F1D">
            <w:pPr>
              <w:keepNext w:val="0"/>
              <w:keepLines w:val="0"/>
              <w:pageBreakBefore w:val="0"/>
              <w:widowControl/>
              <w:suppressLineNumbers w:val="0"/>
              <w:kinsoku/>
              <w:overflowPunct/>
              <w:topLinePunct w:val="0"/>
              <w:bidi w:val="0"/>
              <w:snapToGrid/>
              <w:spacing w:line="360" w:lineRule="auto"/>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9.17</w:t>
            </w:r>
          </w:p>
        </w:tc>
      </w:tr>
    </w:tbl>
    <w:p w14:paraId="1B9E4A0E">
      <w:pPr>
        <w:keepNext w:val="0"/>
        <w:keepLines w:val="0"/>
        <w:pageBreakBefore w:val="0"/>
        <w:widowControl w:val="0"/>
        <w:numPr>
          <w:ilvl w:val="0"/>
          <w:numId w:val="0"/>
        </w:numPr>
        <w:kinsoku/>
        <w:overflowPunct/>
        <w:topLinePunct w:val="0"/>
        <w:bidi w:val="0"/>
        <w:snapToGrid/>
        <w:spacing w:line="360" w:lineRule="auto"/>
        <w:ind w:left="420" w:leftChars="0" w:firstLine="420" w:firstLineChars="0"/>
        <w:jc w:val="both"/>
        <w:rPr>
          <w:rFonts w:hint="eastAsia" w:ascii="宋体" w:hAnsi="宋体"/>
          <w:b w:val="0"/>
          <w:bCs/>
          <w:snapToGrid w:val="0"/>
          <w:kern w:val="0"/>
          <w:position w:val="6"/>
          <w:sz w:val="24"/>
          <w:szCs w:val="21"/>
          <w:vertAlign w:val="baseline"/>
          <w:lang w:val="en-US" w:eastAsia="zh-CN"/>
        </w:rPr>
      </w:pPr>
      <w:r>
        <w:rPr>
          <w:rFonts w:hint="eastAsia" w:ascii="宋体" w:hAnsi="宋体"/>
          <w:b w:val="0"/>
          <w:bCs/>
          <w:snapToGrid w:val="0"/>
          <w:kern w:val="0"/>
          <w:position w:val="6"/>
          <w:sz w:val="24"/>
          <w:szCs w:val="21"/>
          <w:lang w:val="en-US" w:eastAsia="zh-CN"/>
        </w:rPr>
        <w:t>数据拟合后得到标准曲线y = -0.0174x + 6.854其中R</w:t>
      </w:r>
      <w:r>
        <w:rPr>
          <w:rFonts w:hint="eastAsia" w:ascii="宋体" w:hAnsi="宋体"/>
          <w:b w:val="0"/>
          <w:bCs/>
          <w:snapToGrid w:val="0"/>
          <w:kern w:val="0"/>
          <w:position w:val="6"/>
          <w:sz w:val="24"/>
          <w:szCs w:val="21"/>
          <w:vertAlign w:val="superscript"/>
          <w:lang w:val="en-US" w:eastAsia="zh-CN"/>
        </w:rPr>
        <w:t>2</w:t>
      </w:r>
      <w:r>
        <w:rPr>
          <w:rFonts w:hint="eastAsia" w:ascii="宋体" w:hAnsi="宋体"/>
          <w:b w:val="0"/>
          <w:bCs/>
          <w:snapToGrid w:val="0"/>
          <w:kern w:val="0"/>
          <w:position w:val="6"/>
          <w:sz w:val="24"/>
          <w:szCs w:val="21"/>
          <w:vertAlign w:val="baseline"/>
          <w:lang w:val="en-US" w:eastAsia="zh-CN"/>
        </w:rPr>
        <w:t>=1,说明极显著</w:t>
      </w:r>
    </w:p>
    <w:p w14:paraId="29E221DD">
      <w:pPr>
        <w:keepNext w:val="0"/>
        <w:keepLines w:val="0"/>
        <w:pageBreakBefore w:val="0"/>
        <w:widowControl w:val="0"/>
        <w:numPr>
          <w:ilvl w:val="0"/>
          <w:numId w:val="0"/>
        </w:numPr>
        <w:kinsoku/>
        <w:overflowPunct/>
        <w:topLinePunct w:val="0"/>
        <w:bidi w:val="0"/>
        <w:snapToGrid/>
        <w:spacing w:line="360" w:lineRule="auto"/>
        <w:jc w:val="both"/>
        <w:rPr>
          <w:rFonts w:hint="default" w:ascii="宋体" w:hAnsi="宋体"/>
          <w:b w:val="0"/>
          <w:bCs/>
          <w:snapToGrid w:val="0"/>
          <w:kern w:val="0"/>
          <w:position w:val="6"/>
          <w:sz w:val="24"/>
          <w:szCs w:val="21"/>
          <w:vertAlign w:val="baseline"/>
          <w:lang w:val="en-US" w:eastAsia="zh-CN"/>
        </w:rPr>
      </w:pPr>
      <w:r>
        <w:rPr>
          <w:rFonts w:hint="eastAsia" w:ascii="宋体" w:hAnsi="宋体"/>
          <w:b w:val="0"/>
          <w:bCs/>
          <w:snapToGrid w:val="0"/>
          <w:kern w:val="0"/>
          <w:position w:val="6"/>
          <w:sz w:val="24"/>
          <w:szCs w:val="21"/>
          <w:vertAlign w:val="baseline"/>
          <w:lang w:val="en-US" w:eastAsia="zh-CN"/>
        </w:rPr>
        <w:t>测得不同盐度下湖水mV拟合为pH后最终数据如下图</w:t>
      </w:r>
    </w:p>
    <w:tbl>
      <w:tblPr>
        <w:tblStyle w:val="8"/>
        <w:tblW w:w="288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960"/>
        <w:gridCol w:w="960"/>
        <w:gridCol w:w="961"/>
      </w:tblGrid>
      <w:tr w14:paraId="0892CD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jc w:val="center"/>
        </w:trPr>
        <w:tc>
          <w:tcPr>
            <w:tcW w:w="960" w:type="dxa"/>
            <w:tcBorders>
              <w:top w:val="single" w:color="auto" w:sz="12" w:space="0"/>
              <w:left w:val="nil"/>
              <w:bottom w:val="single" w:color="auto" w:sz="6" w:space="0"/>
              <w:right w:val="nil"/>
            </w:tcBorders>
            <w:shd w:val="clear" w:color="auto" w:fill="auto"/>
            <w:noWrap/>
            <w:vAlign w:val="center"/>
          </w:tcPr>
          <w:p w14:paraId="47A30537">
            <w:pPr>
              <w:keepNext w:val="0"/>
              <w:keepLines w:val="0"/>
              <w:pageBreakBefore w:val="0"/>
              <w:widowControl/>
              <w:suppressLineNumbers w:val="0"/>
              <w:kinsoku/>
              <w:overflowPunct/>
              <w:topLinePunct w:val="0"/>
              <w:bidi w:val="0"/>
              <w:snapToGrid/>
              <w:spacing w:line="360" w:lineRule="auto"/>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盐度</w:t>
            </w:r>
          </w:p>
        </w:tc>
        <w:tc>
          <w:tcPr>
            <w:tcW w:w="960" w:type="dxa"/>
            <w:tcBorders>
              <w:top w:val="single" w:color="auto" w:sz="12" w:space="0"/>
              <w:left w:val="nil"/>
              <w:bottom w:val="single" w:color="auto" w:sz="6" w:space="0"/>
              <w:right w:val="nil"/>
            </w:tcBorders>
            <w:shd w:val="clear" w:color="auto" w:fill="auto"/>
            <w:noWrap/>
            <w:vAlign w:val="center"/>
          </w:tcPr>
          <w:p w14:paraId="7C1C904C">
            <w:pPr>
              <w:keepNext w:val="0"/>
              <w:keepLines w:val="0"/>
              <w:pageBreakBefore w:val="0"/>
              <w:widowControl/>
              <w:suppressLineNumbers w:val="0"/>
              <w:kinsoku/>
              <w:overflowPunct/>
              <w:topLinePunct w:val="0"/>
              <w:bidi w:val="0"/>
              <w:snapToGrid/>
              <w:spacing w:line="360" w:lineRule="auto"/>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mV</w:t>
            </w:r>
          </w:p>
        </w:tc>
        <w:tc>
          <w:tcPr>
            <w:tcW w:w="960" w:type="dxa"/>
            <w:tcBorders>
              <w:top w:val="single" w:color="auto" w:sz="12" w:space="0"/>
              <w:left w:val="nil"/>
              <w:bottom w:val="single" w:color="auto" w:sz="6" w:space="0"/>
              <w:right w:val="nil"/>
            </w:tcBorders>
            <w:shd w:val="clear" w:color="auto" w:fill="auto"/>
            <w:noWrap/>
            <w:vAlign w:val="center"/>
          </w:tcPr>
          <w:p w14:paraId="5B936630">
            <w:pPr>
              <w:keepNext w:val="0"/>
              <w:keepLines w:val="0"/>
              <w:pageBreakBefore w:val="0"/>
              <w:widowControl/>
              <w:suppressLineNumbers w:val="0"/>
              <w:kinsoku/>
              <w:overflowPunct/>
              <w:topLinePunct w:val="0"/>
              <w:bidi w:val="0"/>
              <w:snapToGrid/>
              <w:spacing w:line="360" w:lineRule="auto"/>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pH</w:t>
            </w:r>
          </w:p>
        </w:tc>
      </w:tr>
      <w:tr w14:paraId="5E5562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0" w:type="auto"/>
            <w:tcBorders>
              <w:top w:val="single" w:color="auto" w:sz="6" w:space="0"/>
              <w:left w:val="nil"/>
              <w:bottom w:val="nil"/>
              <w:right w:val="nil"/>
            </w:tcBorders>
            <w:shd w:val="clear" w:color="auto" w:fill="auto"/>
            <w:noWrap/>
            <w:vAlign w:val="center"/>
          </w:tcPr>
          <w:p w14:paraId="50424C36">
            <w:pPr>
              <w:keepNext w:val="0"/>
              <w:keepLines w:val="0"/>
              <w:pageBreakBefore w:val="0"/>
              <w:widowControl/>
              <w:suppressLineNumbers w:val="0"/>
              <w:kinsoku/>
              <w:overflowPunct/>
              <w:topLinePunct w:val="0"/>
              <w:bidi w:val="0"/>
              <w:snapToGrid/>
              <w:spacing w:line="360" w:lineRule="auto"/>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w:t>
            </w:r>
          </w:p>
        </w:tc>
        <w:tc>
          <w:tcPr>
            <w:tcW w:w="0" w:type="auto"/>
            <w:tcBorders>
              <w:top w:val="single" w:color="auto" w:sz="6" w:space="0"/>
              <w:left w:val="nil"/>
              <w:bottom w:val="nil"/>
              <w:right w:val="nil"/>
            </w:tcBorders>
            <w:shd w:val="clear" w:color="auto" w:fill="auto"/>
            <w:noWrap/>
            <w:vAlign w:val="center"/>
          </w:tcPr>
          <w:p w14:paraId="0BBB732B">
            <w:pPr>
              <w:keepNext w:val="0"/>
              <w:keepLines w:val="0"/>
              <w:pageBreakBefore w:val="0"/>
              <w:widowControl/>
              <w:suppressLineNumbers w:val="0"/>
              <w:kinsoku/>
              <w:overflowPunct/>
              <w:topLinePunct w:val="0"/>
              <w:bidi w:val="0"/>
              <w:snapToGrid/>
              <w:spacing w:line="360" w:lineRule="auto"/>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-56</w:t>
            </w:r>
          </w:p>
        </w:tc>
        <w:tc>
          <w:tcPr>
            <w:tcW w:w="0" w:type="auto"/>
            <w:tcBorders>
              <w:top w:val="single" w:color="auto" w:sz="6" w:space="0"/>
              <w:left w:val="nil"/>
              <w:bottom w:val="nil"/>
              <w:right w:val="nil"/>
            </w:tcBorders>
            <w:shd w:val="clear" w:color="auto" w:fill="auto"/>
            <w:noWrap/>
            <w:vAlign w:val="center"/>
          </w:tcPr>
          <w:p w14:paraId="3814D4A7">
            <w:pPr>
              <w:keepNext w:val="0"/>
              <w:keepLines w:val="0"/>
              <w:pageBreakBefore w:val="0"/>
              <w:widowControl/>
              <w:suppressLineNumbers w:val="0"/>
              <w:kinsoku/>
              <w:overflowPunct/>
              <w:topLinePunct w:val="0"/>
              <w:bidi w:val="0"/>
              <w:snapToGrid/>
              <w:spacing w:line="360" w:lineRule="auto"/>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7.8285</w:t>
            </w:r>
          </w:p>
        </w:tc>
      </w:tr>
      <w:tr w14:paraId="7A2528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0" w:type="auto"/>
            <w:tcBorders>
              <w:top w:val="nil"/>
              <w:left w:val="nil"/>
              <w:bottom w:val="nil"/>
              <w:right w:val="nil"/>
            </w:tcBorders>
            <w:shd w:val="clear" w:color="auto" w:fill="auto"/>
            <w:noWrap/>
            <w:vAlign w:val="center"/>
          </w:tcPr>
          <w:p w14:paraId="4C1F51E1">
            <w:pPr>
              <w:keepNext w:val="0"/>
              <w:keepLines w:val="0"/>
              <w:pageBreakBefore w:val="0"/>
              <w:widowControl/>
              <w:suppressLineNumbers w:val="0"/>
              <w:kinsoku/>
              <w:overflowPunct/>
              <w:topLinePunct w:val="0"/>
              <w:bidi w:val="0"/>
              <w:snapToGrid/>
              <w:spacing w:line="360" w:lineRule="auto"/>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w:t>
            </w:r>
          </w:p>
        </w:tc>
        <w:tc>
          <w:tcPr>
            <w:tcW w:w="0" w:type="auto"/>
            <w:tcBorders>
              <w:top w:val="nil"/>
              <w:left w:val="nil"/>
              <w:bottom w:val="nil"/>
              <w:right w:val="nil"/>
            </w:tcBorders>
            <w:shd w:val="clear" w:color="auto" w:fill="auto"/>
            <w:noWrap/>
            <w:vAlign w:val="center"/>
          </w:tcPr>
          <w:p w14:paraId="25CEED1C">
            <w:pPr>
              <w:keepNext w:val="0"/>
              <w:keepLines w:val="0"/>
              <w:pageBreakBefore w:val="0"/>
              <w:widowControl/>
              <w:suppressLineNumbers w:val="0"/>
              <w:kinsoku/>
              <w:overflowPunct/>
              <w:topLinePunct w:val="0"/>
              <w:bidi w:val="0"/>
              <w:snapToGrid/>
              <w:spacing w:line="360" w:lineRule="auto"/>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-101</w:t>
            </w:r>
          </w:p>
        </w:tc>
        <w:tc>
          <w:tcPr>
            <w:tcW w:w="0" w:type="auto"/>
            <w:tcBorders>
              <w:top w:val="nil"/>
              <w:left w:val="nil"/>
              <w:bottom w:val="nil"/>
              <w:right w:val="nil"/>
            </w:tcBorders>
            <w:shd w:val="clear" w:color="auto" w:fill="auto"/>
            <w:noWrap/>
            <w:vAlign w:val="center"/>
          </w:tcPr>
          <w:p w14:paraId="164E84AD">
            <w:pPr>
              <w:keepNext w:val="0"/>
              <w:keepLines w:val="0"/>
              <w:pageBreakBefore w:val="0"/>
              <w:widowControl/>
              <w:suppressLineNumbers w:val="0"/>
              <w:kinsoku/>
              <w:overflowPunct/>
              <w:topLinePunct w:val="0"/>
              <w:bidi w:val="0"/>
              <w:snapToGrid/>
              <w:spacing w:line="360" w:lineRule="auto"/>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8.6115</w:t>
            </w:r>
          </w:p>
        </w:tc>
      </w:tr>
      <w:tr w14:paraId="550459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0" w:type="auto"/>
            <w:tcBorders>
              <w:top w:val="nil"/>
              <w:left w:val="nil"/>
              <w:bottom w:val="nil"/>
              <w:right w:val="nil"/>
            </w:tcBorders>
            <w:shd w:val="clear" w:color="auto" w:fill="auto"/>
            <w:noWrap/>
            <w:vAlign w:val="center"/>
          </w:tcPr>
          <w:p w14:paraId="57F1B9CE">
            <w:pPr>
              <w:keepNext w:val="0"/>
              <w:keepLines w:val="0"/>
              <w:pageBreakBefore w:val="0"/>
              <w:widowControl/>
              <w:suppressLineNumbers w:val="0"/>
              <w:kinsoku/>
              <w:overflowPunct/>
              <w:topLinePunct w:val="0"/>
              <w:bidi w:val="0"/>
              <w:snapToGrid/>
              <w:spacing w:line="360" w:lineRule="auto"/>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10</w:t>
            </w:r>
          </w:p>
        </w:tc>
        <w:tc>
          <w:tcPr>
            <w:tcW w:w="0" w:type="auto"/>
            <w:tcBorders>
              <w:top w:val="nil"/>
              <w:left w:val="nil"/>
              <w:bottom w:val="nil"/>
              <w:right w:val="nil"/>
            </w:tcBorders>
            <w:shd w:val="clear" w:color="auto" w:fill="auto"/>
            <w:noWrap/>
            <w:vAlign w:val="center"/>
          </w:tcPr>
          <w:p w14:paraId="61B06748">
            <w:pPr>
              <w:keepNext w:val="0"/>
              <w:keepLines w:val="0"/>
              <w:pageBreakBefore w:val="0"/>
              <w:widowControl/>
              <w:suppressLineNumbers w:val="0"/>
              <w:kinsoku/>
              <w:overflowPunct/>
              <w:topLinePunct w:val="0"/>
              <w:bidi w:val="0"/>
              <w:snapToGrid/>
              <w:spacing w:line="360" w:lineRule="auto"/>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-107</w:t>
            </w:r>
          </w:p>
        </w:tc>
        <w:tc>
          <w:tcPr>
            <w:tcW w:w="0" w:type="auto"/>
            <w:tcBorders>
              <w:top w:val="nil"/>
              <w:left w:val="nil"/>
              <w:bottom w:val="nil"/>
              <w:right w:val="nil"/>
            </w:tcBorders>
            <w:shd w:val="clear" w:color="auto" w:fill="auto"/>
            <w:noWrap/>
            <w:vAlign w:val="center"/>
          </w:tcPr>
          <w:p w14:paraId="37230525">
            <w:pPr>
              <w:keepNext w:val="0"/>
              <w:keepLines w:val="0"/>
              <w:pageBreakBefore w:val="0"/>
              <w:widowControl/>
              <w:suppressLineNumbers w:val="0"/>
              <w:kinsoku/>
              <w:overflowPunct/>
              <w:topLinePunct w:val="0"/>
              <w:bidi w:val="0"/>
              <w:snapToGrid/>
              <w:spacing w:line="360" w:lineRule="auto"/>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8.7159</w:t>
            </w:r>
          </w:p>
        </w:tc>
      </w:tr>
      <w:tr w14:paraId="666079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0" w:type="auto"/>
            <w:tcBorders>
              <w:top w:val="nil"/>
              <w:left w:val="nil"/>
              <w:bottom w:val="nil"/>
              <w:right w:val="nil"/>
            </w:tcBorders>
            <w:shd w:val="clear" w:color="auto" w:fill="auto"/>
            <w:noWrap/>
            <w:vAlign w:val="center"/>
          </w:tcPr>
          <w:p w14:paraId="27C65F57">
            <w:pPr>
              <w:keepNext w:val="0"/>
              <w:keepLines w:val="0"/>
              <w:pageBreakBefore w:val="0"/>
              <w:widowControl/>
              <w:suppressLineNumbers w:val="0"/>
              <w:kinsoku/>
              <w:overflowPunct/>
              <w:topLinePunct w:val="0"/>
              <w:bidi w:val="0"/>
              <w:snapToGrid/>
              <w:spacing w:line="360" w:lineRule="auto"/>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15</w:t>
            </w:r>
          </w:p>
        </w:tc>
        <w:tc>
          <w:tcPr>
            <w:tcW w:w="0" w:type="auto"/>
            <w:tcBorders>
              <w:top w:val="nil"/>
              <w:left w:val="nil"/>
              <w:bottom w:val="nil"/>
              <w:right w:val="nil"/>
            </w:tcBorders>
            <w:shd w:val="clear" w:color="auto" w:fill="auto"/>
            <w:noWrap/>
            <w:vAlign w:val="center"/>
          </w:tcPr>
          <w:p w14:paraId="4D53CD04">
            <w:pPr>
              <w:keepNext w:val="0"/>
              <w:keepLines w:val="0"/>
              <w:pageBreakBefore w:val="0"/>
              <w:widowControl/>
              <w:suppressLineNumbers w:val="0"/>
              <w:kinsoku/>
              <w:overflowPunct/>
              <w:topLinePunct w:val="0"/>
              <w:bidi w:val="0"/>
              <w:snapToGrid/>
              <w:spacing w:line="360" w:lineRule="auto"/>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-113</w:t>
            </w:r>
          </w:p>
        </w:tc>
        <w:tc>
          <w:tcPr>
            <w:tcW w:w="0" w:type="auto"/>
            <w:tcBorders>
              <w:top w:val="nil"/>
              <w:left w:val="nil"/>
              <w:bottom w:val="nil"/>
              <w:right w:val="nil"/>
            </w:tcBorders>
            <w:shd w:val="clear" w:color="auto" w:fill="auto"/>
            <w:noWrap/>
            <w:vAlign w:val="center"/>
          </w:tcPr>
          <w:p w14:paraId="480B0D7D">
            <w:pPr>
              <w:keepNext w:val="0"/>
              <w:keepLines w:val="0"/>
              <w:pageBreakBefore w:val="0"/>
              <w:widowControl/>
              <w:suppressLineNumbers w:val="0"/>
              <w:kinsoku/>
              <w:overflowPunct/>
              <w:topLinePunct w:val="0"/>
              <w:bidi w:val="0"/>
              <w:snapToGrid/>
              <w:spacing w:line="360" w:lineRule="auto"/>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8.8203</w:t>
            </w:r>
          </w:p>
        </w:tc>
      </w:tr>
      <w:tr w14:paraId="79FAC2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jc w:val="center"/>
        </w:trPr>
        <w:tc>
          <w:tcPr>
            <w:tcW w:w="0" w:type="auto"/>
            <w:tcBorders>
              <w:top w:val="nil"/>
              <w:left w:val="nil"/>
              <w:bottom w:val="nil"/>
              <w:right w:val="nil"/>
            </w:tcBorders>
            <w:shd w:val="clear" w:color="auto" w:fill="auto"/>
            <w:noWrap/>
            <w:vAlign w:val="center"/>
          </w:tcPr>
          <w:p w14:paraId="42CFE4A8">
            <w:pPr>
              <w:keepNext w:val="0"/>
              <w:keepLines w:val="0"/>
              <w:pageBreakBefore w:val="0"/>
              <w:widowControl/>
              <w:suppressLineNumbers w:val="0"/>
              <w:kinsoku/>
              <w:overflowPunct/>
              <w:topLinePunct w:val="0"/>
              <w:bidi w:val="0"/>
              <w:snapToGrid/>
              <w:spacing w:line="360" w:lineRule="auto"/>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20</w:t>
            </w:r>
          </w:p>
        </w:tc>
        <w:tc>
          <w:tcPr>
            <w:tcW w:w="0" w:type="auto"/>
            <w:tcBorders>
              <w:top w:val="nil"/>
              <w:left w:val="nil"/>
              <w:bottom w:val="nil"/>
              <w:right w:val="nil"/>
            </w:tcBorders>
            <w:shd w:val="clear" w:color="auto" w:fill="auto"/>
            <w:noWrap/>
            <w:vAlign w:val="center"/>
          </w:tcPr>
          <w:p w14:paraId="03E7D349">
            <w:pPr>
              <w:keepNext w:val="0"/>
              <w:keepLines w:val="0"/>
              <w:pageBreakBefore w:val="0"/>
              <w:widowControl/>
              <w:suppressLineNumbers w:val="0"/>
              <w:kinsoku/>
              <w:overflowPunct/>
              <w:topLinePunct w:val="0"/>
              <w:bidi w:val="0"/>
              <w:snapToGrid/>
              <w:spacing w:line="360" w:lineRule="auto"/>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-120</w:t>
            </w:r>
          </w:p>
        </w:tc>
        <w:tc>
          <w:tcPr>
            <w:tcW w:w="0" w:type="auto"/>
            <w:tcBorders>
              <w:top w:val="nil"/>
              <w:left w:val="nil"/>
              <w:bottom w:val="nil"/>
              <w:right w:val="nil"/>
            </w:tcBorders>
            <w:shd w:val="clear" w:color="auto" w:fill="auto"/>
            <w:noWrap/>
            <w:vAlign w:val="center"/>
          </w:tcPr>
          <w:p w14:paraId="30A7B844">
            <w:pPr>
              <w:keepNext w:val="0"/>
              <w:keepLines w:val="0"/>
              <w:pageBreakBefore w:val="0"/>
              <w:widowControl/>
              <w:suppressLineNumbers w:val="0"/>
              <w:kinsoku/>
              <w:overflowPunct/>
              <w:topLinePunct w:val="0"/>
              <w:bidi w:val="0"/>
              <w:snapToGrid/>
              <w:spacing w:line="360" w:lineRule="auto"/>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8.9421</w:t>
            </w:r>
          </w:p>
        </w:tc>
      </w:tr>
      <w:tr w14:paraId="4FB791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0" w:type="auto"/>
            <w:tcBorders>
              <w:top w:val="nil"/>
              <w:left w:val="nil"/>
              <w:bottom w:val="nil"/>
              <w:right w:val="nil"/>
            </w:tcBorders>
            <w:shd w:val="clear" w:color="auto" w:fill="auto"/>
            <w:noWrap/>
            <w:vAlign w:val="center"/>
          </w:tcPr>
          <w:p w14:paraId="644C4563">
            <w:pPr>
              <w:keepNext w:val="0"/>
              <w:keepLines w:val="0"/>
              <w:pageBreakBefore w:val="0"/>
              <w:widowControl/>
              <w:suppressLineNumbers w:val="0"/>
              <w:kinsoku/>
              <w:overflowPunct/>
              <w:topLinePunct w:val="0"/>
              <w:bidi w:val="0"/>
              <w:snapToGrid/>
              <w:spacing w:line="360" w:lineRule="auto"/>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w:t>
            </w:r>
          </w:p>
        </w:tc>
        <w:tc>
          <w:tcPr>
            <w:tcW w:w="0" w:type="auto"/>
            <w:tcBorders>
              <w:top w:val="nil"/>
              <w:left w:val="nil"/>
              <w:bottom w:val="nil"/>
              <w:right w:val="nil"/>
            </w:tcBorders>
            <w:shd w:val="clear" w:color="auto" w:fill="auto"/>
            <w:noWrap/>
            <w:vAlign w:val="center"/>
          </w:tcPr>
          <w:p w14:paraId="6060E483">
            <w:pPr>
              <w:keepNext w:val="0"/>
              <w:keepLines w:val="0"/>
              <w:pageBreakBefore w:val="0"/>
              <w:widowControl/>
              <w:suppressLineNumbers w:val="0"/>
              <w:kinsoku/>
              <w:overflowPunct/>
              <w:topLinePunct w:val="0"/>
              <w:bidi w:val="0"/>
              <w:snapToGrid/>
              <w:spacing w:line="360" w:lineRule="auto"/>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-126</w:t>
            </w:r>
          </w:p>
        </w:tc>
        <w:tc>
          <w:tcPr>
            <w:tcW w:w="0" w:type="auto"/>
            <w:tcBorders>
              <w:top w:val="nil"/>
              <w:left w:val="nil"/>
              <w:bottom w:val="nil"/>
              <w:right w:val="nil"/>
            </w:tcBorders>
            <w:shd w:val="clear" w:color="auto" w:fill="auto"/>
            <w:noWrap/>
            <w:vAlign w:val="center"/>
          </w:tcPr>
          <w:p w14:paraId="4414C5A0">
            <w:pPr>
              <w:keepNext w:val="0"/>
              <w:keepLines w:val="0"/>
              <w:pageBreakBefore w:val="0"/>
              <w:widowControl/>
              <w:suppressLineNumbers w:val="0"/>
              <w:kinsoku/>
              <w:overflowPunct/>
              <w:topLinePunct w:val="0"/>
              <w:bidi w:val="0"/>
              <w:snapToGrid/>
              <w:spacing w:line="360" w:lineRule="auto"/>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9.0465</w:t>
            </w:r>
          </w:p>
        </w:tc>
      </w:tr>
      <w:tr w14:paraId="04B0A4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0" w:type="auto"/>
            <w:tcBorders>
              <w:top w:val="nil"/>
              <w:left w:val="nil"/>
              <w:bottom w:val="nil"/>
              <w:right w:val="nil"/>
            </w:tcBorders>
            <w:shd w:val="clear" w:color="auto" w:fill="auto"/>
            <w:noWrap/>
            <w:vAlign w:val="center"/>
          </w:tcPr>
          <w:p w14:paraId="272E5DB0">
            <w:pPr>
              <w:keepNext w:val="0"/>
              <w:keepLines w:val="0"/>
              <w:pageBreakBefore w:val="0"/>
              <w:widowControl/>
              <w:suppressLineNumbers w:val="0"/>
              <w:kinsoku/>
              <w:overflowPunct/>
              <w:topLinePunct w:val="0"/>
              <w:bidi w:val="0"/>
              <w:snapToGrid/>
              <w:spacing w:line="360" w:lineRule="auto"/>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30</w:t>
            </w:r>
          </w:p>
        </w:tc>
        <w:tc>
          <w:tcPr>
            <w:tcW w:w="0" w:type="auto"/>
            <w:tcBorders>
              <w:top w:val="nil"/>
              <w:left w:val="nil"/>
              <w:bottom w:val="nil"/>
              <w:right w:val="nil"/>
            </w:tcBorders>
            <w:shd w:val="clear" w:color="auto" w:fill="auto"/>
            <w:noWrap/>
            <w:vAlign w:val="center"/>
          </w:tcPr>
          <w:p w14:paraId="7AEF6655">
            <w:pPr>
              <w:keepNext w:val="0"/>
              <w:keepLines w:val="0"/>
              <w:pageBreakBefore w:val="0"/>
              <w:widowControl/>
              <w:suppressLineNumbers w:val="0"/>
              <w:kinsoku/>
              <w:overflowPunct/>
              <w:topLinePunct w:val="0"/>
              <w:bidi w:val="0"/>
              <w:snapToGrid/>
              <w:spacing w:line="360" w:lineRule="auto"/>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-133</w:t>
            </w:r>
          </w:p>
        </w:tc>
        <w:tc>
          <w:tcPr>
            <w:tcW w:w="0" w:type="auto"/>
            <w:tcBorders>
              <w:top w:val="nil"/>
              <w:left w:val="nil"/>
              <w:bottom w:val="nil"/>
              <w:right w:val="nil"/>
            </w:tcBorders>
            <w:shd w:val="clear" w:color="auto" w:fill="auto"/>
            <w:noWrap/>
            <w:vAlign w:val="center"/>
          </w:tcPr>
          <w:p w14:paraId="0649CD4E">
            <w:pPr>
              <w:keepNext w:val="0"/>
              <w:keepLines w:val="0"/>
              <w:pageBreakBefore w:val="0"/>
              <w:widowControl/>
              <w:suppressLineNumbers w:val="0"/>
              <w:kinsoku/>
              <w:overflowPunct/>
              <w:topLinePunct w:val="0"/>
              <w:bidi w:val="0"/>
              <w:snapToGrid/>
              <w:spacing w:line="360" w:lineRule="auto"/>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9.1683</w:t>
            </w:r>
          </w:p>
        </w:tc>
      </w:tr>
      <w:tr w14:paraId="208ECB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jc w:val="center"/>
        </w:trPr>
        <w:tc>
          <w:tcPr>
            <w:tcW w:w="0" w:type="auto"/>
            <w:tcBorders>
              <w:top w:val="nil"/>
              <w:left w:val="nil"/>
              <w:bottom w:val="single" w:color="auto" w:sz="12" w:space="0"/>
              <w:right w:val="nil"/>
            </w:tcBorders>
            <w:shd w:val="clear" w:color="auto" w:fill="auto"/>
            <w:noWrap/>
            <w:vAlign w:val="center"/>
          </w:tcPr>
          <w:p w14:paraId="170DA403">
            <w:pPr>
              <w:keepNext w:val="0"/>
              <w:keepLines w:val="0"/>
              <w:pageBreakBefore w:val="0"/>
              <w:widowControl/>
              <w:suppressLineNumbers w:val="0"/>
              <w:kinsoku/>
              <w:overflowPunct/>
              <w:topLinePunct w:val="0"/>
              <w:bidi w:val="0"/>
              <w:snapToGrid/>
              <w:spacing w:line="360" w:lineRule="auto"/>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35</w:t>
            </w:r>
          </w:p>
        </w:tc>
        <w:tc>
          <w:tcPr>
            <w:tcW w:w="0" w:type="auto"/>
            <w:tcBorders>
              <w:top w:val="nil"/>
              <w:left w:val="nil"/>
              <w:bottom w:val="single" w:color="auto" w:sz="12" w:space="0"/>
              <w:right w:val="nil"/>
            </w:tcBorders>
            <w:shd w:val="clear" w:color="auto" w:fill="auto"/>
            <w:noWrap/>
            <w:vAlign w:val="center"/>
          </w:tcPr>
          <w:p w14:paraId="4B5BAF23">
            <w:pPr>
              <w:keepNext w:val="0"/>
              <w:keepLines w:val="0"/>
              <w:pageBreakBefore w:val="0"/>
              <w:widowControl/>
              <w:suppressLineNumbers w:val="0"/>
              <w:kinsoku/>
              <w:overflowPunct/>
              <w:topLinePunct w:val="0"/>
              <w:bidi w:val="0"/>
              <w:snapToGrid/>
              <w:spacing w:line="360" w:lineRule="auto"/>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-147</w:t>
            </w:r>
          </w:p>
        </w:tc>
        <w:tc>
          <w:tcPr>
            <w:tcW w:w="0" w:type="auto"/>
            <w:tcBorders>
              <w:top w:val="nil"/>
              <w:left w:val="nil"/>
              <w:bottom w:val="single" w:color="auto" w:sz="12" w:space="0"/>
              <w:right w:val="nil"/>
            </w:tcBorders>
            <w:shd w:val="clear" w:color="auto" w:fill="auto"/>
            <w:noWrap/>
            <w:vAlign w:val="center"/>
          </w:tcPr>
          <w:p w14:paraId="20706960">
            <w:pPr>
              <w:keepNext w:val="0"/>
              <w:keepLines w:val="0"/>
              <w:pageBreakBefore w:val="0"/>
              <w:widowControl/>
              <w:suppressLineNumbers w:val="0"/>
              <w:kinsoku/>
              <w:overflowPunct/>
              <w:topLinePunct w:val="0"/>
              <w:bidi w:val="0"/>
              <w:snapToGrid/>
              <w:spacing w:line="360" w:lineRule="auto"/>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9.4119</w:t>
            </w:r>
          </w:p>
        </w:tc>
      </w:tr>
    </w:tbl>
    <w:p w14:paraId="00DE7DAB">
      <w:pPr>
        <w:keepNext w:val="0"/>
        <w:keepLines w:val="0"/>
        <w:pageBreakBefore w:val="0"/>
        <w:widowControl w:val="0"/>
        <w:numPr>
          <w:ilvl w:val="0"/>
          <w:numId w:val="0"/>
        </w:numPr>
        <w:kinsoku/>
        <w:overflowPunct/>
        <w:topLinePunct w:val="0"/>
        <w:bidi w:val="0"/>
        <w:snapToGrid/>
        <w:spacing w:line="360" w:lineRule="auto"/>
        <w:ind w:left="420" w:leftChars="0" w:firstLine="420" w:firstLineChars="0"/>
        <w:jc w:val="both"/>
        <w:rPr>
          <w:rFonts w:hint="default" w:ascii="宋体" w:hAnsi="宋体" w:eastAsia="宋体"/>
          <w:b w:val="0"/>
          <w:bCs/>
          <w:snapToGrid w:val="0"/>
          <w:kern w:val="0"/>
          <w:position w:val="6"/>
          <w:sz w:val="24"/>
          <w:szCs w:val="21"/>
          <w:lang w:val="en-US" w:eastAsia="zh-CN"/>
        </w:rPr>
      </w:pPr>
      <w:r>
        <w:rPr>
          <w:rFonts w:hint="eastAsia" w:ascii="宋体" w:hAnsi="宋体"/>
          <w:b w:val="0"/>
          <w:bCs/>
          <w:snapToGrid w:val="0"/>
          <w:kern w:val="0"/>
          <w:position w:val="6"/>
          <w:sz w:val="24"/>
          <w:szCs w:val="21"/>
          <w:lang w:val="en-US" w:eastAsia="zh-CN"/>
        </w:rPr>
        <w:t>绘制关系图得</w:t>
      </w:r>
    </w:p>
    <w:p w14:paraId="65788C87">
      <w:pPr>
        <w:keepNext w:val="0"/>
        <w:keepLines w:val="0"/>
        <w:pageBreakBefore w:val="0"/>
        <w:widowControl w:val="0"/>
        <w:numPr>
          <w:ilvl w:val="0"/>
          <w:numId w:val="0"/>
        </w:numPr>
        <w:kinsoku/>
        <w:overflowPunct/>
        <w:topLinePunct w:val="0"/>
        <w:bidi w:val="0"/>
        <w:snapToGrid/>
        <w:spacing w:line="360" w:lineRule="auto"/>
        <w:ind w:firstLine="420" w:firstLineChars="0"/>
        <w:jc w:val="both"/>
        <w:rPr>
          <w:rFonts w:hint="eastAsia" w:ascii="宋体" w:hAnsi="宋体"/>
          <w:b/>
          <w:snapToGrid w:val="0"/>
          <w:kern w:val="0"/>
          <w:position w:val="6"/>
          <w:sz w:val="24"/>
          <w:szCs w:val="21"/>
        </w:rPr>
      </w:pPr>
      <w:r>
        <w:drawing>
          <wp:inline distT="0" distB="0" distL="114300" distR="114300">
            <wp:extent cx="4826000" cy="2743200"/>
            <wp:effectExtent l="4445" t="4445" r="15875" b="10795"/>
            <wp:docPr id="5" name="图表 4"/>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29F99937">
      <w:pPr>
        <w:keepNext w:val="0"/>
        <w:keepLines w:val="0"/>
        <w:pageBreakBefore w:val="0"/>
        <w:widowControl w:val="0"/>
        <w:numPr>
          <w:ilvl w:val="0"/>
          <w:numId w:val="0"/>
        </w:numPr>
        <w:kinsoku/>
        <w:overflowPunct/>
        <w:topLinePunct w:val="0"/>
        <w:bidi w:val="0"/>
        <w:snapToGrid/>
        <w:spacing w:line="360" w:lineRule="auto"/>
        <w:jc w:val="both"/>
        <w:rPr>
          <w:rFonts w:hint="eastAsia" w:ascii="宋体" w:hAnsi="宋体"/>
          <w:b/>
          <w:snapToGrid w:val="0"/>
          <w:kern w:val="0"/>
          <w:position w:val="6"/>
          <w:sz w:val="24"/>
          <w:szCs w:val="21"/>
        </w:rPr>
      </w:pPr>
    </w:p>
    <w:p w14:paraId="0605B9AA">
      <w:pPr>
        <w:keepNext w:val="0"/>
        <w:keepLines w:val="0"/>
        <w:pageBreakBefore w:val="0"/>
        <w:widowControl w:val="0"/>
        <w:numPr>
          <w:ilvl w:val="0"/>
          <w:numId w:val="0"/>
        </w:numPr>
        <w:kinsoku/>
        <w:overflowPunct/>
        <w:topLinePunct w:val="0"/>
        <w:bidi w:val="0"/>
        <w:snapToGrid/>
        <w:spacing w:line="360" w:lineRule="auto"/>
        <w:jc w:val="both"/>
        <w:rPr>
          <w:rFonts w:hint="eastAsia" w:ascii="宋体" w:hAnsi="宋体"/>
          <w:b/>
          <w:snapToGrid w:val="0"/>
          <w:kern w:val="0"/>
          <w:position w:val="6"/>
          <w:sz w:val="24"/>
          <w:szCs w:val="21"/>
        </w:rPr>
      </w:pPr>
    </w:p>
    <w:p w14:paraId="106CC297">
      <w:pPr>
        <w:keepNext w:val="0"/>
        <w:keepLines w:val="0"/>
        <w:pageBreakBefore w:val="0"/>
        <w:numPr>
          <w:ilvl w:val="0"/>
          <w:numId w:val="5"/>
        </w:numPr>
        <w:kinsoku/>
        <w:overflowPunct/>
        <w:topLinePunct w:val="0"/>
        <w:bidi w:val="0"/>
        <w:snapToGrid/>
        <w:spacing w:line="360" w:lineRule="auto"/>
        <w:rPr>
          <w:rFonts w:hint="eastAsia" w:ascii="宋体" w:hAnsi="宋体"/>
          <w:b/>
          <w:snapToGrid w:val="0"/>
          <w:kern w:val="0"/>
          <w:position w:val="6"/>
          <w:sz w:val="24"/>
          <w:szCs w:val="21"/>
        </w:rPr>
      </w:pPr>
      <w:r>
        <w:rPr>
          <w:rFonts w:hint="eastAsia" w:ascii="宋体" w:hAnsi="宋体"/>
          <w:b/>
          <w:snapToGrid w:val="0"/>
          <w:kern w:val="0"/>
          <w:position w:val="6"/>
          <w:sz w:val="24"/>
          <w:szCs w:val="21"/>
          <w:lang w:val="en-US" w:eastAsia="zh-CN"/>
        </w:rPr>
        <w:t>思考题</w:t>
      </w:r>
    </w:p>
    <w:p w14:paraId="2C95AE5A">
      <w:pPr>
        <w:keepNext w:val="0"/>
        <w:keepLines w:val="0"/>
        <w:pageBreakBefore w:val="0"/>
        <w:numPr>
          <w:ilvl w:val="0"/>
          <w:numId w:val="6"/>
        </w:numPr>
        <w:kinsoku/>
        <w:overflowPunct/>
        <w:topLinePunct w:val="0"/>
        <w:bidi w:val="0"/>
        <w:snapToGrid/>
        <w:spacing w:line="360" w:lineRule="auto"/>
        <w:rPr>
          <w:rFonts w:ascii="Times New Roman" w:hAnsi="Times New Roman" w:cs="Times New Roman"/>
          <w:sz w:val="24"/>
          <w:lang w:eastAsia="zh-Hans"/>
        </w:rPr>
      </w:pPr>
      <w:r>
        <w:rPr>
          <w:rFonts w:hint="eastAsia" w:ascii="Times New Roman" w:hAnsi="Times New Roman" w:cs="Times New Roman"/>
          <w:sz w:val="24"/>
          <w:lang w:eastAsia="zh-Hans"/>
        </w:rPr>
        <w:t>光度法测定</w:t>
      </w:r>
      <w:r>
        <w:rPr>
          <w:rFonts w:hint="eastAsia" w:ascii="Times New Roman" w:hAnsi="Times New Roman" w:cs="Times New Roman"/>
          <w:sz w:val="24"/>
        </w:rPr>
        <w:t>pH</w:t>
      </w:r>
      <w:r>
        <w:rPr>
          <w:rFonts w:hint="eastAsia" w:ascii="Times New Roman" w:hAnsi="Times New Roman" w:cs="Times New Roman"/>
          <w:sz w:val="24"/>
          <w:lang w:eastAsia="zh-Hans"/>
        </w:rPr>
        <w:t>的原理是什么？电极法和光度法测定各自的优缺点是什么？</w:t>
      </w:r>
    </w:p>
    <w:p w14:paraId="759284C6">
      <w:pPr>
        <w:keepNext w:val="0"/>
        <w:keepLines w:val="0"/>
        <w:pageBreakBefore w:val="0"/>
        <w:numPr>
          <w:ilvl w:val="0"/>
          <w:numId w:val="0"/>
        </w:numPr>
        <w:kinsoku/>
        <w:overflowPunct/>
        <w:topLinePunct w:val="0"/>
        <w:bidi w:val="0"/>
        <w:snapToGrid/>
        <w:spacing w:line="360" w:lineRule="auto"/>
        <w:ind w:leftChars="0" w:firstLine="420" w:firstLineChars="0"/>
        <w:rPr>
          <w:rFonts w:hint="default" w:ascii="Times New Roman" w:hAnsi="Times New Roman" w:eastAsia="宋体" w:cs="Times New Roman"/>
        </w:rPr>
      </w:pPr>
      <w:r>
        <w:rPr>
          <w:rFonts w:hint="default" w:ascii="Times New Roman" w:hAnsi="Times New Roman" w:eastAsia="宋体" w:cs="Times New Roman"/>
        </w:rPr>
        <w:t>光度法测定pH的原理基于酸碱指示剂的颜色变化与pH值的定量关系。</w:t>
      </w:r>
    </w:p>
    <w:p w14:paraId="44708CBA">
      <w:pPr>
        <w:keepNext w:val="0"/>
        <w:keepLines w:val="0"/>
        <w:pageBreakBefore w:val="0"/>
        <w:numPr>
          <w:ilvl w:val="0"/>
          <w:numId w:val="0"/>
        </w:numPr>
        <w:kinsoku/>
        <w:overflowPunct/>
        <w:topLinePunct w:val="0"/>
        <w:bidi w:val="0"/>
        <w:snapToGrid/>
        <w:spacing w:line="360" w:lineRule="auto"/>
        <w:ind w:leftChars="0" w:firstLine="420" w:firstLineChars="0"/>
        <w:rPr>
          <w:rFonts w:hint="default" w:ascii="Times New Roman" w:hAnsi="Times New Roman" w:eastAsia="宋体" w:cs="Times New Roman"/>
          <w:lang w:eastAsia="zh-Hans"/>
        </w:rPr>
      </w:pPr>
      <w:r>
        <w:rPr>
          <w:rFonts w:hint="default" w:ascii="Times New Roman" w:hAnsi="Times New Roman" w:eastAsia="宋体" w:cs="Times New Roman"/>
          <w:lang w:eastAsia="zh-Hans"/>
        </w:rPr>
        <w:t xml:space="preserve"> 电极法（玻璃电极法）  </w:t>
      </w:r>
    </w:p>
    <w:p w14:paraId="2CFBB789">
      <w:pPr>
        <w:keepNext w:val="0"/>
        <w:keepLines w:val="0"/>
        <w:pageBreakBefore w:val="0"/>
        <w:numPr>
          <w:ilvl w:val="0"/>
          <w:numId w:val="0"/>
        </w:numPr>
        <w:kinsoku/>
        <w:overflowPunct/>
        <w:topLinePunct w:val="0"/>
        <w:bidi w:val="0"/>
        <w:snapToGrid/>
        <w:spacing w:line="360" w:lineRule="auto"/>
        <w:ind w:leftChars="0" w:firstLine="420" w:firstLineChars="0"/>
        <w:rPr>
          <w:rFonts w:hint="default" w:ascii="Times New Roman" w:hAnsi="Times New Roman" w:eastAsia="宋体" w:cs="Times New Roman"/>
          <w:lang w:eastAsia="zh-Hans"/>
        </w:rPr>
      </w:pPr>
      <w:r>
        <w:rPr>
          <w:rFonts w:hint="default" w:ascii="Times New Roman" w:hAnsi="Times New Roman" w:eastAsia="宋体" w:cs="Times New Roman"/>
          <w:lang w:eastAsia="zh-Hans"/>
        </w:rPr>
        <w:t xml:space="preserve">优点：  </w:t>
      </w:r>
    </w:p>
    <w:p w14:paraId="0881A860">
      <w:pPr>
        <w:keepNext w:val="0"/>
        <w:keepLines w:val="0"/>
        <w:pageBreakBefore w:val="0"/>
        <w:numPr>
          <w:ilvl w:val="0"/>
          <w:numId w:val="0"/>
        </w:numPr>
        <w:kinsoku/>
        <w:overflowPunct/>
        <w:topLinePunct w:val="0"/>
        <w:bidi w:val="0"/>
        <w:snapToGrid/>
        <w:spacing w:line="360" w:lineRule="auto"/>
        <w:ind w:leftChars="0" w:firstLine="420" w:firstLineChars="0"/>
        <w:rPr>
          <w:rFonts w:hint="default" w:ascii="Times New Roman" w:hAnsi="Times New Roman" w:eastAsia="宋体" w:cs="Times New Roman"/>
          <w:lang w:eastAsia="zh-Hans"/>
        </w:rPr>
      </w:pPr>
      <w:r>
        <w:rPr>
          <w:rFonts w:hint="eastAsia" w:cs="Times New Roman"/>
          <w:lang w:val="en-US" w:eastAsia="zh-CN"/>
        </w:rPr>
        <w:t>(</w:t>
      </w:r>
      <w:r>
        <w:rPr>
          <w:rFonts w:hint="default" w:ascii="Times New Roman" w:hAnsi="Times New Roman" w:eastAsia="宋体" w:cs="Times New Roman"/>
          <w:lang w:eastAsia="zh-Hans"/>
        </w:rPr>
        <w:t>1</w:t>
      </w:r>
      <w:r>
        <w:rPr>
          <w:rFonts w:hint="eastAsia" w:cs="Times New Roman"/>
          <w:lang w:val="en-US" w:eastAsia="zh-CN"/>
        </w:rPr>
        <w:t>)</w:t>
      </w:r>
      <w:r>
        <w:rPr>
          <w:rFonts w:hint="default" w:ascii="Times New Roman" w:hAnsi="Times New Roman" w:eastAsia="宋体" w:cs="Times New Roman"/>
          <w:lang w:eastAsia="zh-Hans"/>
        </w:rPr>
        <w:t xml:space="preserve">. 快速响应：实时测量，适合动态监测。  </w:t>
      </w:r>
    </w:p>
    <w:p w14:paraId="4BD6C627">
      <w:pPr>
        <w:keepNext w:val="0"/>
        <w:keepLines w:val="0"/>
        <w:pageBreakBefore w:val="0"/>
        <w:numPr>
          <w:ilvl w:val="0"/>
          <w:numId w:val="0"/>
        </w:numPr>
        <w:kinsoku/>
        <w:overflowPunct/>
        <w:topLinePunct w:val="0"/>
        <w:bidi w:val="0"/>
        <w:snapToGrid/>
        <w:spacing w:line="360" w:lineRule="auto"/>
        <w:ind w:leftChars="0" w:firstLine="420" w:firstLineChars="0"/>
        <w:rPr>
          <w:rFonts w:hint="default" w:ascii="Times New Roman" w:hAnsi="Times New Roman" w:eastAsia="宋体" w:cs="Times New Roman"/>
          <w:lang w:eastAsia="zh-Hans"/>
        </w:rPr>
      </w:pPr>
      <w:r>
        <w:rPr>
          <w:rFonts w:hint="eastAsia" w:cs="Times New Roman"/>
          <w:lang w:val="en-US" w:eastAsia="zh-CN"/>
        </w:rPr>
        <w:t>(</w:t>
      </w:r>
      <w:r>
        <w:rPr>
          <w:rFonts w:hint="default" w:ascii="Times New Roman" w:hAnsi="Times New Roman" w:eastAsia="宋体" w:cs="Times New Roman"/>
          <w:lang w:eastAsia="zh-Hans"/>
        </w:rPr>
        <w:t>2</w:t>
      </w:r>
      <w:r>
        <w:rPr>
          <w:rFonts w:hint="eastAsia" w:cs="Times New Roman"/>
          <w:lang w:val="en-US" w:eastAsia="zh-CN"/>
        </w:rPr>
        <w:t>)</w:t>
      </w:r>
      <w:r>
        <w:rPr>
          <w:rFonts w:hint="default" w:ascii="Times New Roman" w:hAnsi="Times New Roman" w:eastAsia="宋体" w:cs="Times New Roman"/>
          <w:lang w:eastAsia="zh-Hans"/>
        </w:rPr>
        <w:t xml:space="preserve">. 宽测量范围：通常覆盖pH 0–14。  </w:t>
      </w:r>
    </w:p>
    <w:p w14:paraId="24DCB993">
      <w:pPr>
        <w:keepNext w:val="0"/>
        <w:keepLines w:val="0"/>
        <w:pageBreakBefore w:val="0"/>
        <w:numPr>
          <w:ilvl w:val="0"/>
          <w:numId w:val="0"/>
        </w:numPr>
        <w:kinsoku/>
        <w:overflowPunct/>
        <w:topLinePunct w:val="0"/>
        <w:bidi w:val="0"/>
        <w:snapToGrid/>
        <w:spacing w:line="360" w:lineRule="auto"/>
        <w:ind w:leftChars="0" w:firstLine="420" w:firstLineChars="0"/>
        <w:rPr>
          <w:rFonts w:hint="default" w:ascii="Times New Roman" w:hAnsi="Times New Roman" w:eastAsia="宋体" w:cs="Times New Roman"/>
          <w:lang w:eastAsia="zh-Hans"/>
        </w:rPr>
      </w:pPr>
      <w:r>
        <w:rPr>
          <w:rFonts w:hint="eastAsia" w:cs="Times New Roman"/>
          <w:lang w:val="en-US" w:eastAsia="zh-CN"/>
        </w:rPr>
        <w:t>(</w:t>
      </w:r>
      <w:r>
        <w:rPr>
          <w:rFonts w:hint="default" w:ascii="Times New Roman" w:hAnsi="Times New Roman" w:eastAsia="宋体" w:cs="Times New Roman"/>
          <w:lang w:eastAsia="zh-Hans"/>
        </w:rPr>
        <w:t>3</w:t>
      </w:r>
      <w:r>
        <w:rPr>
          <w:rFonts w:hint="eastAsia" w:cs="Times New Roman"/>
          <w:lang w:val="en-US" w:eastAsia="zh-CN"/>
        </w:rPr>
        <w:t>)</w:t>
      </w:r>
      <w:r>
        <w:rPr>
          <w:rFonts w:hint="default" w:ascii="Times New Roman" w:hAnsi="Times New Roman" w:eastAsia="宋体" w:cs="Times New Roman"/>
          <w:lang w:eastAsia="zh-Hans"/>
        </w:rPr>
        <w:t xml:space="preserve">. 适用性强：可用于大多数水溶液（包括浑浊或轻微染色的样品）。  </w:t>
      </w:r>
    </w:p>
    <w:p w14:paraId="2D9BB236">
      <w:pPr>
        <w:keepNext w:val="0"/>
        <w:keepLines w:val="0"/>
        <w:pageBreakBefore w:val="0"/>
        <w:numPr>
          <w:ilvl w:val="0"/>
          <w:numId w:val="0"/>
        </w:numPr>
        <w:kinsoku/>
        <w:overflowPunct/>
        <w:topLinePunct w:val="0"/>
        <w:bidi w:val="0"/>
        <w:snapToGrid/>
        <w:spacing w:line="360" w:lineRule="auto"/>
        <w:ind w:leftChars="0" w:firstLine="420" w:firstLineChars="0"/>
        <w:rPr>
          <w:rFonts w:hint="default" w:ascii="Times New Roman" w:hAnsi="Times New Roman" w:eastAsia="宋体" w:cs="Times New Roman"/>
          <w:lang w:eastAsia="zh-Hans"/>
        </w:rPr>
      </w:pPr>
      <w:r>
        <w:rPr>
          <w:rFonts w:hint="eastAsia" w:cs="Times New Roman"/>
          <w:lang w:val="en-US" w:eastAsia="zh-CN"/>
        </w:rPr>
        <w:t>(</w:t>
      </w:r>
      <w:r>
        <w:rPr>
          <w:rFonts w:hint="default" w:ascii="Times New Roman" w:hAnsi="Times New Roman" w:eastAsia="宋体" w:cs="Times New Roman"/>
          <w:lang w:eastAsia="zh-Hans"/>
        </w:rPr>
        <w:t>4</w:t>
      </w:r>
      <w:r>
        <w:rPr>
          <w:rFonts w:hint="eastAsia" w:cs="Times New Roman"/>
          <w:lang w:val="en-US" w:eastAsia="zh-CN"/>
        </w:rPr>
        <w:t>)</w:t>
      </w:r>
      <w:r>
        <w:rPr>
          <w:rFonts w:hint="default" w:ascii="Times New Roman" w:hAnsi="Times New Roman" w:eastAsia="宋体" w:cs="Times New Roman"/>
          <w:lang w:eastAsia="zh-Hans"/>
        </w:rPr>
        <w:t xml:space="preserve">. 操作简便：无需显色反应，直接插入样品即可测量。  </w:t>
      </w:r>
    </w:p>
    <w:p w14:paraId="1DEC5155">
      <w:pPr>
        <w:keepNext w:val="0"/>
        <w:keepLines w:val="0"/>
        <w:pageBreakBefore w:val="0"/>
        <w:numPr>
          <w:ilvl w:val="0"/>
          <w:numId w:val="0"/>
        </w:numPr>
        <w:kinsoku/>
        <w:overflowPunct/>
        <w:topLinePunct w:val="0"/>
        <w:bidi w:val="0"/>
        <w:snapToGrid/>
        <w:spacing w:line="360" w:lineRule="auto"/>
        <w:ind w:leftChars="0" w:firstLine="420" w:firstLineChars="0"/>
        <w:rPr>
          <w:rFonts w:hint="default" w:ascii="Times New Roman" w:hAnsi="Times New Roman" w:eastAsia="宋体" w:cs="Times New Roman"/>
          <w:lang w:eastAsia="zh-Hans"/>
        </w:rPr>
      </w:pPr>
      <w:r>
        <w:rPr>
          <w:rFonts w:hint="default" w:ascii="Times New Roman" w:hAnsi="Times New Roman" w:eastAsia="宋体" w:cs="Times New Roman"/>
          <w:lang w:eastAsia="zh-Hans"/>
        </w:rPr>
        <w:t xml:space="preserve">缺点：  </w:t>
      </w:r>
    </w:p>
    <w:p w14:paraId="1D44AB52">
      <w:pPr>
        <w:keepNext w:val="0"/>
        <w:keepLines w:val="0"/>
        <w:pageBreakBefore w:val="0"/>
        <w:numPr>
          <w:ilvl w:val="0"/>
          <w:numId w:val="0"/>
        </w:numPr>
        <w:kinsoku/>
        <w:overflowPunct/>
        <w:topLinePunct w:val="0"/>
        <w:bidi w:val="0"/>
        <w:snapToGrid/>
        <w:spacing w:line="360" w:lineRule="auto"/>
        <w:ind w:leftChars="0" w:firstLine="420" w:firstLineChars="0"/>
        <w:rPr>
          <w:rFonts w:hint="default" w:ascii="Times New Roman" w:hAnsi="Times New Roman" w:eastAsia="宋体" w:cs="Times New Roman"/>
          <w:lang w:eastAsia="zh-Hans"/>
        </w:rPr>
      </w:pPr>
      <w:r>
        <w:rPr>
          <w:rFonts w:hint="eastAsia" w:cs="Times New Roman"/>
          <w:lang w:val="en-US" w:eastAsia="zh-CN"/>
        </w:rPr>
        <w:t>(</w:t>
      </w:r>
      <w:r>
        <w:rPr>
          <w:rFonts w:hint="default" w:ascii="Times New Roman" w:hAnsi="Times New Roman" w:eastAsia="宋体" w:cs="Times New Roman"/>
          <w:lang w:eastAsia="zh-Hans"/>
        </w:rPr>
        <w:t>1</w:t>
      </w:r>
      <w:r>
        <w:rPr>
          <w:rFonts w:hint="eastAsia" w:cs="Times New Roman"/>
          <w:lang w:val="en-US" w:eastAsia="zh-CN"/>
        </w:rPr>
        <w:t>)</w:t>
      </w:r>
      <w:r>
        <w:rPr>
          <w:rFonts w:hint="default" w:ascii="Times New Roman" w:hAnsi="Times New Roman" w:eastAsia="宋体" w:cs="Times New Roman"/>
          <w:lang w:eastAsia="zh-Hans"/>
        </w:rPr>
        <w:t xml:space="preserve">. 需频繁校准：电极易受温度、离子强度影响，需定期用标准缓冲液校准。  </w:t>
      </w:r>
    </w:p>
    <w:p w14:paraId="7262A454">
      <w:pPr>
        <w:keepNext w:val="0"/>
        <w:keepLines w:val="0"/>
        <w:pageBreakBefore w:val="0"/>
        <w:numPr>
          <w:ilvl w:val="0"/>
          <w:numId w:val="0"/>
        </w:numPr>
        <w:kinsoku/>
        <w:overflowPunct/>
        <w:topLinePunct w:val="0"/>
        <w:bidi w:val="0"/>
        <w:snapToGrid/>
        <w:spacing w:line="360" w:lineRule="auto"/>
        <w:ind w:leftChars="0" w:firstLine="420" w:firstLineChars="0"/>
        <w:rPr>
          <w:rFonts w:hint="default" w:ascii="Times New Roman" w:hAnsi="Times New Roman" w:eastAsia="宋体" w:cs="Times New Roman"/>
          <w:lang w:eastAsia="zh-Hans"/>
        </w:rPr>
      </w:pPr>
      <w:r>
        <w:rPr>
          <w:rFonts w:hint="eastAsia" w:cs="Times New Roman"/>
          <w:lang w:val="en-US" w:eastAsia="zh-CN"/>
        </w:rPr>
        <w:t>(</w:t>
      </w:r>
      <w:r>
        <w:rPr>
          <w:rFonts w:hint="default" w:ascii="Times New Roman" w:hAnsi="Times New Roman" w:eastAsia="宋体" w:cs="Times New Roman"/>
          <w:lang w:eastAsia="zh-Hans"/>
        </w:rPr>
        <w:t>2</w:t>
      </w:r>
      <w:r>
        <w:rPr>
          <w:rFonts w:hint="eastAsia" w:cs="Times New Roman"/>
          <w:lang w:val="en-US" w:eastAsia="zh-CN"/>
        </w:rPr>
        <w:t>)</w:t>
      </w:r>
      <w:r>
        <w:rPr>
          <w:rFonts w:hint="default" w:ascii="Times New Roman" w:hAnsi="Times New Roman" w:eastAsia="宋体" w:cs="Times New Roman"/>
          <w:lang w:eastAsia="zh-Hans"/>
        </w:rPr>
        <w:t xml:space="preserve">. 维护复杂：电极膜易污染或老化（如蛋白质吸附、干涸），需定期清洗和保存。  </w:t>
      </w:r>
    </w:p>
    <w:p w14:paraId="3E3A8909">
      <w:pPr>
        <w:keepNext w:val="0"/>
        <w:keepLines w:val="0"/>
        <w:pageBreakBefore w:val="0"/>
        <w:numPr>
          <w:ilvl w:val="0"/>
          <w:numId w:val="0"/>
        </w:numPr>
        <w:kinsoku/>
        <w:overflowPunct/>
        <w:topLinePunct w:val="0"/>
        <w:bidi w:val="0"/>
        <w:snapToGrid/>
        <w:spacing w:line="360" w:lineRule="auto"/>
        <w:ind w:leftChars="0" w:firstLine="420" w:firstLineChars="0"/>
        <w:rPr>
          <w:rFonts w:hint="default" w:ascii="Times New Roman" w:hAnsi="Times New Roman" w:eastAsia="宋体" w:cs="Times New Roman"/>
          <w:lang w:eastAsia="zh-Hans"/>
        </w:rPr>
      </w:pPr>
      <w:r>
        <w:rPr>
          <w:rFonts w:hint="eastAsia" w:cs="Times New Roman"/>
          <w:lang w:val="en-US" w:eastAsia="zh-CN"/>
        </w:rPr>
        <w:t>(</w:t>
      </w:r>
      <w:r>
        <w:rPr>
          <w:rFonts w:hint="default" w:ascii="Times New Roman" w:hAnsi="Times New Roman" w:eastAsia="宋体" w:cs="Times New Roman"/>
          <w:lang w:eastAsia="zh-Hans"/>
        </w:rPr>
        <w:t>3</w:t>
      </w:r>
      <w:r>
        <w:rPr>
          <w:rFonts w:hint="eastAsia" w:cs="Times New Roman"/>
          <w:lang w:val="en-US" w:eastAsia="zh-CN"/>
        </w:rPr>
        <w:t>)</w:t>
      </w:r>
      <w:r>
        <w:rPr>
          <w:rFonts w:hint="default" w:ascii="Times New Roman" w:hAnsi="Times New Roman" w:eastAsia="宋体" w:cs="Times New Roman"/>
          <w:lang w:eastAsia="zh-Hans"/>
        </w:rPr>
        <w:t xml:space="preserve">. 干扰因素多：高盐、非水溶剂或强氧化/还原性物质可能影响测量精度。  </w:t>
      </w:r>
    </w:p>
    <w:p w14:paraId="708C6BF2">
      <w:pPr>
        <w:keepNext w:val="0"/>
        <w:keepLines w:val="0"/>
        <w:pageBreakBefore w:val="0"/>
        <w:numPr>
          <w:ilvl w:val="0"/>
          <w:numId w:val="0"/>
        </w:numPr>
        <w:kinsoku/>
        <w:overflowPunct/>
        <w:topLinePunct w:val="0"/>
        <w:bidi w:val="0"/>
        <w:snapToGrid/>
        <w:spacing w:line="360" w:lineRule="auto"/>
        <w:ind w:leftChars="0" w:firstLine="420" w:firstLineChars="0"/>
        <w:rPr>
          <w:rFonts w:hint="default" w:ascii="Times New Roman" w:hAnsi="Times New Roman" w:eastAsia="宋体" w:cs="Times New Roman"/>
          <w:lang w:eastAsia="zh-Hans"/>
        </w:rPr>
      </w:pPr>
      <w:r>
        <w:rPr>
          <w:rFonts w:hint="default" w:ascii="Times New Roman" w:hAnsi="Times New Roman" w:eastAsia="宋体" w:cs="Times New Roman"/>
          <w:lang w:eastAsia="zh-Hans"/>
        </w:rPr>
        <w:t xml:space="preserve"> 光度法  </w:t>
      </w:r>
    </w:p>
    <w:p w14:paraId="29E7BF78">
      <w:pPr>
        <w:keepNext w:val="0"/>
        <w:keepLines w:val="0"/>
        <w:pageBreakBefore w:val="0"/>
        <w:numPr>
          <w:ilvl w:val="0"/>
          <w:numId w:val="0"/>
        </w:numPr>
        <w:kinsoku/>
        <w:overflowPunct/>
        <w:topLinePunct w:val="0"/>
        <w:bidi w:val="0"/>
        <w:snapToGrid/>
        <w:spacing w:line="360" w:lineRule="auto"/>
        <w:ind w:leftChars="0" w:firstLine="420" w:firstLineChars="0"/>
        <w:rPr>
          <w:rFonts w:hint="default" w:ascii="Times New Roman" w:hAnsi="Times New Roman" w:eastAsia="宋体" w:cs="Times New Roman"/>
          <w:lang w:eastAsia="zh-Hans"/>
        </w:rPr>
      </w:pPr>
      <w:r>
        <w:rPr>
          <w:rFonts w:hint="default" w:ascii="Times New Roman" w:hAnsi="Times New Roman" w:eastAsia="宋体" w:cs="Times New Roman"/>
          <w:lang w:eastAsia="zh-Hans"/>
        </w:rPr>
        <w:t xml:space="preserve">优点：  </w:t>
      </w:r>
    </w:p>
    <w:p w14:paraId="55B7CC8A">
      <w:pPr>
        <w:keepNext w:val="0"/>
        <w:keepLines w:val="0"/>
        <w:pageBreakBefore w:val="0"/>
        <w:numPr>
          <w:ilvl w:val="0"/>
          <w:numId w:val="0"/>
        </w:numPr>
        <w:kinsoku/>
        <w:overflowPunct/>
        <w:topLinePunct w:val="0"/>
        <w:bidi w:val="0"/>
        <w:snapToGrid/>
        <w:spacing w:line="360" w:lineRule="auto"/>
        <w:ind w:leftChars="0" w:firstLine="420" w:firstLineChars="0"/>
        <w:rPr>
          <w:rFonts w:hint="default" w:ascii="Times New Roman" w:hAnsi="Times New Roman" w:eastAsia="宋体" w:cs="Times New Roman"/>
          <w:lang w:eastAsia="zh-Hans"/>
        </w:rPr>
      </w:pPr>
      <w:r>
        <w:rPr>
          <w:rFonts w:hint="eastAsia" w:cs="Times New Roman"/>
          <w:lang w:val="en-US" w:eastAsia="zh-CN"/>
        </w:rPr>
        <w:t>(</w:t>
      </w:r>
      <w:r>
        <w:rPr>
          <w:rFonts w:hint="default" w:ascii="Times New Roman" w:hAnsi="Times New Roman" w:eastAsia="宋体" w:cs="Times New Roman"/>
          <w:lang w:eastAsia="zh-Hans"/>
        </w:rPr>
        <w:t>1</w:t>
      </w:r>
      <w:r>
        <w:rPr>
          <w:rFonts w:hint="eastAsia" w:cs="Times New Roman"/>
          <w:lang w:val="en-US" w:eastAsia="zh-CN"/>
        </w:rPr>
        <w:t>)</w:t>
      </w:r>
      <w:r>
        <w:rPr>
          <w:rFonts w:hint="default" w:ascii="Times New Roman" w:hAnsi="Times New Roman" w:eastAsia="宋体" w:cs="Times New Roman"/>
          <w:lang w:eastAsia="zh-Hans"/>
        </w:rPr>
        <w:t xml:space="preserve">. 高精度：通过标准曲线校准，测量精度可达±0.01 pH单位。  </w:t>
      </w:r>
    </w:p>
    <w:p w14:paraId="332C6AD5">
      <w:pPr>
        <w:keepNext w:val="0"/>
        <w:keepLines w:val="0"/>
        <w:pageBreakBefore w:val="0"/>
        <w:numPr>
          <w:ilvl w:val="0"/>
          <w:numId w:val="0"/>
        </w:numPr>
        <w:kinsoku/>
        <w:overflowPunct/>
        <w:topLinePunct w:val="0"/>
        <w:bidi w:val="0"/>
        <w:snapToGrid/>
        <w:spacing w:line="360" w:lineRule="auto"/>
        <w:ind w:leftChars="0" w:firstLine="420" w:firstLineChars="0"/>
        <w:rPr>
          <w:rFonts w:hint="default" w:ascii="Times New Roman" w:hAnsi="Times New Roman" w:eastAsia="宋体" w:cs="Times New Roman"/>
          <w:lang w:eastAsia="zh-Hans"/>
        </w:rPr>
      </w:pPr>
      <w:r>
        <w:rPr>
          <w:rFonts w:hint="eastAsia" w:cs="Times New Roman"/>
          <w:lang w:val="en-US" w:eastAsia="zh-CN"/>
        </w:rPr>
        <w:t>(</w:t>
      </w:r>
      <w:r>
        <w:rPr>
          <w:rFonts w:hint="default" w:ascii="Times New Roman" w:hAnsi="Times New Roman" w:eastAsia="宋体" w:cs="Times New Roman"/>
          <w:lang w:eastAsia="zh-Hans"/>
        </w:rPr>
        <w:t>2</w:t>
      </w:r>
      <w:r>
        <w:rPr>
          <w:rFonts w:hint="eastAsia" w:cs="Times New Roman"/>
          <w:lang w:val="en-US" w:eastAsia="zh-CN"/>
        </w:rPr>
        <w:t>)</w:t>
      </w:r>
      <w:r>
        <w:rPr>
          <w:rFonts w:hint="default" w:ascii="Times New Roman" w:hAnsi="Times New Roman" w:eastAsia="宋体" w:cs="Times New Roman"/>
          <w:lang w:eastAsia="zh-Hans"/>
        </w:rPr>
        <w:t xml:space="preserve">. 抗干扰强：适用于含悬浮物、有色或浑浊样品（通过选择特定波长避开干扰）。  </w:t>
      </w:r>
    </w:p>
    <w:p w14:paraId="2F7BE780">
      <w:pPr>
        <w:keepNext w:val="0"/>
        <w:keepLines w:val="0"/>
        <w:pageBreakBefore w:val="0"/>
        <w:numPr>
          <w:ilvl w:val="0"/>
          <w:numId w:val="0"/>
        </w:numPr>
        <w:kinsoku/>
        <w:overflowPunct/>
        <w:topLinePunct w:val="0"/>
        <w:bidi w:val="0"/>
        <w:snapToGrid/>
        <w:spacing w:line="360" w:lineRule="auto"/>
        <w:ind w:leftChars="0" w:firstLine="420" w:firstLineChars="0"/>
        <w:rPr>
          <w:rFonts w:hint="default" w:ascii="Times New Roman" w:hAnsi="Times New Roman" w:eastAsia="宋体" w:cs="Times New Roman"/>
          <w:lang w:eastAsia="zh-Hans"/>
        </w:rPr>
      </w:pPr>
      <w:r>
        <w:rPr>
          <w:rFonts w:hint="eastAsia" w:cs="Times New Roman"/>
          <w:lang w:val="en-US" w:eastAsia="zh-CN"/>
        </w:rPr>
        <w:t>(</w:t>
      </w:r>
      <w:r>
        <w:rPr>
          <w:rFonts w:hint="default" w:ascii="Times New Roman" w:hAnsi="Times New Roman" w:eastAsia="宋体" w:cs="Times New Roman"/>
          <w:lang w:eastAsia="zh-Hans"/>
        </w:rPr>
        <w:t>3</w:t>
      </w:r>
      <w:r>
        <w:rPr>
          <w:rFonts w:hint="eastAsia" w:cs="Times New Roman"/>
          <w:lang w:val="en-US" w:eastAsia="zh-CN"/>
        </w:rPr>
        <w:t>)</w:t>
      </w:r>
      <w:r>
        <w:rPr>
          <w:rFonts w:hint="default" w:ascii="Times New Roman" w:hAnsi="Times New Roman" w:eastAsia="宋体" w:cs="Times New Roman"/>
          <w:lang w:eastAsia="zh-Hans"/>
        </w:rPr>
        <w:t xml:space="preserve">. 无需电极维护：无电极老化问题，适合长期稳定测量。  </w:t>
      </w:r>
    </w:p>
    <w:p w14:paraId="6D81A262">
      <w:pPr>
        <w:keepNext w:val="0"/>
        <w:keepLines w:val="0"/>
        <w:pageBreakBefore w:val="0"/>
        <w:numPr>
          <w:ilvl w:val="0"/>
          <w:numId w:val="0"/>
        </w:numPr>
        <w:kinsoku/>
        <w:overflowPunct/>
        <w:topLinePunct w:val="0"/>
        <w:bidi w:val="0"/>
        <w:snapToGrid/>
        <w:spacing w:line="360" w:lineRule="auto"/>
        <w:ind w:leftChars="0" w:firstLine="420" w:firstLineChars="0"/>
        <w:rPr>
          <w:rFonts w:hint="default" w:ascii="Times New Roman" w:hAnsi="Times New Roman" w:eastAsia="宋体" w:cs="Times New Roman"/>
          <w:lang w:eastAsia="zh-Hans"/>
        </w:rPr>
      </w:pPr>
      <w:r>
        <w:rPr>
          <w:rFonts w:hint="eastAsia" w:cs="Times New Roman"/>
          <w:lang w:val="en-US" w:eastAsia="zh-CN"/>
        </w:rPr>
        <w:t>(</w:t>
      </w:r>
      <w:r>
        <w:rPr>
          <w:rFonts w:hint="default" w:ascii="Times New Roman" w:hAnsi="Times New Roman" w:eastAsia="宋体" w:cs="Times New Roman"/>
          <w:lang w:eastAsia="zh-Hans"/>
        </w:rPr>
        <w:t>4</w:t>
      </w:r>
      <w:r>
        <w:rPr>
          <w:rFonts w:hint="eastAsia" w:cs="Times New Roman"/>
          <w:lang w:val="en-US" w:eastAsia="zh-CN"/>
        </w:rPr>
        <w:t>)</w:t>
      </w:r>
      <w:r>
        <w:rPr>
          <w:rFonts w:hint="default" w:ascii="Times New Roman" w:hAnsi="Times New Roman" w:eastAsia="宋体" w:cs="Times New Roman"/>
          <w:lang w:eastAsia="zh-Hans"/>
        </w:rPr>
        <w:t xml:space="preserve">. 低成本：一次性比色皿和试剂，适合野外或一次性使用场景。  </w:t>
      </w:r>
    </w:p>
    <w:p w14:paraId="65CB3FF9">
      <w:pPr>
        <w:keepNext w:val="0"/>
        <w:keepLines w:val="0"/>
        <w:pageBreakBefore w:val="0"/>
        <w:numPr>
          <w:ilvl w:val="0"/>
          <w:numId w:val="0"/>
        </w:numPr>
        <w:kinsoku/>
        <w:overflowPunct/>
        <w:topLinePunct w:val="0"/>
        <w:bidi w:val="0"/>
        <w:snapToGrid/>
        <w:spacing w:line="360" w:lineRule="auto"/>
        <w:ind w:leftChars="0" w:firstLine="420" w:firstLineChars="0"/>
        <w:rPr>
          <w:rFonts w:hint="default" w:ascii="Times New Roman" w:hAnsi="Times New Roman" w:eastAsia="宋体" w:cs="Times New Roman"/>
          <w:lang w:eastAsia="zh-Hans"/>
        </w:rPr>
      </w:pPr>
      <w:r>
        <w:rPr>
          <w:rFonts w:hint="default" w:ascii="Times New Roman" w:hAnsi="Times New Roman" w:eastAsia="宋体" w:cs="Times New Roman"/>
          <w:lang w:eastAsia="zh-Hans"/>
        </w:rPr>
        <w:t xml:space="preserve">缺点：  </w:t>
      </w:r>
    </w:p>
    <w:p w14:paraId="2090F269">
      <w:pPr>
        <w:keepNext w:val="0"/>
        <w:keepLines w:val="0"/>
        <w:pageBreakBefore w:val="0"/>
        <w:numPr>
          <w:ilvl w:val="0"/>
          <w:numId w:val="0"/>
        </w:numPr>
        <w:kinsoku/>
        <w:overflowPunct/>
        <w:topLinePunct w:val="0"/>
        <w:bidi w:val="0"/>
        <w:snapToGrid/>
        <w:spacing w:line="360" w:lineRule="auto"/>
        <w:ind w:leftChars="0" w:firstLine="420" w:firstLineChars="0"/>
        <w:rPr>
          <w:rFonts w:hint="default" w:ascii="Times New Roman" w:hAnsi="Times New Roman" w:eastAsia="宋体" w:cs="Times New Roman"/>
          <w:lang w:eastAsia="zh-Hans"/>
        </w:rPr>
      </w:pPr>
      <w:r>
        <w:rPr>
          <w:rFonts w:hint="eastAsia" w:cs="Times New Roman"/>
          <w:lang w:val="en-US" w:eastAsia="zh-CN"/>
        </w:rPr>
        <w:t>(</w:t>
      </w:r>
      <w:r>
        <w:rPr>
          <w:rFonts w:hint="default" w:ascii="Times New Roman" w:hAnsi="Times New Roman" w:eastAsia="宋体" w:cs="Times New Roman"/>
          <w:lang w:eastAsia="zh-Hans"/>
        </w:rPr>
        <w:t>1</w:t>
      </w:r>
      <w:r>
        <w:rPr>
          <w:rFonts w:hint="eastAsia" w:cs="Times New Roman"/>
          <w:lang w:val="en-US" w:eastAsia="zh-CN"/>
        </w:rPr>
        <w:t>)</w:t>
      </w:r>
      <w:r>
        <w:rPr>
          <w:rFonts w:hint="default" w:ascii="Times New Roman" w:hAnsi="Times New Roman" w:eastAsia="宋体" w:cs="Times New Roman"/>
          <w:lang w:eastAsia="zh-Hans"/>
        </w:rPr>
        <w:t xml:space="preserve">. 步骤繁琐：需加入指示剂、显色反应及分光光度计操作，耗时较长。  </w:t>
      </w:r>
    </w:p>
    <w:p w14:paraId="41D6BF80">
      <w:pPr>
        <w:keepNext w:val="0"/>
        <w:keepLines w:val="0"/>
        <w:pageBreakBefore w:val="0"/>
        <w:numPr>
          <w:ilvl w:val="0"/>
          <w:numId w:val="0"/>
        </w:numPr>
        <w:kinsoku/>
        <w:overflowPunct/>
        <w:topLinePunct w:val="0"/>
        <w:bidi w:val="0"/>
        <w:snapToGrid/>
        <w:spacing w:line="360" w:lineRule="auto"/>
        <w:ind w:leftChars="0" w:firstLine="420" w:firstLineChars="0"/>
        <w:rPr>
          <w:rFonts w:hint="default" w:ascii="Times New Roman" w:hAnsi="Times New Roman" w:eastAsia="宋体" w:cs="Times New Roman"/>
          <w:lang w:eastAsia="zh-Hans"/>
        </w:rPr>
      </w:pPr>
      <w:r>
        <w:rPr>
          <w:rFonts w:hint="eastAsia" w:cs="Times New Roman"/>
          <w:lang w:val="en-US" w:eastAsia="zh-CN"/>
        </w:rPr>
        <w:t>(</w:t>
      </w:r>
      <w:r>
        <w:rPr>
          <w:rFonts w:hint="default" w:ascii="Times New Roman" w:hAnsi="Times New Roman" w:eastAsia="宋体" w:cs="Times New Roman"/>
          <w:lang w:eastAsia="zh-Hans"/>
        </w:rPr>
        <w:t>2</w:t>
      </w:r>
      <w:r>
        <w:rPr>
          <w:rFonts w:hint="eastAsia" w:cs="Times New Roman"/>
          <w:lang w:val="en-US" w:eastAsia="zh-CN"/>
        </w:rPr>
        <w:t>)</w:t>
      </w:r>
      <w:r>
        <w:rPr>
          <w:rFonts w:hint="default" w:ascii="Times New Roman" w:hAnsi="Times New Roman" w:eastAsia="宋体" w:cs="Times New Roman"/>
          <w:lang w:eastAsia="zh-Hans"/>
        </w:rPr>
        <w:t xml:space="preserve">. 指示剂限制：不同指示剂仅适用于特定pH范围（如酚红适用于pH 6.8–8.4）。  </w:t>
      </w:r>
    </w:p>
    <w:p w14:paraId="28080403">
      <w:pPr>
        <w:keepNext w:val="0"/>
        <w:keepLines w:val="0"/>
        <w:pageBreakBefore w:val="0"/>
        <w:numPr>
          <w:ilvl w:val="0"/>
          <w:numId w:val="0"/>
        </w:numPr>
        <w:kinsoku/>
        <w:overflowPunct/>
        <w:topLinePunct w:val="0"/>
        <w:bidi w:val="0"/>
        <w:snapToGrid/>
        <w:spacing w:line="360" w:lineRule="auto"/>
        <w:ind w:leftChars="0" w:firstLine="420" w:firstLineChars="0"/>
        <w:rPr>
          <w:rFonts w:hint="default" w:ascii="Times New Roman" w:hAnsi="Times New Roman" w:eastAsia="宋体" w:cs="Times New Roman"/>
          <w:lang w:eastAsia="zh-Hans"/>
        </w:rPr>
      </w:pPr>
      <w:r>
        <w:rPr>
          <w:rFonts w:hint="eastAsia" w:cs="Times New Roman"/>
          <w:lang w:val="en-US" w:eastAsia="zh-CN"/>
        </w:rPr>
        <w:t>(</w:t>
      </w:r>
      <w:r>
        <w:rPr>
          <w:rFonts w:hint="default" w:ascii="Times New Roman" w:hAnsi="Times New Roman" w:eastAsia="宋体" w:cs="Times New Roman"/>
          <w:lang w:eastAsia="zh-Hans"/>
        </w:rPr>
        <w:t>3</w:t>
      </w:r>
      <w:r>
        <w:rPr>
          <w:rFonts w:hint="eastAsia" w:cs="Times New Roman"/>
          <w:lang w:val="en-US" w:eastAsia="zh-CN"/>
        </w:rPr>
        <w:t>)</w:t>
      </w:r>
      <w:r>
        <w:rPr>
          <w:rFonts w:hint="default" w:ascii="Times New Roman" w:hAnsi="Times New Roman" w:eastAsia="宋体" w:cs="Times New Roman"/>
          <w:lang w:eastAsia="zh-Hans"/>
        </w:rPr>
        <w:t xml:space="preserve">. 试剂依赖性：指示剂可能受溶液中其他成分干扰（如氧化剂、金属离子）。  </w:t>
      </w:r>
    </w:p>
    <w:p w14:paraId="1D1FD609">
      <w:pPr>
        <w:keepNext w:val="0"/>
        <w:keepLines w:val="0"/>
        <w:pageBreakBefore w:val="0"/>
        <w:numPr>
          <w:ilvl w:val="0"/>
          <w:numId w:val="0"/>
        </w:numPr>
        <w:kinsoku/>
        <w:overflowPunct/>
        <w:topLinePunct w:val="0"/>
        <w:bidi w:val="0"/>
        <w:snapToGrid/>
        <w:spacing w:line="360" w:lineRule="auto"/>
        <w:ind w:leftChars="0" w:firstLine="420" w:firstLineChars="0"/>
        <w:rPr>
          <w:rFonts w:hint="default" w:ascii="Times New Roman" w:hAnsi="Times New Roman" w:eastAsia="宋体" w:cs="Times New Roman"/>
          <w:lang w:eastAsia="zh-Hans"/>
        </w:rPr>
      </w:pPr>
      <w:r>
        <w:rPr>
          <w:rFonts w:hint="eastAsia" w:cs="Times New Roman"/>
          <w:lang w:val="en-US" w:eastAsia="zh-CN"/>
        </w:rPr>
        <w:t>(</w:t>
      </w:r>
      <w:r>
        <w:rPr>
          <w:rFonts w:hint="default" w:ascii="Times New Roman" w:hAnsi="Times New Roman" w:eastAsia="宋体" w:cs="Times New Roman"/>
          <w:lang w:eastAsia="zh-Hans"/>
        </w:rPr>
        <w:t>4</w:t>
      </w:r>
      <w:r>
        <w:rPr>
          <w:rFonts w:hint="eastAsia" w:cs="Times New Roman"/>
          <w:lang w:val="en-US" w:eastAsia="zh-CN"/>
        </w:rPr>
        <w:t>)</w:t>
      </w:r>
      <w:r>
        <w:rPr>
          <w:rFonts w:hint="default" w:ascii="Times New Roman" w:hAnsi="Times New Roman" w:eastAsia="宋体" w:cs="Times New Roman"/>
          <w:lang w:eastAsia="zh-Hans"/>
        </w:rPr>
        <w:t xml:space="preserve">. 无法实时监测：仅适用于静态样品的单次测量。  </w:t>
      </w:r>
    </w:p>
    <w:p w14:paraId="6E732FF0">
      <w:pPr>
        <w:keepNext w:val="0"/>
        <w:keepLines w:val="0"/>
        <w:pageBreakBefore w:val="0"/>
        <w:numPr>
          <w:ilvl w:val="0"/>
          <w:numId w:val="6"/>
        </w:numPr>
        <w:kinsoku/>
        <w:overflowPunct/>
        <w:topLinePunct w:val="0"/>
        <w:bidi w:val="0"/>
        <w:snapToGrid/>
        <w:spacing w:line="360" w:lineRule="auto"/>
        <w:rPr>
          <w:rFonts w:ascii="Times New Roman" w:hAnsi="Times New Roman" w:cs="Times New Roman"/>
          <w:sz w:val="24"/>
          <w:lang w:eastAsia="zh-Hans"/>
        </w:rPr>
      </w:pPr>
      <w:r>
        <w:rPr>
          <w:rFonts w:hint="eastAsia" w:ascii="Times New Roman" w:hAnsi="Times New Roman" w:cs="Times New Roman"/>
          <w:sz w:val="24"/>
          <w:lang w:eastAsia="zh-Hans"/>
        </w:rPr>
        <w:t>在河口地区，如果仅考虑物理混合的作用，</w:t>
      </w:r>
      <w:r>
        <w:rPr>
          <w:rFonts w:hint="eastAsia" w:ascii="Times New Roman" w:hAnsi="Times New Roman" w:cs="Times New Roman"/>
          <w:sz w:val="24"/>
        </w:rPr>
        <w:t>温度、DIC、TA、pH、</w:t>
      </w:r>
      <w:r>
        <w:rPr>
          <w:rFonts w:ascii="Times New Roman" w:hAnsi="Times New Roman" w:cs="Times New Roman"/>
          <w:sz w:val="24"/>
        </w:rPr>
        <w:t>pCO</w:t>
      </w:r>
      <w:r>
        <w:rPr>
          <w:rFonts w:ascii="Times New Roman" w:hAnsi="Times New Roman" w:cs="Times New Roman"/>
          <w:sz w:val="24"/>
          <w:vertAlign w:val="subscript"/>
        </w:rPr>
        <w:t>2</w:t>
      </w:r>
      <w:r>
        <w:rPr>
          <w:rFonts w:hint="eastAsia" w:ascii="Times New Roman" w:hAnsi="Times New Roman" w:cs="Times New Roman"/>
          <w:sz w:val="24"/>
        </w:rPr>
        <w:t>、</w:t>
      </w:r>
      <w:r>
        <w:rPr>
          <w:rFonts w:ascii="Times New Roman" w:hAnsi="Times New Roman" w:cs="Times New Roman"/>
          <w:sz w:val="24"/>
        </w:rPr>
        <w:t>[H</w:t>
      </w:r>
      <w:r>
        <w:rPr>
          <w:rFonts w:ascii="Times New Roman" w:hAnsi="Times New Roman" w:cs="Times New Roman"/>
          <w:sz w:val="24"/>
          <w:vertAlign w:val="superscript"/>
        </w:rPr>
        <w:t>+</w:t>
      </w:r>
      <w:r>
        <w:rPr>
          <w:rFonts w:ascii="Times New Roman" w:hAnsi="Times New Roman" w:cs="Times New Roman"/>
          <w:sz w:val="24"/>
        </w:rPr>
        <w:t>]</w:t>
      </w:r>
      <w:r>
        <w:rPr>
          <w:rFonts w:hint="eastAsia" w:ascii="Times New Roman" w:hAnsi="Times New Roman" w:cs="Times New Roman"/>
          <w:sz w:val="24"/>
        </w:rPr>
        <w:t>几个参数随盐度的变化是否是保守（线性）的？</w:t>
      </w:r>
    </w:p>
    <w:p w14:paraId="037784E9">
      <w:pPr>
        <w:keepNext w:val="0"/>
        <w:keepLines w:val="0"/>
        <w:pageBreakBefore w:val="0"/>
        <w:numPr>
          <w:ilvl w:val="0"/>
          <w:numId w:val="6"/>
        </w:numPr>
        <w:kinsoku/>
        <w:overflowPunct/>
        <w:topLinePunct w:val="0"/>
        <w:bidi w:val="0"/>
        <w:snapToGrid/>
        <w:spacing w:line="360" w:lineRule="auto"/>
        <w:rPr>
          <w:rFonts w:ascii="Times New Roman" w:hAnsi="Times New Roman" w:cs="Times New Roman"/>
          <w:sz w:val="24"/>
          <w:lang w:eastAsia="zh-Hans"/>
        </w:rPr>
      </w:pPr>
      <w:r>
        <w:rPr>
          <w:rFonts w:hint="eastAsia" w:ascii="Times New Roman" w:hAnsi="Times New Roman" w:cs="Times New Roman"/>
          <w:sz w:val="24"/>
          <w:lang w:eastAsia="zh-Hans"/>
        </w:rPr>
        <w:t>本实验中测定的</w:t>
      </w:r>
      <w:r>
        <w:rPr>
          <w:rFonts w:hint="eastAsia" w:ascii="Times New Roman" w:hAnsi="Times New Roman" w:cs="Times New Roman"/>
          <w:sz w:val="24"/>
        </w:rPr>
        <w:t>pH</w:t>
      </w:r>
      <w:r>
        <w:rPr>
          <w:rFonts w:hint="eastAsia" w:ascii="Times New Roman" w:hAnsi="Times New Roman" w:cs="Times New Roman"/>
          <w:sz w:val="24"/>
          <w:lang w:eastAsia="zh-Hans"/>
        </w:rPr>
        <w:t>使用的是什么标度？如果换算成其他标度的话，</w:t>
      </w:r>
      <w:r>
        <w:rPr>
          <w:rFonts w:hint="eastAsia" w:ascii="Times New Roman" w:hAnsi="Times New Roman" w:cs="Times New Roman"/>
          <w:sz w:val="24"/>
        </w:rPr>
        <w:t>pH</w:t>
      </w:r>
      <w:r>
        <w:rPr>
          <w:rFonts w:hint="eastAsia" w:ascii="Times New Roman" w:hAnsi="Times New Roman" w:cs="Times New Roman"/>
          <w:sz w:val="24"/>
          <w:lang w:eastAsia="zh-Hans"/>
        </w:rPr>
        <w:t>值会如何变化？</w:t>
      </w:r>
      <w:r>
        <w:rPr>
          <w:rFonts w:hint="eastAsia" w:ascii="Times New Roman" w:hAnsi="Times New Roman" w:cs="Times New Roman"/>
          <w:sz w:val="24"/>
          <w:lang w:eastAsia="zh-Hans"/>
        </w:rPr>
        <w:br w:type="textWrapping"/>
      </w:r>
      <w:r>
        <w:rPr>
          <w:rFonts w:hint="eastAsia" w:cs="Times New Roman"/>
          <w:sz w:val="24"/>
          <w:lang w:val="en-US" w:eastAsia="zh-CN"/>
        </w:rPr>
        <w:tab/>
      </w:r>
      <w:r>
        <w:rPr>
          <w:rFonts w:hint="eastAsia" w:cs="Times New Roman"/>
          <w:sz w:val="24"/>
          <w:lang w:val="en-US" w:eastAsia="zh-CN"/>
        </w:rPr>
        <w:t>是NBS标度</w:t>
      </w:r>
    </w:p>
    <w:p w14:paraId="6D562716">
      <w:pPr>
        <w:keepNext w:val="0"/>
        <w:keepLines w:val="0"/>
        <w:pageBreakBefore w:val="0"/>
        <w:widowControl w:val="0"/>
        <w:numPr>
          <w:ilvl w:val="0"/>
          <w:numId w:val="0"/>
        </w:numPr>
        <w:kinsoku/>
        <w:overflowPunct/>
        <w:topLinePunct w:val="0"/>
        <w:bidi w:val="0"/>
        <w:snapToGrid/>
        <w:spacing w:line="360" w:lineRule="auto"/>
        <w:jc w:val="both"/>
        <w:rPr>
          <w:rFonts w:hint="eastAsia" w:ascii="Times New Roman" w:hAnsi="Times New Roman" w:cs="Times New Roman"/>
          <w:sz w:val="24"/>
          <w:lang w:eastAsia="zh-Hans"/>
        </w:rPr>
      </w:pPr>
      <w:r>
        <w:rPr>
          <w:rFonts w:hint="eastAsia" w:ascii="Times New Roman" w:hAnsi="Times New Roman" w:cs="Times New Roman"/>
          <w:sz w:val="24"/>
          <w:lang w:eastAsia="zh-Hans"/>
        </w:rPr>
        <w:t>若将NBS标度的pH值换算为其他标度（如IUPAC标度或更现代的标准化方法），pH值可能会发生微小变化。这种差异主要源于以下原因：</w:t>
      </w:r>
    </w:p>
    <w:p w14:paraId="63BB89D6">
      <w:pPr>
        <w:keepNext w:val="0"/>
        <w:keepLines w:val="0"/>
        <w:pageBreakBefore w:val="0"/>
        <w:widowControl w:val="0"/>
        <w:numPr>
          <w:ilvl w:val="0"/>
          <w:numId w:val="0"/>
        </w:numPr>
        <w:kinsoku/>
        <w:overflowPunct/>
        <w:topLinePunct w:val="0"/>
        <w:bidi w:val="0"/>
        <w:snapToGrid/>
        <w:spacing w:line="360" w:lineRule="auto"/>
        <w:jc w:val="both"/>
        <w:rPr>
          <w:rFonts w:ascii="Times New Roman" w:hAnsi="Times New Roman" w:cs="Times New Roman"/>
          <w:sz w:val="24"/>
          <w:lang w:eastAsia="zh-Hans"/>
        </w:rPr>
      </w:pPr>
      <w:r>
        <w:rPr>
          <w:rFonts w:hint="eastAsia" w:ascii="Times New Roman" w:hAnsi="Times New Roman" w:cs="Times New Roman"/>
          <w:b/>
          <w:bCs/>
          <w:sz w:val="24"/>
          <w:lang w:eastAsia="zh-Hans"/>
        </w:rPr>
        <w:t>标准缓冲溶液的参考值不同</w:t>
      </w:r>
      <w:r>
        <w:rPr>
          <w:rFonts w:hint="eastAsia" w:ascii="Times New Roman" w:hAnsi="Times New Roman" w:cs="Times New Roman"/>
          <w:sz w:val="24"/>
          <w:lang w:eastAsia="zh-Hans"/>
        </w:rPr>
        <w:t>：例如，0.05 mol/kg邻苯二甲酸氢钾溶液在NBS标度下为pH 4.00（25℃），而IUPAC可能根据更精确的活度计算调整为pH 4.01。</w:t>
      </w:r>
    </w:p>
    <w:p w14:paraId="563282FB">
      <w:pPr>
        <w:keepNext w:val="0"/>
        <w:keepLines w:val="0"/>
        <w:pageBreakBefore w:val="0"/>
        <w:widowControl w:val="0"/>
        <w:numPr>
          <w:ilvl w:val="0"/>
          <w:numId w:val="0"/>
        </w:numPr>
        <w:kinsoku/>
        <w:overflowPunct/>
        <w:topLinePunct w:val="0"/>
        <w:bidi w:val="0"/>
        <w:snapToGrid/>
        <w:spacing w:line="360" w:lineRule="auto"/>
        <w:jc w:val="both"/>
        <w:rPr>
          <w:rFonts w:ascii="Times New Roman" w:hAnsi="Times New Roman" w:cs="Times New Roman"/>
          <w:sz w:val="24"/>
          <w:lang w:eastAsia="zh-Hans"/>
        </w:rPr>
      </w:pPr>
      <w:r>
        <w:rPr>
          <w:rFonts w:hint="eastAsia" w:ascii="Times New Roman" w:hAnsi="Times New Roman" w:cs="Times New Roman"/>
          <w:b/>
          <w:bCs/>
          <w:sz w:val="24"/>
          <w:lang w:eastAsia="zh-Hans"/>
        </w:rPr>
        <w:t>液接电位和活度系数的处理方式</w:t>
      </w:r>
      <w:r>
        <w:rPr>
          <w:rFonts w:hint="eastAsia" w:ascii="Times New Roman" w:hAnsi="Times New Roman" w:cs="Times New Roman"/>
          <w:sz w:val="24"/>
          <w:lang w:eastAsia="zh-Hans"/>
        </w:rPr>
        <w:t>：现代标度可能采用更严格的活度系数模型或改进的液接电位校正方法，导致数值差异（通常为±0.02至0.1 pH单位）</w:t>
      </w:r>
    </w:p>
    <w:p w14:paraId="03B6604A">
      <w:pPr>
        <w:keepNext w:val="0"/>
        <w:keepLines w:val="0"/>
        <w:pageBreakBefore w:val="0"/>
        <w:widowControl w:val="0"/>
        <w:numPr>
          <w:ilvl w:val="0"/>
          <w:numId w:val="0"/>
        </w:numPr>
        <w:kinsoku/>
        <w:overflowPunct/>
        <w:topLinePunct w:val="0"/>
        <w:bidi w:val="0"/>
        <w:snapToGrid/>
        <w:spacing w:line="360" w:lineRule="auto"/>
        <w:jc w:val="both"/>
        <w:rPr>
          <w:rFonts w:ascii="Times New Roman" w:hAnsi="Times New Roman" w:cs="Times New Roman"/>
          <w:sz w:val="24"/>
          <w:lang w:eastAsia="zh-Hans"/>
        </w:rPr>
      </w:pPr>
    </w:p>
    <w:p w14:paraId="232CB5D6">
      <w:pPr>
        <w:keepNext w:val="0"/>
        <w:keepLines w:val="0"/>
        <w:pageBreakBefore w:val="0"/>
        <w:kinsoku/>
        <w:overflowPunct/>
        <w:topLinePunct w:val="0"/>
        <w:bidi w:val="0"/>
        <w:snapToGrid/>
        <w:spacing w:line="360" w:lineRule="auto"/>
        <w:ind w:firstLine="480" w:firstLineChars="200"/>
        <w:rPr>
          <w:rFonts w:hint="eastAsia" w:ascii="宋体" w:hAnsi="宋体"/>
          <w:snapToGrid w:val="0"/>
          <w:kern w:val="0"/>
          <w:position w:val="6"/>
          <w:sz w:val="24"/>
          <w:szCs w:val="21"/>
        </w:rPr>
      </w:pPr>
    </w:p>
    <w:p w14:paraId="54565A28">
      <w:pPr>
        <w:keepNext w:val="0"/>
        <w:keepLines w:val="0"/>
        <w:pageBreakBefore w:val="0"/>
        <w:kinsoku/>
        <w:overflowPunct/>
        <w:topLinePunct w:val="0"/>
        <w:bidi w:val="0"/>
        <w:snapToGrid/>
        <w:spacing w:line="360" w:lineRule="auto"/>
        <w:ind w:firstLine="480" w:firstLineChars="200"/>
        <w:rPr>
          <w:rFonts w:hint="eastAsia" w:ascii="宋体" w:hAnsi="宋体"/>
          <w:snapToGrid w:val="0"/>
          <w:kern w:val="0"/>
          <w:position w:val="6"/>
          <w:sz w:val="24"/>
          <w:szCs w:val="21"/>
        </w:rPr>
      </w:pPr>
    </w:p>
    <w:p w14:paraId="44D6DC31">
      <w:pPr>
        <w:keepNext w:val="0"/>
        <w:keepLines w:val="0"/>
        <w:pageBreakBefore w:val="0"/>
        <w:kinsoku/>
        <w:overflowPunct/>
        <w:topLinePunct w:val="0"/>
        <w:bidi w:val="0"/>
        <w:snapToGrid/>
        <w:spacing w:line="360" w:lineRule="auto"/>
        <w:ind w:firstLine="480" w:firstLineChars="200"/>
        <w:rPr>
          <w:rFonts w:hint="eastAsia" w:ascii="宋体" w:hAnsi="宋体"/>
          <w:snapToGrid w:val="0"/>
          <w:kern w:val="0"/>
          <w:position w:val="6"/>
          <w:sz w:val="24"/>
          <w:szCs w:val="21"/>
        </w:rPr>
      </w:pPr>
    </w:p>
    <w:p w14:paraId="5A5486D7">
      <w:pPr>
        <w:keepNext w:val="0"/>
        <w:keepLines w:val="0"/>
        <w:pageBreakBefore w:val="0"/>
        <w:kinsoku/>
        <w:overflowPunct/>
        <w:topLinePunct w:val="0"/>
        <w:bidi w:val="0"/>
        <w:snapToGrid/>
        <w:spacing w:line="360" w:lineRule="auto"/>
        <w:ind w:firstLine="440" w:firstLineChars="200"/>
        <w:rPr>
          <w:rFonts w:hint="eastAsia"/>
          <w:snapToGrid w:val="0"/>
          <w:kern w:val="0"/>
          <w:position w:val="6"/>
          <w:sz w:val="22"/>
          <w:szCs w:val="21"/>
        </w:rPr>
      </w:pPr>
    </w:p>
    <w:sectPr>
      <w:pgSz w:w="11906" w:h="16838"/>
      <w:pgMar w:top="1440" w:right="746"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楷体">
    <w:panose1 w:val="02010600040101010101"/>
    <w:charset w:val="86"/>
    <w:family w:val="auto"/>
    <w:pitch w:val="default"/>
    <w:sig w:usb0="00000287" w:usb1="080F0000" w:usb2="00000000" w:usb3="00000000" w:csb0="0004009F" w:csb1="DFD70000"/>
  </w:font>
  <w:font w:name="等线">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3B9BB86"/>
    <w:multiLevelType w:val="singleLevel"/>
    <w:tmpl w:val="B3B9BB86"/>
    <w:lvl w:ilvl="0" w:tentative="0">
      <w:start w:val="5"/>
      <w:numFmt w:val="chineseCounting"/>
      <w:suff w:val="nothing"/>
      <w:lvlText w:val="%1、"/>
      <w:lvlJc w:val="left"/>
      <w:rPr>
        <w:rFonts w:hint="eastAsia"/>
      </w:rPr>
    </w:lvl>
  </w:abstractNum>
  <w:abstractNum w:abstractNumId="1">
    <w:nsid w:val="2A775B5B"/>
    <w:multiLevelType w:val="multilevel"/>
    <w:tmpl w:val="2A775B5B"/>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2DDB753E"/>
    <w:multiLevelType w:val="multilevel"/>
    <w:tmpl w:val="2DDB753E"/>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513C3FFC"/>
    <w:multiLevelType w:val="multilevel"/>
    <w:tmpl w:val="513C3FFC"/>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5C167373"/>
    <w:multiLevelType w:val="multilevel"/>
    <w:tmpl w:val="5C167373"/>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742E5EE7"/>
    <w:multiLevelType w:val="multilevel"/>
    <w:tmpl w:val="742E5EE7"/>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3"/>
  </w:num>
  <w:num w:numId="2">
    <w:abstractNumId w:val="2"/>
  </w:num>
  <w:num w:numId="3">
    <w:abstractNumId w:val="5"/>
  </w:num>
  <w:num w:numId="4">
    <w:abstractNumId w:val="4"/>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TIyODdmZjY0Zjg0ZWQ3ZmVhZDA3NDFkNTYwZGEwNjYifQ=="/>
  </w:docVars>
  <w:rsids>
    <w:rsidRoot w:val="00A357B9"/>
    <w:rsid w:val="000A0E2E"/>
    <w:rsid w:val="001031EF"/>
    <w:rsid w:val="001A65BF"/>
    <w:rsid w:val="001D005D"/>
    <w:rsid w:val="001E206A"/>
    <w:rsid w:val="001E7D4E"/>
    <w:rsid w:val="0021389A"/>
    <w:rsid w:val="00230A0A"/>
    <w:rsid w:val="00264666"/>
    <w:rsid w:val="002D05A9"/>
    <w:rsid w:val="002F2047"/>
    <w:rsid w:val="00304048"/>
    <w:rsid w:val="00305AFC"/>
    <w:rsid w:val="00332279"/>
    <w:rsid w:val="00347C2F"/>
    <w:rsid w:val="00375755"/>
    <w:rsid w:val="00394810"/>
    <w:rsid w:val="0039696B"/>
    <w:rsid w:val="003A17E8"/>
    <w:rsid w:val="003A7C69"/>
    <w:rsid w:val="003B6176"/>
    <w:rsid w:val="003C043F"/>
    <w:rsid w:val="003C7976"/>
    <w:rsid w:val="003D11EE"/>
    <w:rsid w:val="003D14FC"/>
    <w:rsid w:val="003F2092"/>
    <w:rsid w:val="003F253B"/>
    <w:rsid w:val="00415A2A"/>
    <w:rsid w:val="00432FA7"/>
    <w:rsid w:val="00485C6A"/>
    <w:rsid w:val="00494E46"/>
    <w:rsid w:val="004A14AC"/>
    <w:rsid w:val="004A37E8"/>
    <w:rsid w:val="004D353A"/>
    <w:rsid w:val="004F3977"/>
    <w:rsid w:val="004F5BEB"/>
    <w:rsid w:val="00517CED"/>
    <w:rsid w:val="00521370"/>
    <w:rsid w:val="0052447D"/>
    <w:rsid w:val="00541C1C"/>
    <w:rsid w:val="005709D6"/>
    <w:rsid w:val="005858FF"/>
    <w:rsid w:val="005C15F6"/>
    <w:rsid w:val="005E77BD"/>
    <w:rsid w:val="006226B8"/>
    <w:rsid w:val="00623E6C"/>
    <w:rsid w:val="00685C21"/>
    <w:rsid w:val="00690456"/>
    <w:rsid w:val="00694F8D"/>
    <w:rsid w:val="006A2BA3"/>
    <w:rsid w:val="006A487C"/>
    <w:rsid w:val="006A66F7"/>
    <w:rsid w:val="00712199"/>
    <w:rsid w:val="00735C43"/>
    <w:rsid w:val="0076394D"/>
    <w:rsid w:val="0076591F"/>
    <w:rsid w:val="00784F1C"/>
    <w:rsid w:val="0079595D"/>
    <w:rsid w:val="007B18D9"/>
    <w:rsid w:val="007E32EF"/>
    <w:rsid w:val="007F4E32"/>
    <w:rsid w:val="00857ABC"/>
    <w:rsid w:val="008812D2"/>
    <w:rsid w:val="008C5410"/>
    <w:rsid w:val="008E37E5"/>
    <w:rsid w:val="008F2497"/>
    <w:rsid w:val="008F4C72"/>
    <w:rsid w:val="009043DA"/>
    <w:rsid w:val="009240C0"/>
    <w:rsid w:val="009329FE"/>
    <w:rsid w:val="00942624"/>
    <w:rsid w:val="00977575"/>
    <w:rsid w:val="009C762B"/>
    <w:rsid w:val="009D4779"/>
    <w:rsid w:val="009D701C"/>
    <w:rsid w:val="00A357B9"/>
    <w:rsid w:val="00A7675D"/>
    <w:rsid w:val="00A773BF"/>
    <w:rsid w:val="00A92CAA"/>
    <w:rsid w:val="00AC288A"/>
    <w:rsid w:val="00AD377F"/>
    <w:rsid w:val="00AF6AD6"/>
    <w:rsid w:val="00B07A09"/>
    <w:rsid w:val="00B20D17"/>
    <w:rsid w:val="00B44D5B"/>
    <w:rsid w:val="00B47C67"/>
    <w:rsid w:val="00B50323"/>
    <w:rsid w:val="00B71BD9"/>
    <w:rsid w:val="00B74045"/>
    <w:rsid w:val="00B77CFB"/>
    <w:rsid w:val="00BF0507"/>
    <w:rsid w:val="00C60062"/>
    <w:rsid w:val="00C64FD0"/>
    <w:rsid w:val="00C92BE6"/>
    <w:rsid w:val="00CF24C1"/>
    <w:rsid w:val="00CF4A0A"/>
    <w:rsid w:val="00D0300C"/>
    <w:rsid w:val="00D168A1"/>
    <w:rsid w:val="00D43303"/>
    <w:rsid w:val="00D75C14"/>
    <w:rsid w:val="00D81C13"/>
    <w:rsid w:val="00D96F41"/>
    <w:rsid w:val="00DA2642"/>
    <w:rsid w:val="00DB75EB"/>
    <w:rsid w:val="00E02CB0"/>
    <w:rsid w:val="00E51FC8"/>
    <w:rsid w:val="00E63C18"/>
    <w:rsid w:val="00E67AA4"/>
    <w:rsid w:val="00E81253"/>
    <w:rsid w:val="00E934BD"/>
    <w:rsid w:val="00EE1930"/>
    <w:rsid w:val="00F015CC"/>
    <w:rsid w:val="00F15305"/>
    <w:rsid w:val="00F3326A"/>
    <w:rsid w:val="00F9367A"/>
    <w:rsid w:val="00FC5788"/>
    <w:rsid w:val="00FD072A"/>
    <w:rsid w:val="00FE28AC"/>
    <w:rsid w:val="00FF422F"/>
    <w:rsid w:val="062C4D0B"/>
    <w:rsid w:val="3C843F9D"/>
    <w:rsid w:val="4040277D"/>
    <w:rsid w:val="54031AA7"/>
    <w:rsid w:val="7BC019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10">
    <w:name w:val="Default Paragraph Font"/>
    <w:semiHidden/>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2">
    <w:name w:val="annotation text"/>
    <w:basedOn w:val="1"/>
    <w:link w:val="18"/>
    <w:qFormat/>
    <w:uiPriority w:val="0"/>
    <w:pPr>
      <w:jc w:val="left"/>
    </w:pPr>
  </w:style>
  <w:style w:type="paragraph" w:styleId="3">
    <w:name w:val="Balloon Text"/>
    <w:basedOn w:val="1"/>
    <w:link w:val="20"/>
    <w:uiPriority w:val="0"/>
    <w:rPr>
      <w:sz w:val="18"/>
      <w:szCs w:val="18"/>
    </w:rPr>
  </w:style>
  <w:style w:type="paragraph" w:styleId="4">
    <w:name w:val="footer"/>
    <w:basedOn w:val="1"/>
    <w:link w:val="14"/>
    <w:qFormat/>
    <w:uiPriority w:val="0"/>
    <w:pPr>
      <w:tabs>
        <w:tab w:val="center" w:pos="4153"/>
        <w:tab w:val="right" w:pos="8306"/>
      </w:tabs>
      <w:snapToGrid w:val="0"/>
      <w:jc w:val="left"/>
    </w:pPr>
    <w:rPr>
      <w:sz w:val="18"/>
      <w:szCs w:val="18"/>
    </w:rPr>
  </w:style>
  <w:style w:type="paragraph" w:styleId="5">
    <w:name w:val="header"/>
    <w:basedOn w:val="1"/>
    <w:link w:val="13"/>
    <w:qFormat/>
    <w:uiPriority w:val="0"/>
    <w:pPr>
      <w:pBdr>
        <w:bottom w:val="single" w:color="auto" w:sz="6" w:space="1"/>
      </w:pBdr>
      <w:tabs>
        <w:tab w:val="center" w:pos="4153"/>
        <w:tab w:val="right" w:pos="8306"/>
      </w:tabs>
      <w:snapToGrid w:val="0"/>
      <w:jc w:val="center"/>
    </w:pPr>
    <w:rPr>
      <w:sz w:val="18"/>
      <w:szCs w:val="18"/>
    </w:rPr>
  </w:style>
  <w:style w:type="paragraph" w:styleId="6">
    <w:name w:val="Normal (Web)"/>
    <w:basedOn w:val="1"/>
    <w:qFormat/>
    <w:uiPriority w:val="0"/>
    <w:pPr>
      <w:spacing w:before="0" w:beforeAutospacing="1" w:after="0" w:afterAutospacing="1"/>
      <w:ind w:left="0" w:right="0"/>
      <w:jc w:val="left"/>
    </w:pPr>
    <w:rPr>
      <w:kern w:val="0"/>
      <w:sz w:val="24"/>
      <w:lang w:val="en-US" w:eastAsia="zh-CN" w:bidi="ar"/>
    </w:rPr>
  </w:style>
  <w:style w:type="paragraph" w:styleId="7">
    <w:name w:val="annotation subject"/>
    <w:basedOn w:val="2"/>
    <w:next w:val="2"/>
    <w:link w:val="19"/>
    <w:qFormat/>
    <w:uiPriority w:val="0"/>
    <w:rPr>
      <w:b/>
      <w:bCs/>
    </w:rPr>
  </w:style>
  <w:style w:type="table" w:styleId="9">
    <w:name w:val="Table Grid"/>
    <w:basedOn w:val="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1">
    <w:name w:val="Strong"/>
    <w:basedOn w:val="10"/>
    <w:qFormat/>
    <w:uiPriority w:val="0"/>
    <w:rPr>
      <w:b/>
    </w:rPr>
  </w:style>
  <w:style w:type="character" w:styleId="12">
    <w:name w:val="annotation reference"/>
    <w:qFormat/>
    <w:uiPriority w:val="0"/>
    <w:rPr>
      <w:sz w:val="21"/>
      <w:szCs w:val="21"/>
    </w:rPr>
  </w:style>
  <w:style w:type="character" w:customStyle="1" w:styleId="13">
    <w:name w:val="页眉 Char"/>
    <w:link w:val="5"/>
    <w:qFormat/>
    <w:uiPriority w:val="0"/>
    <w:rPr>
      <w:kern w:val="2"/>
      <w:sz w:val="18"/>
      <w:szCs w:val="18"/>
    </w:rPr>
  </w:style>
  <w:style w:type="character" w:customStyle="1" w:styleId="14">
    <w:name w:val="页脚 Char"/>
    <w:link w:val="4"/>
    <w:qFormat/>
    <w:uiPriority w:val="0"/>
    <w:rPr>
      <w:kern w:val="2"/>
      <w:sz w:val="18"/>
      <w:szCs w:val="18"/>
    </w:rPr>
  </w:style>
  <w:style w:type="paragraph" w:styleId="15">
    <w:name w:val="Quote"/>
    <w:basedOn w:val="1"/>
    <w:next w:val="1"/>
    <w:link w:val="16"/>
    <w:qFormat/>
    <w:uiPriority w:val="29"/>
    <w:rPr>
      <w:i/>
      <w:iCs/>
      <w:color w:val="000000"/>
    </w:rPr>
  </w:style>
  <w:style w:type="character" w:customStyle="1" w:styleId="16">
    <w:name w:val="引用 Char"/>
    <w:link w:val="15"/>
    <w:qFormat/>
    <w:uiPriority w:val="29"/>
    <w:rPr>
      <w:i/>
      <w:iCs/>
      <w:color w:val="000000"/>
      <w:kern w:val="2"/>
      <w:sz w:val="21"/>
      <w:szCs w:val="24"/>
    </w:rPr>
  </w:style>
  <w:style w:type="paragraph" w:styleId="17">
    <w:name w:val="List Paragraph"/>
    <w:basedOn w:val="1"/>
    <w:qFormat/>
    <w:uiPriority w:val="34"/>
    <w:pPr>
      <w:widowControl/>
      <w:spacing w:after="160" w:line="259" w:lineRule="auto"/>
      <w:ind w:firstLine="420" w:firstLineChars="200"/>
      <w:jc w:val="left"/>
    </w:pPr>
    <w:rPr>
      <w:rFonts w:ascii="Calibri" w:hAnsi="Calibri"/>
      <w:kern w:val="0"/>
      <w:sz w:val="22"/>
      <w:szCs w:val="22"/>
      <w:lang w:val="en-GB"/>
    </w:rPr>
  </w:style>
  <w:style w:type="character" w:customStyle="1" w:styleId="18">
    <w:name w:val="批注文字 字符"/>
    <w:link w:val="2"/>
    <w:qFormat/>
    <w:uiPriority w:val="0"/>
    <w:rPr>
      <w:kern w:val="2"/>
      <w:sz w:val="21"/>
      <w:szCs w:val="24"/>
    </w:rPr>
  </w:style>
  <w:style w:type="character" w:customStyle="1" w:styleId="19">
    <w:name w:val="批注主题 字符"/>
    <w:link w:val="7"/>
    <w:qFormat/>
    <w:uiPriority w:val="0"/>
    <w:rPr>
      <w:b/>
      <w:bCs/>
      <w:kern w:val="2"/>
      <w:sz w:val="21"/>
      <w:szCs w:val="24"/>
    </w:rPr>
  </w:style>
  <w:style w:type="character" w:customStyle="1" w:styleId="20">
    <w:name w:val="批注框文本 字符"/>
    <w:link w:val="3"/>
    <w:qFormat/>
    <w:uiPriority w:val="0"/>
    <w:rPr>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chart" Target="charts/chart1.xml"/><Relationship Id="rId6" Type="http://schemas.openxmlformats.org/officeDocument/2006/relationships/image" Target="media/image3.emf"/><Relationship Id="rId5" Type="http://schemas.openxmlformats.org/officeDocument/2006/relationships/image" Target="media/image2.emf"/><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24037;&#20316;&#31807;1"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chemeClr val="tx1">
                    <a:lumMod val="75000"/>
                    <a:lumOff val="25000"/>
                  </a:schemeClr>
                </a:solidFill>
                <a:latin typeface="+mn-lt"/>
                <a:ea typeface="+mn-ea"/>
                <a:cs typeface="+mn-cs"/>
              </a:defRPr>
            </a:pPr>
            <a:r>
              <a:t>湖水盐度pH关系图</a:t>
            </a:r>
          </a:p>
        </c:rich>
      </c:tx>
      <c:layout/>
      <c:overlay val="0"/>
      <c:spPr>
        <a:noFill/>
        <a:ln>
          <a:noFill/>
        </a:ln>
        <a:effectLst/>
      </c:spPr>
    </c:title>
    <c:autoTitleDeleted val="0"/>
    <c:plotArea>
      <c:layout/>
      <c:scatterChart>
        <c:scatterStyle val="smoothMarker"/>
        <c:varyColors val="0"/>
        <c:ser>
          <c:idx val="0"/>
          <c:order val="0"/>
          <c:tx>
            <c:strRef>
              <c:f>[工作簿1]Sheet1!$F$21</c:f>
              <c:strCache>
                <c:ptCount val="1"/>
                <c:pt idx="0">
                  <c:v>pH</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dLbls>
            <c:delete val="1"/>
          </c:dLbls>
          <c:xVal>
            <c:numRef>
              <c:f>[工作簿1]Sheet1!$E$22:$E$29</c:f>
              <c:numCache>
                <c:formatCode>General</c:formatCode>
                <c:ptCount val="8"/>
                <c:pt idx="0">
                  <c:v>0</c:v>
                </c:pt>
                <c:pt idx="1">
                  <c:v>5</c:v>
                </c:pt>
                <c:pt idx="2">
                  <c:v>10</c:v>
                </c:pt>
                <c:pt idx="3">
                  <c:v>15</c:v>
                </c:pt>
                <c:pt idx="4">
                  <c:v>20</c:v>
                </c:pt>
                <c:pt idx="5">
                  <c:v>25</c:v>
                </c:pt>
                <c:pt idx="6">
                  <c:v>30</c:v>
                </c:pt>
                <c:pt idx="7">
                  <c:v>35</c:v>
                </c:pt>
              </c:numCache>
            </c:numRef>
          </c:xVal>
          <c:yVal>
            <c:numRef>
              <c:f>[工作簿1]Sheet1!$F$22:$F$29</c:f>
              <c:numCache>
                <c:formatCode>General</c:formatCode>
                <c:ptCount val="8"/>
                <c:pt idx="0">
                  <c:v>7.8285</c:v>
                </c:pt>
                <c:pt idx="1">
                  <c:v>8.6115</c:v>
                </c:pt>
                <c:pt idx="2">
                  <c:v>8.7159</c:v>
                </c:pt>
                <c:pt idx="3">
                  <c:v>8.8203</c:v>
                </c:pt>
                <c:pt idx="4">
                  <c:v>8.9421</c:v>
                </c:pt>
                <c:pt idx="5">
                  <c:v>9.0465</c:v>
                </c:pt>
                <c:pt idx="6">
                  <c:v>9.1683</c:v>
                </c:pt>
                <c:pt idx="7">
                  <c:v>9.4119</c:v>
                </c:pt>
              </c:numCache>
            </c:numRef>
          </c:yVal>
          <c:smooth val="1"/>
        </c:ser>
        <c:dLbls>
          <c:showLegendKey val="0"/>
          <c:showVal val="0"/>
          <c:showCatName val="0"/>
          <c:showSerName val="0"/>
          <c:showPercent val="0"/>
          <c:showBubbleSize val="0"/>
        </c:dLbls>
        <c:axId val="291938426"/>
        <c:axId val="382644887"/>
      </c:scatterChart>
      <c:valAx>
        <c:axId val="291938426"/>
        <c:scaling>
          <c:orientation val="minMax"/>
        </c:scaling>
        <c:delete val="0"/>
        <c:axPos val="b"/>
        <c:majorGridlines>
          <c:spPr>
            <a:ln w="9525" cap="flat" cmpd="sng" algn="ctr">
              <a:solidFill>
                <a:schemeClr val="lt1">
                  <a:lumMod val="90200"/>
                </a:schemeClr>
              </a:solidFill>
              <a:round/>
            </a:ln>
            <a:effectLst/>
          </c:spPr>
        </c:majorGridlines>
        <c:title>
          <c:tx>
            <c:rich>
              <a:bodyPr rot="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rPr altLang="zh-CN" u="heavy"/>
                  <a:t>盐度P</a:t>
                </a:r>
                <a:r>
                  <a:rPr lang="en-US" altLang="zh-CN" u="heavy"/>
                  <a:t>SS</a:t>
                </a:r>
                <a:endParaRPr lang="en-US" altLang="zh-CN" u="heavy"/>
              </a:p>
            </c:rich>
          </c:tx>
          <c:layout/>
          <c:overlay val="0"/>
          <c:spPr>
            <a:noFill/>
            <a:ln>
              <a:noFill/>
            </a:ln>
            <a:effectLst/>
          </c:sp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382644887"/>
        <c:crosses val="autoZero"/>
        <c:crossBetween val="midCat"/>
      </c:valAx>
      <c:valAx>
        <c:axId val="382644887"/>
        <c:scaling>
          <c:orientation val="minMax"/>
        </c:scaling>
        <c:delete val="0"/>
        <c:axPos val="l"/>
        <c:majorGridlines>
          <c:spPr>
            <a:ln w="9525" cap="flat" cmpd="sng" algn="ctr">
              <a:solidFill>
                <a:schemeClr val="lt1">
                  <a:lumMod val="90200"/>
                </a:schemeClr>
              </a:solidFill>
              <a:round/>
            </a:ln>
            <a:effectLst/>
          </c:spPr>
        </c:majorGridlines>
        <c:title>
          <c:tx>
            <c:rich>
              <a:bodyPr rot="-540000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rPr lang="en-US" altLang="zh-CN"/>
                  <a:t>pH</a:t>
                </a:r>
                <a:endParaRPr lang="en-US" altLang="zh-CN"/>
              </a:p>
            </c:rich>
          </c:tx>
          <c:layout/>
          <c:overlay val="0"/>
          <c:spPr>
            <a:noFill/>
            <a:ln>
              <a:noFill/>
            </a:ln>
            <a:effectLst/>
          </c:sp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291938426"/>
        <c:crosses val="autoZero"/>
        <c:crossBetween val="midCat"/>
      </c:valAx>
      <c:spPr>
        <a:noFill/>
        <a:ln w="9525" cap="flat" cmpd="sng" algn="ctr">
          <a:solidFill>
            <a:schemeClr val="tx1">
              <a:lumMod val="15000"/>
              <a:lumOff val="85000"/>
            </a:schemeClr>
          </a:solidFill>
          <a:round/>
        </a:ln>
        <a:effectLst/>
      </c:spPr>
    </c:plotArea>
    <c:plotVisOnly val="1"/>
    <c:dispBlanksAs val="gap"/>
    <c:showDLblsOverMax val="0"/>
    <c:extLst>
      <c:ext uri="{0b15fc19-7d7d-44ad-8c2d-2c3a37ce22c3}">
        <chartProps xmlns="https://web.wps.cn/et/2018/main" chartId="{30df0a93-7d41-426b-9721-6cd5636378d2}"/>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1018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w="19050" cap="rnd">
        <a:solidFill>
          <a:schemeClr val="phClr"/>
        </a:solidFill>
        <a:round/>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dk1"/>
    </cs:fontRef>
    <cs:spPr>
      <a:ln w="9525">
        <a:solidFill>
          <a:schemeClr val="phClr"/>
        </a:solidFill>
      </a:ln>
      <a:effectLst/>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spPr>
      <a:ln w="9525" cap="flat" cmpd="sng" algn="ctr">
        <a:solidFill>
          <a:schemeClr val="tx1">
            <a:lumMod val="15000"/>
            <a:lumOff val="85000"/>
          </a:schemeClr>
        </a:solidFill>
        <a:round/>
      </a:ln>
    </cs:spPr>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微软中国</Company>
  <Pages>5</Pages>
  <Words>1942</Words>
  <Characters>2502</Characters>
  <Lines>1</Lines>
  <Paragraphs>1</Paragraphs>
  <TotalTime>7</TotalTime>
  <ScaleCrop>false</ScaleCrop>
  <LinksUpToDate>false</LinksUpToDate>
  <CharactersWithSpaces>2717</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2022-02-21T10:10:00Z</dcterms:created>
  <dc:creator>微软用户</dc:creator>
  <cp:lastModifiedBy> 麟</cp:lastModifiedBy>
  <cp:lastPrinted>2019-11-28T08:49:00Z</cp:lastPrinted>
  <dcterms:modified xsi:type="dcterms:W3CDTF">2026-08-10T08:42:45Z</dcterms:modified>
  <dc:title>实验报告</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E29D03D08EE54C1ABD044104215D3CFC_12</vt:lpwstr>
  </property>
  <property fmtid="{D5CDD505-2E9C-101B-9397-08002B2CF9AE}" pid="4" name="KSOTemplateDocerSaveRecord">
    <vt:lpwstr>eyJoZGlkIjoiOWYyMzVmZTBjYjExYjUxNTY5YzZhZmIxZjJlZTU5OTgiLCJ1c2VySWQiOiIxNjM4OTk2ODkwIn0=</vt:lpwstr>
  </property>
</Properties>
</file>