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601688">
      <w:pPr>
        <w:pStyle w:val="13"/>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i w:val="0"/>
          <w:snapToGrid w:val="0"/>
        </w:rPr>
      </w:pPr>
      <w:bookmarkStart w:id="0" w:name="_GoBack"/>
      <w:r>
        <w:rPr>
          <w:rFonts w:hint="default" w:ascii="Times New Roman" w:hAnsi="Times New Roman" w:eastAsia="宋体" w:cs="Times New Roman"/>
          <w:i w:val="0"/>
        </w:rPr>
        <mc:AlternateContent>
          <mc:Choice Requires="wps">
            <w:drawing>
              <wp:anchor distT="0" distB="0" distL="114300" distR="114300" simplePos="0" relativeHeight="251659264" behindDoc="0" locked="0" layoutInCell="1" allowOverlap="1">
                <wp:simplePos x="0" y="0"/>
                <wp:positionH relativeFrom="column">
                  <wp:posOffset>4244340</wp:posOffset>
                </wp:positionH>
                <wp:positionV relativeFrom="paragraph">
                  <wp:posOffset>-396240</wp:posOffset>
                </wp:positionV>
                <wp:extent cx="1927860" cy="1188720"/>
                <wp:effectExtent l="0" t="3810" r="0" b="0"/>
                <wp:wrapNone/>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1927860" cy="1188720"/>
                        </a:xfrm>
                        <a:prstGeom prst="rect">
                          <a:avLst/>
                        </a:prstGeom>
                        <a:solidFill>
                          <a:srgbClr val="FFFFFF"/>
                        </a:solidFill>
                        <a:ln>
                          <a:noFill/>
                        </a:ln>
                      </wps:spPr>
                      <wps:txbx>
                        <w:txbxContent>
                          <w:p w14:paraId="64C39072">
                            <w:pPr>
                              <w:adjustRightInd w:val="0"/>
                              <w:snapToGrid w:val="0"/>
                              <w:spacing w:line="300" w:lineRule="auto"/>
                              <w:rPr>
                                <w:rFonts w:hint="eastAsia"/>
                              </w:rPr>
                            </w:pPr>
                            <w:r>
                              <w:rPr>
                                <w:rFonts w:hint="eastAsia"/>
                              </w:rPr>
                              <w:t>专业：</w:t>
                            </w:r>
                            <w:r>
                              <w:rPr>
                                <w:rFonts w:hint="eastAsia"/>
                                <w:u w:val="single"/>
                              </w:rPr>
                              <w:t xml:space="preserve">   </w:t>
                            </w:r>
                            <w:r>
                              <w:rPr>
                                <w:rFonts w:hint="eastAsia"/>
                                <w:u w:val="single"/>
                                <w:lang w:val="en-US" w:eastAsia="zh-CN"/>
                              </w:rPr>
                              <w:t>海洋科学</w:t>
                            </w:r>
                            <w:r>
                              <w:rPr>
                                <w:rFonts w:hint="eastAsia"/>
                                <w:u w:val="single"/>
                              </w:rPr>
                              <w:t xml:space="preserve">               </w:t>
                            </w:r>
                          </w:p>
                          <w:p w14:paraId="040B8823">
                            <w:pPr>
                              <w:adjustRightInd w:val="0"/>
                              <w:snapToGrid w:val="0"/>
                              <w:spacing w:line="300" w:lineRule="auto"/>
                              <w:rPr>
                                <w:rFonts w:hint="eastAsia"/>
                                <w:u w:val="single"/>
                              </w:rPr>
                            </w:pPr>
                            <w:r>
                              <w:rPr>
                                <w:rFonts w:hint="eastAsia"/>
                              </w:rPr>
                              <w:t>姓名：</w:t>
                            </w:r>
                            <w:r>
                              <w:rPr>
                                <w:rFonts w:hint="eastAsia"/>
                                <w:u w:val="single"/>
                              </w:rPr>
                              <w:t xml:space="preserve">   </w:t>
                            </w:r>
                            <w:r>
                              <w:rPr>
                                <w:rFonts w:hint="eastAsia"/>
                                <w:u w:val="single"/>
                                <w:lang w:val="en-US" w:eastAsia="zh-CN"/>
                              </w:rPr>
                              <w:t>柯泓宇</w:t>
                            </w:r>
                            <w:r>
                              <w:rPr>
                                <w:u w:val="single"/>
                              </w:rPr>
                              <w:t xml:space="preserve"> </w:t>
                            </w:r>
                            <w:r>
                              <w:rPr>
                                <w:rFonts w:hint="eastAsia"/>
                                <w:u w:val="single"/>
                              </w:rPr>
                              <w:t xml:space="preserve">              </w:t>
                            </w:r>
                          </w:p>
                          <w:p w14:paraId="7167ACAC">
                            <w:pPr>
                              <w:adjustRightInd w:val="0"/>
                              <w:snapToGrid w:val="0"/>
                              <w:spacing w:line="300" w:lineRule="auto"/>
                              <w:rPr>
                                <w:rFonts w:hint="eastAsia"/>
                              </w:rPr>
                            </w:pPr>
                            <w:r>
                              <w:rPr>
                                <w:rFonts w:hint="eastAsia"/>
                              </w:rPr>
                              <w:t>学号：</w:t>
                            </w:r>
                            <w:r>
                              <w:rPr>
                                <w:rFonts w:hint="eastAsia"/>
                                <w:u w:val="single"/>
                              </w:rPr>
                              <w:t xml:space="preserve">   </w:t>
                            </w:r>
                            <w:r>
                              <w:rPr>
                                <w:rFonts w:hint="eastAsia"/>
                                <w:u w:val="single"/>
                                <w:lang w:val="en-US" w:eastAsia="zh-CN"/>
                              </w:rPr>
                              <w:t>3220103637</w:t>
                            </w:r>
                            <w:r>
                              <w:rPr>
                                <w:u w:val="single"/>
                              </w:rPr>
                              <w:t xml:space="preserve"> </w:t>
                            </w:r>
                            <w:r>
                              <w:rPr>
                                <w:rFonts w:hint="eastAsia"/>
                                <w:u w:val="single"/>
                              </w:rPr>
                              <w:t xml:space="preserve">              </w:t>
                            </w:r>
                          </w:p>
                          <w:p w14:paraId="7B8E916A">
                            <w:pPr>
                              <w:adjustRightInd w:val="0"/>
                              <w:snapToGrid w:val="0"/>
                              <w:spacing w:line="300" w:lineRule="auto"/>
                              <w:rPr>
                                <w:rFonts w:hint="eastAsia"/>
                              </w:rPr>
                            </w:pPr>
                            <w:r>
                              <w:rPr>
                                <w:rFonts w:hint="eastAsia"/>
                              </w:rPr>
                              <w:t>日期：</w:t>
                            </w:r>
                            <w:r>
                              <w:rPr>
                                <w:rFonts w:hint="eastAsia"/>
                                <w:u w:val="single"/>
                              </w:rPr>
                              <w:t xml:space="preserve">  </w:t>
                            </w:r>
                            <w:r>
                              <w:rPr>
                                <w:rFonts w:hint="eastAsia"/>
                                <w:u w:val="single"/>
                                <w:lang w:val="en-US" w:eastAsia="zh-CN"/>
                              </w:rPr>
                              <w:t>2025.5.25</w:t>
                            </w:r>
                            <w:r>
                              <w:rPr>
                                <w:rFonts w:hint="eastAsia"/>
                                <w:u w:val="single"/>
                              </w:rPr>
                              <w:t xml:space="preserve">                </w:t>
                            </w:r>
                          </w:p>
                          <w:p w14:paraId="55C53E6D">
                            <w:pPr>
                              <w:adjustRightInd w:val="0"/>
                              <w:snapToGrid w:val="0"/>
                              <w:spacing w:line="300" w:lineRule="auto"/>
                              <w:rPr>
                                <w:rFonts w:hint="eastAsia"/>
                                <w:u w:val="single"/>
                              </w:rPr>
                            </w:pPr>
                            <w:r>
                              <w:rPr>
                                <w:rFonts w:hint="eastAsia"/>
                              </w:rPr>
                              <w:t>地点：</w:t>
                            </w:r>
                            <w:r>
                              <w:rPr>
                                <w:rFonts w:hint="eastAsia"/>
                                <w:u w:val="single"/>
                              </w:rPr>
                              <w:t xml:space="preserve">   </w:t>
                            </w:r>
                            <w:r>
                              <w:rPr>
                                <w:rFonts w:hint="eastAsia"/>
                                <w:u w:val="single"/>
                                <w:lang w:val="en-US" w:eastAsia="zh-CN"/>
                              </w:rPr>
                              <w:t>海工楼</w:t>
                            </w:r>
                            <w:r>
                              <w:rPr>
                                <w:rFonts w:hint="eastAsia"/>
                                <w:u w:val="single"/>
                              </w:rPr>
                              <w:t xml:space="preserve">               </w:t>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334.2pt;margin-top:-31.2pt;height:93.6pt;width:151.8pt;z-index:251659264;mso-width-relative:page;mso-height-relative:page;" fillcolor="#FFFFFF" filled="t" stroked="f" coordsize="21600,21600" o:gfxdata="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BjcG/YAAAACwEA&#10;AA8AAAAAAAAAAQAgAAAAIgAAAGRycy9kb3ducmV2LnhtbFBLAQIUABQAAAAIAIdO4kCzLNluGgIA&#10;AD4EAAAOAAAAAAAAAAEAIAAAACcBAABkcnMvZTJvRG9jLnhtbFBLBQYAAAAABgAGAFkBAACzBQAA&#10;AAA=&#10;">
                <v:fill on="t" focussize="0,0"/>
                <v:stroke on="f"/>
                <v:imagedata o:title=""/>
                <o:lock v:ext="edit" aspectratio="f"/>
                <v:textbox>
                  <w:txbxContent>
                    <w:p w14:paraId="64C39072">
                      <w:pPr>
                        <w:adjustRightInd w:val="0"/>
                        <w:snapToGrid w:val="0"/>
                        <w:spacing w:line="300" w:lineRule="auto"/>
                        <w:rPr>
                          <w:rFonts w:hint="eastAsia"/>
                        </w:rPr>
                      </w:pPr>
                      <w:r>
                        <w:rPr>
                          <w:rFonts w:hint="eastAsia"/>
                        </w:rPr>
                        <w:t>专业：</w:t>
                      </w:r>
                      <w:r>
                        <w:rPr>
                          <w:rFonts w:hint="eastAsia"/>
                          <w:u w:val="single"/>
                        </w:rPr>
                        <w:t xml:space="preserve">   </w:t>
                      </w:r>
                      <w:r>
                        <w:rPr>
                          <w:rFonts w:hint="eastAsia"/>
                          <w:u w:val="single"/>
                          <w:lang w:val="en-US" w:eastAsia="zh-CN"/>
                        </w:rPr>
                        <w:t>海洋科学</w:t>
                      </w:r>
                      <w:r>
                        <w:rPr>
                          <w:rFonts w:hint="eastAsia"/>
                          <w:u w:val="single"/>
                        </w:rPr>
                        <w:t xml:space="preserve">               </w:t>
                      </w:r>
                    </w:p>
                    <w:p w14:paraId="040B8823">
                      <w:pPr>
                        <w:adjustRightInd w:val="0"/>
                        <w:snapToGrid w:val="0"/>
                        <w:spacing w:line="300" w:lineRule="auto"/>
                        <w:rPr>
                          <w:rFonts w:hint="eastAsia"/>
                          <w:u w:val="single"/>
                        </w:rPr>
                      </w:pPr>
                      <w:r>
                        <w:rPr>
                          <w:rFonts w:hint="eastAsia"/>
                        </w:rPr>
                        <w:t>姓名：</w:t>
                      </w:r>
                      <w:r>
                        <w:rPr>
                          <w:rFonts w:hint="eastAsia"/>
                          <w:u w:val="single"/>
                        </w:rPr>
                        <w:t xml:space="preserve">   </w:t>
                      </w:r>
                      <w:r>
                        <w:rPr>
                          <w:rFonts w:hint="eastAsia"/>
                          <w:u w:val="single"/>
                          <w:lang w:val="en-US" w:eastAsia="zh-CN"/>
                        </w:rPr>
                        <w:t>柯泓宇</w:t>
                      </w:r>
                      <w:r>
                        <w:rPr>
                          <w:u w:val="single"/>
                        </w:rPr>
                        <w:t xml:space="preserve"> </w:t>
                      </w:r>
                      <w:r>
                        <w:rPr>
                          <w:rFonts w:hint="eastAsia"/>
                          <w:u w:val="single"/>
                        </w:rPr>
                        <w:t xml:space="preserve">              </w:t>
                      </w:r>
                    </w:p>
                    <w:p w14:paraId="7167ACAC">
                      <w:pPr>
                        <w:adjustRightInd w:val="0"/>
                        <w:snapToGrid w:val="0"/>
                        <w:spacing w:line="300" w:lineRule="auto"/>
                        <w:rPr>
                          <w:rFonts w:hint="eastAsia"/>
                        </w:rPr>
                      </w:pPr>
                      <w:r>
                        <w:rPr>
                          <w:rFonts w:hint="eastAsia"/>
                        </w:rPr>
                        <w:t>学号：</w:t>
                      </w:r>
                      <w:r>
                        <w:rPr>
                          <w:rFonts w:hint="eastAsia"/>
                          <w:u w:val="single"/>
                        </w:rPr>
                        <w:t xml:space="preserve">   </w:t>
                      </w:r>
                      <w:r>
                        <w:rPr>
                          <w:rFonts w:hint="eastAsia"/>
                          <w:u w:val="single"/>
                          <w:lang w:val="en-US" w:eastAsia="zh-CN"/>
                        </w:rPr>
                        <w:t>3220103637</w:t>
                      </w:r>
                      <w:r>
                        <w:rPr>
                          <w:u w:val="single"/>
                        </w:rPr>
                        <w:t xml:space="preserve"> </w:t>
                      </w:r>
                      <w:r>
                        <w:rPr>
                          <w:rFonts w:hint="eastAsia"/>
                          <w:u w:val="single"/>
                        </w:rPr>
                        <w:t xml:space="preserve">              </w:t>
                      </w:r>
                    </w:p>
                    <w:p w14:paraId="7B8E916A">
                      <w:pPr>
                        <w:adjustRightInd w:val="0"/>
                        <w:snapToGrid w:val="0"/>
                        <w:spacing w:line="300" w:lineRule="auto"/>
                        <w:rPr>
                          <w:rFonts w:hint="eastAsia"/>
                        </w:rPr>
                      </w:pPr>
                      <w:r>
                        <w:rPr>
                          <w:rFonts w:hint="eastAsia"/>
                        </w:rPr>
                        <w:t>日期：</w:t>
                      </w:r>
                      <w:r>
                        <w:rPr>
                          <w:rFonts w:hint="eastAsia"/>
                          <w:u w:val="single"/>
                        </w:rPr>
                        <w:t xml:space="preserve">  </w:t>
                      </w:r>
                      <w:r>
                        <w:rPr>
                          <w:rFonts w:hint="eastAsia"/>
                          <w:u w:val="single"/>
                          <w:lang w:val="en-US" w:eastAsia="zh-CN"/>
                        </w:rPr>
                        <w:t>2025.5.25</w:t>
                      </w:r>
                      <w:r>
                        <w:rPr>
                          <w:rFonts w:hint="eastAsia"/>
                          <w:u w:val="single"/>
                        </w:rPr>
                        <w:t xml:space="preserve">                </w:t>
                      </w:r>
                    </w:p>
                    <w:p w14:paraId="55C53E6D">
                      <w:pPr>
                        <w:adjustRightInd w:val="0"/>
                        <w:snapToGrid w:val="0"/>
                        <w:spacing w:line="300" w:lineRule="auto"/>
                        <w:rPr>
                          <w:rFonts w:hint="eastAsia"/>
                          <w:u w:val="single"/>
                        </w:rPr>
                      </w:pPr>
                      <w:r>
                        <w:rPr>
                          <w:rFonts w:hint="eastAsia"/>
                        </w:rPr>
                        <w:t>地点：</w:t>
                      </w:r>
                      <w:r>
                        <w:rPr>
                          <w:rFonts w:hint="eastAsia"/>
                          <w:u w:val="single"/>
                        </w:rPr>
                        <w:t xml:space="preserve">   </w:t>
                      </w:r>
                      <w:r>
                        <w:rPr>
                          <w:rFonts w:hint="eastAsia"/>
                          <w:u w:val="single"/>
                          <w:lang w:val="en-US" w:eastAsia="zh-CN"/>
                        </w:rPr>
                        <w:t>海工楼</w:t>
                      </w:r>
                      <w:r>
                        <w:rPr>
                          <w:rFonts w:hint="eastAsia"/>
                          <w:u w:val="single"/>
                        </w:rPr>
                        <w:t xml:space="preserve">               </w:t>
                      </w:r>
                    </w:p>
                  </w:txbxContent>
                </v:textbox>
              </v:shape>
            </w:pict>
          </mc:Fallback>
        </mc:AlternateContent>
      </w:r>
      <w:r>
        <w:rPr>
          <w:rFonts w:hint="default" w:ascii="Times New Roman" w:hAnsi="Times New Roman" w:eastAsia="宋体" w:cs="Times New Roman"/>
          <w:i w:val="0"/>
          <w:snapToGrid w:val="0"/>
        </w:rPr>
        <w:t xml:space="preserve">          </w:t>
      </w:r>
      <w:r>
        <w:rPr>
          <w:rFonts w:hint="default" w:ascii="Times New Roman" w:hAnsi="Times New Roman" w:eastAsia="宋体" w:cs="Times New Roman"/>
          <w:i w:val="0"/>
        </w:rPr>
        <w:drawing>
          <wp:inline distT="0" distB="0" distL="0" distR="0">
            <wp:extent cx="1600200" cy="4343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00200" cy="434340"/>
                    </a:xfrm>
                    <a:prstGeom prst="rect">
                      <a:avLst/>
                    </a:prstGeom>
                    <a:noFill/>
                    <a:ln>
                      <a:noFill/>
                    </a:ln>
                  </pic:spPr>
                </pic:pic>
              </a:graphicData>
            </a:graphic>
          </wp:inline>
        </w:drawing>
      </w:r>
      <w:r>
        <w:rPr>
          <w:rFonts w:hint="default" w:ascii="Times New Roman" w:hAnsi="Times New Roman" w:eastAsia="宋体" w:cs="Times New Roman"/>
          <w:b/>
          <w:i w:val="0"/>
          <w:snapToGrid w:val="0"/>
          <w:spacing w:val="20"/>
          <w:position w:val="18"/>
          <w:sz w:val="48"/>
        </w:rPr>
        <w:t>实验报告</w:t>
      </w:r>
    </w:p>
    <w:p w14:paraId="353F60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napToGrid w:val="0"/>
          <w:kern w:val="0"/>
          <w:position w:val="6"/>
          <w:szCs w:val="21"/>
        </w:rPr>
      </w:pPr>
    </w:p>
    <w:p w14:paraId="6DD9C7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napToGrid w:val="0"/>
          <w:kern w:val="0"/>
          <w:position w:val="6"/>
          <w:sz w:val="24"/>
          <w:szCs w:val="24"/>
        </w:rPr>
      </w:pPr>
      <w:r>
        <w:rPr>
          <w:rFonts w:hint="default" w:ascii="Times New Roman" w:hAnsi="Times New Roman" w:eastAsia="宋体" w:cs="Times New Roman"/>
          <w:snapToGrid w:val="0"/>
          <w:kern w:val="0"/>
          <w:position w:val="6"/>
          <w:sz w:val="24"/>
          <w:szCs w:val="24"/>
        </w:rPr>
        <w:t>课程名称：</w:t>
      </w:r>
      <w:r>
        <w:rPr>
          <w:rFonts w:hint="default" w:ascii="Times New Roman" w:hAnsi="Times New Roman" w:eastAsia="宋体" w:cs="Times New Roman"/>
          <w:snapToGrid w:val="0"/>
          <w:kern w:val="0"/>
          <w:position w:val="6"/>
          <w:sz w:val="24"/>
          <w:szCs w:val="24"/>
          <w:u w:val="single"/>
        </w:rPr>
        <w:t xml:space="preserve"> </w:t>
      </w:r>
      <w:r>
        <w:rPr>
          <w:rFonts w:hint="default" w:ascii="Times New Roman" w:hAnsi="Times New Roman" w:eastAsia="宋体" w:cs="Times New Roman"/>
          <w:snapToGrid w:val="0"/>
          <w:kern w:val="0"/>
          <w:position w:val="6"/>
          <w:sz w:val="24"/>
          <w:szCs w:val="24"/>
          <w:u w:val="single"/>
          <w:lang w:val="en-US" w:eastAsia="zh-CN"/>
        </w:rPr>
        <w:t xml:space="preserve"> 海洋化学与实验</w:t>
      </w:r>
      <w:r>
        <w:rPr>
          <w:rFonts w:hint="default" w:ascii="Times New Roman" w:hAnsi="Times New Roman" w:eastAsia="宋体" w:cs="Times New Roman"/>
          <w:snapToGrid w:val="0"/>
          <w:kern w:val="0"/>
          <w:position w:val="6"/>
          <w:sz w:val="24"/>
          <w:szCs w:val="24"/>
          <w:u w:val="single"/>
        </w:rPr>
        <w:t xml:space="preserve">              </w:t>
      </w:r>
      <w:r>
        <w:rPr>
          <w:rFonts w:hint="default" w:ascii="Times New Roman" w:hAnsi="Times New Roman" w:eastAsia="宋体" w:cs="Times New Roman"/>
          <w:snapToGrid w:val="0"/>
          <w:kern w:val="0"/>
          <w:position w:val="6"/>
          <w:sz w:val="24"/>
          <w:szCs w:val="24"/>
        </w:rPr>
        <w:t>指导老师：</w:t>
      </w:r>
      <w:r>
        <w:rPr>
          <w:rFonts w:hint="default" w:ascii="Times New Roman" w:hAnsi="Times New Roman" w:eastAsia="宋体" w:cs="Times New Roman"/>
          <w:snapToGrid w:val="0"/>
          <w:kern w:val="0"/>
          <w:position w:val="6"/>
          <w:sz w:val="24"/>
          <w:szCs w:val="24"/>
          <w:u w:val="single"/>
        </w:rPr>
        <w:t xml:space="preserve">   </w:t>
      </w:r>
      <w:r>
        <w:rPr>
          <w:rFonts w:hint="default" w:ascii="Times New Roman" w:hAnsi="Times New Roman" w:eastAsia="宋体" w:cs="Times New Roman"/>
          <w:snapToGrid w:val="0"/>
          <w:kern w:val="0"/>
          <w:position w:val="6"/>
          <w:sz w:val="24"/>
          <w:szCs w:val="24"/>
          <w:u w:val="single"/>
          <w:lang w:val="en-US" w:eastAsia="zh-CN"/>
        </w:rPr>
        <w:t>江宗培</w:t>
      </w:r>
      <w:r>
        <w:rPr>
          <w:rFonts w:hint="default" w:ascii="Times New Roman" w:hAnsi="Times New Roman" w:eastAsia="宋体" w:cs="Times New Roman"/>
          <w:snapToGrid w:val="0"/>
          <w:kern w:val="0"/>
          <w:position w:val="6"/>
          <w:sz w:val="24"/>
          <w:szCs w:val="24"/>
          <w:u w:val="single"/>
        </w:rPr>
        <w:t xml:space="preserve">           </w:t>
      </w:r>
      <w:r>
        <w:rPr>
          <w:rFonts w:hint="default" w:ascii="Times New Roman" w:hAnsi="Times New Roman" w:eastAsia="宋体" w:cs="Times New Roman"/>
          <w:snapToGrid w:val="0"/>
          <w:kern w:val="0"/>
          <w:position w:val="6"/>
          <w:sz w:val="24"/>
          <w:szCs w:val="24"/>
        </w:rPr>
        <w:t>成绩：________________</w:t>
      </w:r>
    </w:p>
    <w:p w14:paraId="12638A3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napToGrid w:val="0"/>
          <w:kern w:val="0"/>
          <w:position w:val="6"/>
          <w:sz w:val="24"/>
          <w:szCs w:val="24"/>
          <w:u w:val="single"/>
        </w:rPr>
      </w:pPr>
      <w:r>
        <w:rPr>
          <w:rFonts w:hint="default" w:ascii="Times New Roman" w:hAnsi="Times New Roman" w:eastAsia="宋体" w:cs="Times New Roman"/>
          <w:snapToGrid w:val="0"/>
          <w:kern w:val="0"/>
          <w:position w:val="6"/>
          <w:sz w:val="24"/>
          <w:szCs w:val="24"/>
        </w:rPr>
        <w:t>实验名称：</w:t>
      </w:r>
      <w:r>
        <w:rPr>
          <w:rFonts w:hint="default" w:ascii="Times New Roman" w:hAnsi="Times New Roman" w:eastAsia="宋体" w:cs="Times New Roman"/>
          <w:snapToGrid w:val="0"/>
          <w:kern w:val="0"/>
          <w:position w:val="6"/>
          <w:sz w:val="24"/>
          <w:szCs w:val="24"/>
          <w:u w:val="single"/>
        </w:rPr>
        <w:t xml:space="preserve"> </w:t>
      </w:r>
      <w:r>
        <w:rPr>
          <w:rFonts w:hint="default" w:ascii="Times New Roman" w:hAnsi="Times New Roman" w:eastAsia="宋体" w:cs="Times New Roman"/>
          <w:snapToGrid w:val="0"/>
          <w:kern w:val="0"/>
          <w:position w:val="6"/>
          <w:sz w:val="24"/>
          <w:szCs w:val="24"/>
          <w:u w:val="single"/>
          <w:lang w:val="en-US" w:eastAsia="zh-CN"/>
        </w:rPr>
        <w:t>铜的电化学沉积</w:t>
      </w:r>
      <w:r>
        <w:rPr>
          <w:rFonts w:hint="default" w:ascii="Times New Roman" w:hAnsi="Times New Roman" w:eastAsia="宋体" w:cs="Times New Roman"/>
          <w:snapToGrid w:val="0"/>
          <w:kern w:val="0"/>
          <w:position w:val="6"/>
          <w:sz w:val="24"/>
          <w:szCs w:val="24"/>
          <w:u w:val="single"/>
        </w:rPr>
        <w:t xml:space="preserve">          </w:t>
      </w:r>
    </w:p>
    <w:p w14:paraId="520192D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napToGrid w:val="0"/>
          <w:kern w:val="0"/>
          <w:position w:val="6"/>
          <w:sz w:val="24"/>
          <w:szCs w:val="24"/>
        </w:rPr>
      </w:pPr>
      <w:r>
        <w:rPr>
          <w:rFonts w:hint="default" w:ascii="Times New Roman" w:hAnsi="Times New Roman" w:eastAsia="宋体" w:cs="Times New Roman"/>
          <w:snapToGrid w:val="0"/>
          <w:kern w:val="0"/>
          <w:position w:val="6"/>
          <w:sz w:val="24"/>
          <w:szCs w:val="24"/>
        </w:rPr>
        <w:t>同组学生姓名：</w:t>
      </w:r>
      <w:r>
        <w:rPr>
          <w:rFonts w:hint="default" w:ascii="Times New Roman" w:hAnsi="Times New Roman" w:eastAsia="宋体" w:cs="Times New Roman"/>
          <w:snapToGrid w:val="0"/>
          <w:kern w:val="0"/>
          <w:position w:val="6"/>
          <w:sz w:val="24"/>
          <w:szCs w:val="24"/>
          <w:u w:val="single"/>
        </w:rPr>
        <w:t xml:space="preserve">   </w:t>
      </w:r>
      <w:r>
        <w:rPr>
          <w:rFonts w:hint="default" w:ascii="Times New Roman" w:hAnsi="Times New Roman" w:eastAsia="宋体" w:cs="Times New Roman"/>
          <w:snapToGrid w:val="0"/>
          <w:kern w:val="0"/>
          <w:position w:val="6"/>
          <w:sz w:val="24"/>
          <w:szCs w:val="24"/>
          <w:u w:val="single"/>
          <w:lang w:val="en-US" w:eastAsia="zh-CN"/>
        </w:rPr>
        <w:t>魏元瀚</w:t>
      </w:r>
      <w:r>
        <w:rPr>
          <w:rFonts w:hint="default" w:ascii="Times New Roman" w:hAnsi="Times New Roman" w:eastAsia="宋体" w:cs="Times New Roman"/>
          <w:snapToGrid w:val="0"/>
          <w:kern w:val="0"/>
          <w:position w:val="6"/>
          <w:sz w:val="24"/>
          <w:szCs w:val="24"/>
          <w:u w:val="single"/>
        </w:rPr>
        <w:t xml:space="preserve">           </w:t>
      </w:r>
    </w:p>
    <w:p w14:paraId="7A3C10A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napToGrid w:val="0"/>
          <w:kern w:val="0"/>
          <w:position w:val="6"/>
          <w:sz w:val="24"/>
          <w:szCs w:val="24"/>
        </w:rPr>
      </w:pPr>
    </w:p>
    <w:p w14:paraId="2868D74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snapToGrid w:val="0"/>
          <w:kern w:val="0"/>
          <w:position w:val="6"/>
          <w:sz w:val="24"/>
          <w:szCs w:val="24"/>
        </w:rPr>
      </w:pPr>
      <w:r>
        <w:rPr>
          <w:rFonts w:hint="default" w:ascii="Times New Roman" w:hAnsi="Times New Roman" w:eastAsia="宋体" w:cs="Times New Roman"/>
          <w:b/>
          <w:snapToGrid w:val="0"/>
          <w:kern w:val="0"/>
          <w:position w:val="6"/>
          <w:sz w:val="24"/>
          <w:szCs w:val="24"/>
        </w:rPr>
        <w:t>一、实验目的与要求</w:t>
      </w:r>
    </w:p>
    <w:p w14:paraId="3517B6A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1、了解铜电沉积的原理和应用。</w:t>
      </w:r>
    </w:p>
    <w:p w14:paraId="69C62CB5">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2、掌握电化学工作站的操作和使用方法。</w:t>
      </w:r>
    </w:p>
    <w:p w14:paraId="72ADFD0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3、掌握铜电沉积的实验方法。</w:t>
      </w:r>
    </w:p>
    <w:p w14:paraId="6B0048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napToGrid w:val="0"/>
          <w:kern w:val="0"/>
          <w:position w:val="6"/>
          <w:sz w:val="24"/>
          <w:szCs w:val="24"/>
        </w:rPr>
      </w:pPr>
    </w:p>
    <w:p w14:paraId="52CEDE2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snapToGrid w:val="0"/>
          <w:kern w:val="0"/>
          <w:position w:val="6"/>
          <w:sz w:val="24"/>
          <w:szCs w:val="24"/>
        </w:rPr>
      </w:pPr>
      <w:r>
        <w:rPr>
          <w:rFonts w:hint="default" w:ascii="Times New Roman" w:hAnsi="Times New Roman" w:eastAsia="宋体" w:cs="Times New Roman"/>
          <w:b/>
          <w:snapToGrid w:val="0"/>
          <w:kern w:val="0"/>
          <w:position w:val="6"/>
          <w:sz w:val="24"/>
          <w:szCs w:val="24"/>
        </w:rPr>
        <w:t>二、实验原理与内容</w:t>
      </w:r>
    </w:p>
    <w:p w14:paraId="647B1CE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工程和实际应用的材料或制品表面，往往有一层或几层覆盖层，常见的如氧化膜层、复合膜层金属层等，以满足抗腐蚀、耐磨等性能的要求。电沉积是基于电能与化学能之间定量转换的一种重要的电化学方法，是在制品表面上沉积出一层金属或合金薄膜的电化学技术。例如，自行车钢圈电沉积铬可以提高表面硬度而耐损；绳索缆线电沉积锌可以防腐蚀等。电沉积还可以增加汽车配件、餐具等制品的光泽已达到美观的效果，并能抗腐蚀。</w:t>
      </w:r>
    </w:p>
    <w:p w14:paraId="1A5E50B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铜电沉积的方法主要包括循环伏安法、恒电位法等。在电沉积行业中由于铜具有良好的导热性、延展性、导电性等优点,并且铜层上极易电沉积上其他金属</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即电沉积铜可作为其他电沉积工艺的中间层；另一方面，尽管还有许多铜金属薄膜沉积技术，如化学气相沉积法、物理气相沉积法等，但电沉积法具有成本低、产率高、质量好以及良好的孔洞填充能力等优点。因此铜的电沉积研究是最为广泛的一种单金属电沉积。</w:t>
      </w:r>
    </w:p>
    <w:p w14:paraId="24EB07C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电沉积铜开始于1801年的硫酸盐酸性镀铜，已经有两百多年的历史。至今仍然在工程、装饰和电子工业等方面有广泛的应用。铜电沉积过程是指在电流作用下，电解液中铜离子被还原，并沉积到基体表面形成具有一定性能的铜镀层。电沉积是一种涉及多学科的综合性技术，与电化学、络合物化学、有机化学、表面化学、结晶学、金属学以及机电工程等学科密切相关。</w:t>
      </w:r>
    </w:p>
    <w:p w14:paraId="22567EF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在电沉积时，溶液中的铜离子在阴极被还原形成铜镀层，正常情况下，电沉积可以连续进行，铜元素从离子态到单质态，一般要经过以下几个步骤：</w:t>
      </w:r>
    </w:p>
    <w:p w14:paraId="0C154C5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①</w:t>
      </w:r>
      <w:r>
        <w:rPr>
          <w:rFonts w:hint="default" w:ascii="Times New Roman" w:hAnsi="Times New Roman" w:eastAsia="宋体" w:cs="Times New Roman"/>
          <w:sz w:val="24"/>
          <w:szCs w:val="24"/>
        </w:rPr>
        <w:t>相传质 溶液中的铜离子向电极表面迁移。</w:t>
      </w:r>
    </w:p>
    <w:p w14:paraId="4B6A087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②前置转化 迁移到电极表面附近的铜离子发生化学转化反应，如铜水化离子水化程度降低或重排等。</w:t>
      </w:r>
    </w:p>
    <w:p w14:paraId="3DD3BD9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③电荷传递 铜离子得到电子，还原为吸附态的金属铜。</w:t>
      </w:r>
    </w:p>
    <w:p w14:paraId="7F1CDCB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④电结晶 新生的吸附态铜原子沿电极表面扩散到适当位置(生长点)进入金</w:t>
      </w:r>
    </w:p>
    <w:p w14:paraId="114D0FD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属晶格生长，或与其他新生原子集聚而形成晶核并长大，从而形成晶体。</w:t>
      </w:r>
    </w:p>
    <w:p w14:paraId="5464473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在没有添加剂的CuSO4-H2SO4镀液中电极反应很简单，主要发生如下反应：</w:t>
      </w:r>
    </w:p>
    <w:p w14:paraId="260E2DE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m:oMath>
        <m:sSup>
          <m:sSupPr>
            <m:ctrlPr>
              <w:rPr>
                <w:rFonts w:hint="default" w:ascii="Cambria Math" w:hAnsi="Cambria Math" w:eastAsia="宋体" w:cs="Times New Roman"/>
                <w:i/>
                <w:sz w:val="24"/>
                <w:szCs w:val="24"/>
              </w:rPr>
            </m:ctrlPr>
          </m:sSupPr>
          <m:e>
            <m:r>
              <m:rPr/>
              <w:rPr>
                <w:rFonts w:hint="default" w:ascii="Cambria Math" w:hAnsi="Cambria Math" w:eastAsia="宋体" w:cs="Times New Roman"/>
                <w:sz w:val="24"/>
                <w:szCs w:val="24"/>
              </w:rPr>
              <m:t>Cu</m:t>
            </m:r>
            <m:ctrlPr>
              <w:rPr>
                <w:rFonts w:hint="default" w:ascii="Cambria Math" w:hAnsi="Cambria Math" w:eastAsia="宋体" w:cs="Times New Roman"/>
                <w:i/>
                <w:sz w:val="24"/>
                <w:szCs w:val="24"/>
              </w:rPr>
            </m:ctrlPr>
          </m:e>
          <m:sup>
            <m:r>
              <m:rPr/>
              <w:rPr>
                <w:rFonts w:hint="default" w:ascii="Cambria Math" w:hAnsi="Cambria Math" w:eastAsia="宋体" w:cs="Times New Roman"/>
                <w:sz w:val="24"/>
                <w:szCs w:val="24"/>
              </w:rPr>
              <m:t>2+</m:t>
            </m:r>
            <m:ctrlPr>
              <w:rPr>
                <w:rFonts w:hint="default" w:ascii="Cambria Math" w:hAnsi="Cambria Math" w:eastAsia="宋体" w:cs="Times New Roman"/>
                <w:i/>
                <w:sz w:val="24"/>
                <w:szCs w:val="24"/>
              </w:rPr>
            </m:ctrlPr>
          </m:sup>
        </m:sSup>
        <m:r>
          <m:rPr/>
          <w:rPr>
            <w:rFonts w:hint="default" w:ascii="Cambria Math" w:hAnsi="Cambria Math" w:eastAsia="宋体" w:cs="Times New Roman"/>
            <w:sz w:val="24"/>
            <w:szCs w:val="24"/>
          </w:rPr>
          <m:t>+2</m:t>
        </m:r>
        <m:sSup>
          <m:sSupPr>
            <m:ctrlPr>
              <w:rPr>
                <w:rFonts w:hint="default" w:ascii="Cambria Math" w:hAnsi="Cambria Math" w:eastAsia="宋体" w:cs="Times New Roman"/>
                <w:i/>
                <w:sz w:val="24"/>
                <w:szCs w:val="24"/>
              </w:rPr>
            </m:ctrlPr>
          </m:sSupPr>
          <m:e>
            <m:r>
              <m:rPr/>
              <w:rPr>
                <w:rFonts w:hint="default" w:ascii="Cambria Math" w:hAnsi="Cambria Math" w:eastAsia="宋体" w:cs="Times New Roman"/>
                <w:sz w:val="24"/>
                <w:szCs w:val="24"/>
              </w:rPr>
              <m:t>e</m:t>
            </m:r>
            <m:ctrlPr>
              <w:rPr>
                <w:rFonts w:hint="default" w:ascii="Cambria Math" w:hAnsi="Cambria Math" w:eastAsia="宋体" w:cs="Times New Roman"/>
                <w:i/>
                <w:sz w:val="24"/>
                <w:szCs w:val="24"/>
              </w:rPr>
            </m:ctrlPr>
          </m:e>
          <m:sup>
            <m:r>
              <m:rPr/>
              <w:rPr>
                <w:rFonts w:hint="default" w:ascii="Cambria Math" w:hAnsi="Cambria Math" w:eastAsia="宋体" w:cs="Times New Roman"/>
                <w:sz w:val="24"/>
                <w:szCs w:val="24"/>
              </w:rPr>
              <m:t>−</m:t>
            </m:r>
            <m:ctrlPr>
              <w:rPr>
                <w:rFonts w:hint="default" w:ascii="Cambria Math" w:hAnsi="Cambria Math" w:eastAsia="宋体" w:cs="Times New Roman"/>
                <w:i/>
                <w:sz w:val="24"/>
                <w:szCs w:val="24"/>
              </w:rPr>
            </m:ctrlPr>
          </m:sup>
        </m:sSup>
        <m:r>
          <m:rPr/>
          <w:rPr>
            <w:rFonts w:hint="default" w:ascii="Cambria Math" w:hAnsi="Cambria Math" w:eastAsia="宋体" w:cs="Times New Roman"/>
            <w:sz w:val="24"/>
            <w:szCs w:val="24"/>
          </w:rPr>
          <m:t xml:space="preserve">→Cu   </m:t>
        </m:r>
        <m:sSup>
          <m:sSupPr>
            <m:ctrlPr>
              <w:rPr>
                <w:rFonts w:hint="default" w:ascii="Cambria Math" w:hAnsi="Cambria Math" w:eastAsia="宋体" w:cs="Times New Roman"/>
                <w:i/>
                <w:sz w:val="24"/>
                <w:szCs w:val="24"/>
              </w:rPr>
            </m:ctrlPr>
          </m:sSupPr>
          <m:e>
            <m:r>
              <m:rPr/>
              <w:rPr>
                <w:rFonts w:hint="default" w:ascii="Cambria Math" w:hAnsi="Cambria Math" w:eastAsia="宋体" w:cs="Times New Roman"/>
                <w:sz w:val="24"/>
                <w:szCs w:val="24"/>
              </w:rPr>
              <m:t>E</m:t>
            </m:r>
            <m:ctrlPr>
              <w:rPr>
                <w:rFonts w:hint="default" w:ascii="Cambria Math" w:hAnsi="Cambria Math" w:eastAsia="宋体" w:cs="Times New Roman"/>
                <w:i/>
                <w:sz w:val="24"/>
                <w:szCs w:val="24"/>
              </w:rPr>
            </m:ctrlPr>
          </m:e>
          <m:sup>
            <m:r>
              <m:rPr>
                <m:sty m:val="p"/>
              </m:rPr>
              <w:rPr>
                <w:rFonts w:hint="default" w:ascii="Cambria Math" w:hAnsi="Cambria Math" w:eastAsia="宋体" w:cs="Times New Roman"/>
                <w:sz w:val="24"/>
                <w:szCs w:val="24"/>
              </w:rPr>
              <w:sym w:font="Symbol" w:char="F051"/>
            </m:r>
            <m:ctrlPr>
              <w:rPr>
                <w:rFonts w:hint="default" w:ascii="Cambria Math" w:hAnsi="Cambria Math" w:eastAsia="宋体" w:cs="Times New Roman"/>
                <w:i/>
                <w:sz w:val="24"/>
                <w:szCs w:val="24"/>
              </w:rPr>
            </m:ctrlPr>
          </m:sup>
        </m:sSup>
        <m:r>
          <m:rPr/>
          <w:rPr>
            <w:rFonts w:hint="default" w:ascii="Cambria Math" w:hAnsi="Cambria Math" w:eastAsia="宋体" w:cs="Times New Roman"/>
            <w:sz w:val="24"/>
            <w:szCs w:val="24"/>
          </w:rPr>
          <m:t>=0.337V</m:t>
        </m:r>
      </m:oMath>
      <w:r>
        <w:rPr>
          <w:rFonts w:hint="default" w:ascii="Times New Roman" w:hAnsi="Times New Roman" w:eastAsia="宋体" w:cs="Times New Roman"/>
          <w:sz w:val="24"/>
          <w:szCs w:val="24"/>
        </w:rPr>
        <w:t> (1)     </w:t>
      </w:r>
    </w:p>
    <w:p w14:paraId="0904C87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也有文献认为，在电解液中铜的电化学沉积是通过一种逐步降价反应的机理</w:t>
      </w:r>
    </w:p>
    <w:p w14:paraId="178B889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进行的，伴随着一种中间态的亚铜离子生成。因此还有可能的阴极反应方程式为：</w:t>
      </w:r>
    </w:p>
    <w:p w14:paraId="1A3D345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m:oMath>
        <m:sSup>
          <m:sSupPr>
            <m:ctrlPr>
              <w:rPr>
                <w:rFonts w:hint="default" w:ascii="Cambria Math" w:hAnsi="Cambria Math" w:eastAsia="宋体" w:cs="Times New Roman"/>
                <w:i/>
                <w:sz w:val="24"/>
                <w:szCs w:val="24"/>
              </w:rPr>
            </m:ctrlPr>
          </m:sSupPr>
          <m:e>
            <m:r>
              <m:rPr/>
              <w:rPr>
                <w:rFonts w:hint="default" w:ascii="Cambria Math" w:hAnsi="Cambria Math" w:eastAsia="宋体" w:cs="Times New Roman"/>
                <w:sz w:val="24"/>
                <w:szCs w:val="24"/>
              </w:rPr>
              <m:t>Cu</m:t>
            </m:r>
            <m:ctrlPr>
              <w:rPr>
                <w:rFonts w:hint="default" w:ascii="Cambria Math" w:hAnsi="Cambria Math" w:eastAsia="宋体" w:cs="Times New Roman"/>
                <w:i/>
                <w:sz w:val="24"/>
                <w:szCs w:val="24"/>
              </w:rPr>
            </m:ctrlPr>
          </m:e>
          <m:sup>
            <m:r>
              <m:rPr/>
              <w:rPr>
                <w:rFonts w:hint="default" w:ascii="Cambria Math" w:hAnsi="Cambria Math" w:eastAsia="宋体" w:cs="Times New Roman"/>
                <w:sz w:val="24"/>
                <w:szCs w:val="24"/>
              </w:rPr>
              <m:t>2+</m:t>
            </m:r>
            <m:ctrlPr>
              <w:rPr>
                <w:rFonts w:hint="default" w:ascii="Cambria Math" w:hAnsi="Cambria Math" w:eastAsia="宋体" w:cs="Times New Roman"/>
                <w:i/>
                <w:sz w:val="24"/>
                <w:szCs w:val="24"/>
              </w:rPr>
            </m:ctrlPr>
          </m:sup>
        </m:sSup>
        <m:r>
          <m:rPr/>
          <w:rPr>
            <w:rFonts w:hint="default" w:ascii="Cambria Math" w:hAnsi="Cambria Math" w:eastAsia="宋体" w:cs="Times New Roman"/>
            <w:sz w:val="24"/>
            <w:szCs w:val="24"/>
          </w:rPr>
          <m:t>+</m:t>
        </m:r>
        <m:sSup>
          <m:sSupPr>
            <m:ctrlPr>
              <w:rPr>
                <w:rFonts w:hint="default" w:ascii="Cambria Math" w:hAnsi="Cambria Math" w:eastAsia="宋体" w:cs="Times New Roman"/>
                <w:i/>
                <w:sz w:val="24"/>
                <w:szCs w:val="24"/>
              </w:rPr>
            </m:ctrlPr>
          </m:sSupPr>
          <m:e>
            <m:r>
              <m:rPr/>
              <w:rPr>
                <w:rFonts w:hint="default" w:ascii="Cambria Math" w:hAnsi="Cambria Math" w:eastAsia="宋体" w:cs="Times New Roman"/>
                <w:sz w:val="24"/>
                <w:szCs w:val="24"/>
              </w:rPr>
              <m:t>e</m:t>
            </m:r>
            <m:ctrlPr>
              <w:rPr>
                <w:rFonts w:hint="default" w:ascii="Cambria Math" w:hAnsi="Cambria Math" w:eastAsia="宋体" w:cs="Times New Roman"/>
                <w:i/>
                <w:sz w:val="24"/>
                <w:szCs w:val="24"/>
              </w:rPr>
            </m:ctrlPr>
          </m:e>
          <m:sup>
            <m:r>
              <m:rPr/>
              <w:rPr>
                <w:rFonts w:hint="default" w:ascii="Cambria Math" w:hAnsi="Cambria Math" w:eastAsia="宋体" w:cs="Times New Roman"/>
                <w:sz w:val="24"/>
                <w:szCs w:val="24"/>
              </w:rPr>
              <m:t>−</m:t>
            </m:r>
            <m:ctrlPr>
              <w:rPr>
                <w:rFonts w:hint="default" w:ascii="Cambria Math" w:hAnsi="Cambria Math" w:eastAsia="宋体" w:cs="Times New Roman"/>
                <w:i/>
                <w:sz w:val="24"/>
                <w:szCs w:val="24"/>
              </w:rPr>
            </m:ctrlPr>
          </m:sup>
        </m:sSup>
        <m:r>
          <m:rPr/>
          <w:rPr>
            <w:rFonts w:hint="default" w:ascii="Cambria Math" w:hAnsi="Cambria Math" w:eastAsia="宋体" w:cs="Times New Roman"/>
            <w:sz w:val="24"/>
            <w:szCs w:val="24"/>
          </w:rPr>
          <m:t>→</m:t>
        </m:r>
        <m:sSup>
          <m:sSupPr>
            <m:ctrlPr>
              <w:rPr>
                <w:rFonts w:hint="default" w:ascii="Cambria Math" w:hAnsi="Cambria Math" w:eastAsia="宋体" w:cs="Times New Roman"/>
                <w:i/>
                <w:sz w:val="24"/>
                <w:szCs w:val="24"/>
              </w:rPr>
            </m:ctrlPr>
          </m:sSupPr>
          <m:e>
            <m:r>
              <m:rPr/>
              <w:rPr>
                <w:rFonts w:hint="default" w:ascii="Cambria Math" w:hAnsi="Cambria Math" w:eastAsia="宋体" w:cs="Times New Roman"/>
                <w:sz w:val="24"/>
                <w:szCs w:val="24"/>
              </w:rPr>
              <m:t>Cu</m:t>
            </m:r>
            <m:ctrlPr>
              <w:rPr>
                <w:rFonts w:hint="default" w:ascii="Cambria Math" w:hAnsi="Cambria Math" w:eastAsia="宋体" w:cs="Times New Roman"/>
                <w:i/>
                <w:sz w:val="24"/>
                <w:szCs w:val="24"/>
              </w:rPr>
            </m:ctrlPr>
          </m:e>
          <m:sup>
            <m:r>
              <m:rPr/>
              <w:rPr>
                <w:rFonts w:hint="default" w:ascii="Cambria Math" w:hAnsi="Cambria Math" w:eastAsia="宋体" w:cs="Times New Roman"/>
                <w:sz w:val="24"/>
                <w:szCs w:val="24"/>
              </w:rPr>
              <m:t>+</m:t>
            </m:r>
            <m:ctrlPr>
              <w:rPr>
                <w:rFonts w:hint="default" w:ascii="Cambria Math" w:hAnsi="Cambria Math" w:eastAsia="宋体" w:cs="Times New Roman"/>
                <w:i/>
                <w:sz w:val="24"/>
                <w:szCs w:val="24"/>
              </w:rPr>
            </m:ctrlPr>
          </m:sup>
        </m:sSup>
        <m:r>
          <m:rPr/>
          <w:rPr>
            <w:rFonts w:hint="default" w:ascii="Cambria Math" w:hAnsi="Cambria Math" w:eastAsia="宋体" w:cs="Times New Roman"/>
            <w:sz w:val="24"/>
            <w:szCs w:val="24"/>
          </w:rPr>
          <m:t xml:space="preserve">   </m:t>
        </m:r>
        <m:sSup>
          <m:sSupPr>
            <m:ctrlPr>
              <w:rPr>
                <w:rFonts w:hint="default" w:ascii="Cambria Math" w:hAnsi="Cambria Math" w:eastAsia="宋体" w:cs="Times New Roman"/>
                <w:i/>
                <w:sz w:val="24"/>
                <w:szCs w:val="24"/>
              </w:rPr>
            </m:ctrlPr>
          </m:sSupPr>
          <m:e>
            <m:r>
              <m:rPr/>
              <w:rPr>
                <w:rFonts w:hint="default" w:ascii="Cambria Math" w:hAnsi="Cambria Math" w:eastAsia="宋体" w:cs="Times New Roman"/>
                <w:sz w:val="24"/>
                <w:szCs w:val="24"/>
              </w:rPr>
              <m:t>E</m:t>
            </m:r>
            <m:ctrlPr>
              <w:rPr>
                <w:rFonts w:hint="default" w:ascii="Cambria Math" w:hAnsi="Cambria Math" w:eastAsia="宋体" w:cs="Times New Roman"/>
                <w:i/>
                <w:sz w:val="24"/>
                <w:szCs w:val="24"/>
              </w:rPr>
            </m:ctrlPr>
          </m:e>
          <m:sup>
            <m:r>
              <m:rPr>
                <m:sty m:val="p"/>
              </m:rPr>
              <w:rPr>
                <w:rFonts w:hint="default" w:ascii="Cambria Math" w:hAnsi="Cambria Math" w:eastAsia="宋体" w:cs="Times New Roman"/>
                <w:sz w:val="24"/>
                <w:szCs w:val="24"/>
              </w:rPr>
              <w:sym w:font="Symbol" w:char="F051"/>
            </m:r>
            <m:ctrlPr>
              <w:rPr>
                <w:rFonts w:hint="default" w:ascii="Cambria Math" w:hAnsi="Cambria Math" w:eastAsia="宋体" w:cs="Times New Roman"/>
                <w:i/>
                <w:sz w:val="24"/>
                <w:szCs w:val="24"/>
              </w:rPr>
            </m:ctrlPr>
          </m:sup>
        </m:sSup>
        <m:r>
          <m:rPr/>
          <w:rPr>
            <w:rFonts w:hint="default" w:ascii="Cambria Math" w:hAnsi="Cambria Math" w:eastAsia="宋体" w:cs="Times New Roman"/>
            <w:sz w:val="24"/>
            <w:szCs w:val="24"/>
          </w:rPr>
          <m:t>=0.159V</m:t>
        </m:r>
      </m:oMath>
      <w:r>
        <w:rPr>
          <w:rFonts w:hint="default" w:ascii="Times New Roman" w:hAnsi="Times New Roman" w:eastAsia="宋体" w:cs="Times New Roman"/>
          <w:sz w:val="24"/>
          <w:szCs w:val="24"/>
        </w:rPr>
        <w:t> (2)</w:t>
      </w:r>
    </w:p>
    <w:p w14:paraId="7A39A41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m:oMath>
        <m:sSup>
          <m:sSupPr>
            <m:ctrlPr>
              <w:rPr>
                <w:rFonts w:hint="default" w:ascii="Cambria Math" w:hAnsi="Cambria Math" w:eastAsia="宋体" w:cs="Times New Roman"/>
                <w:i/>
                <w:sz w:val="24"/>
                <w:szCs w:val="24"/>
              </w:rPr>
            </m:ctrlPr>
          </m:sSupPr>
          <m:e>
            <m:r>
              <m:rPr/>
              <w:rPr>
                <w:rFonts w:hint="default" w:ascii="Cambria Math" w:hAnsi="Cambria Math" w:eastAsia="宋体" w:cs="Times New Roman"/>
                <w:sz w:val="24"/>
                <w:szCs w:val="24"/>
              </w:rPr>
              <m:t>Cu</m:t>
            </m:r>
            <m:ctrlPr>
              <w:rPr>
                <w:rFonts w:hint="default" w:ascii="Cambria Math" w:hAnsi="Cambria Math" w:eastAsia="宋体" w:cs="Times New Roman"/>
                <w:i/>
                <w:sz w:val="24"/>
                <w:szCs w:val="24"/>
              </w:rPr>
            </m:ctrlPr>
          </m:e>
          <m:sup>
            <m:r>
              <m:rPr/>
              <w:rPr>
                <w:rFonts w:hint="default" w:ascii="Cambria Math" w:hAnsi="Cambria Math" w:eastAsia="宋体" w:cs="Times New Roman"/>
                <w:sz w:val="24"/>
                <w:szCs w:val="24"/>
              </w:rPr>
              <m:t>2+</m:t>
            </m:r>
            <m:ctrlPr>
              <w:rPr>
                <w:rFonts w:hint="default" w:ascii="Cambria Math" w:hAnsi="Cambria Math" w:eastAsia="宋体" w:cs="Times New Roman"/>
                <w:i/>
                <w:sz w:val="24"/>
                <w:szCs w:val="24"/>
              </w:rPr>
            </m:ctrlPr>
          </m:sup>
        </m:sSup>
        <m:r>
          <m:rPr/>
          <w:rPr>
            <w:rFonts w:hint="default" w:ascii="Cambria Math" w:hAnsi="Cambria Math" w:eastAsia="宋体" w:cs="Times New Roman"/>
            <w:sz w:val="24"/>
            <w:szCs w:val="24"/>
          </w:rPr>
          <m:t>+</m:t>
        </m:r>
        <m:sSup>
          <m:sSupPr>
            <m:ctrlPr>
              <w:rPr>
                <w:rFonts w:hint="default" w:ascii="Cambria Math" w:hAnsi="Cambria Math" w:eastAsia="宋体" w:cs="Times New Roman"/>
                <w:i/>
                <w:sz w:val="24"/>
                <w:szCs w:val="24"/>
              </w:rPr>
            </m:ctrlPr>
          </m:sSupPr>
          <m:e>
            <m:r>
              <m:rPr/>
              <w:rPr>
                <w:rFonts w:hint="default" w:ascii="Cambria Math" w:hAnsi="Cambria Math" w:eastAsia="宋体" w:cs="Times New Roman"/>
                <w:sz w:val="24"/>
                <w:szCs w:val="24"/>
              </w:rPr>
              <m:t>e</m:t>
            </m:r>
            <m:ctrlPr>
              <w:rPr>
                <w:rFonts w:hint="default" w:ascii="Cambria Math" w:hAnsi="Cambria Math" w:eastAsia="宋体" w:cs="Times New Roman"/>
                <w:i/>
                <w:sz w:val="24"/>
                <w:szCs w:val="24"/>
              </w:rPr>
            </m:ctrlPr>
          </m:e>
          <m:sup>
            <m:r>
              <m:rPr/>
              <w:rPr>
                <w:rFonts w:hint="default" w:ascii="Cambria Math" w:hAnsi="Cambria Math" w:eastAsia="宋体" w:cs="Times New Roman"/>
                <w:sz w:val="24"/>
                <w:szCs w:val="24"/>
              </w:rPr>
              <m:t>−</m:t>
            </m:r>
            <m:ctrlPr>
              <w:rPr>
                <w:rFonts w:hint="default" w:ascii="Cambria Math" w:hAnsi="Cambria Math" w:eastAsia="宋体" w:cs="Times New Roman"/>
                <w:i/>
                <w:sz w:val="24"/>
                <w:szCs w:val="24"/>
              </w:rPr>
            </m:ctrlPr>
          </m:sup>
        </m:sSup>
        <m:r>
          <m:rPr/>
          <w:rPr>
            <w:rFonts w:hint="default" w:ascii="Cambria Math" w:hAnsi="Cambria Math" w:eastAsia="宋体" w:cs="Times New Roman"/>
            <w:sz w:val="24"/>
            <w:szCs w:val="24"/>
          </w:rPr>
          <m:t xml:space="preserve">→Cu     </m:t>
        </m:r>
        <m:sSup>
          <m:sSupPr>
            <m:ctrlPr>
              <w:rPr>
                <w:rFonts w:hint="default" w:ascii="Cambria Math" w:hAnsi="Cambria Math" w:eastAsia="宋体" w:cs="Times New Roman"/>
                <w:i/>
                <w:sz w:val="24"/>
                <w:szCs w:val="24"/>
              </w:rPr>
            </m:ctrlPr>
          </m:sSupPr>
          <m:e>
            <m:r>
              <m:rPr/>
              <w:rPr>
                <w:rFonts w:hint="default" w:ascii="Cambria Math" w:hAnsi="Cambria Math" w:eastAsia="宋体" w:cs="Times New Roman"/>
                <w:sz w:val="24"/>
                <w:szCs w:val="24"/>
              </w:rPr>
              <m:t>E</m:t>
            </m:r>
            <m:ctrlPr>
              <w:rPr>
                <w:rFonts w:hint="default" w:ascii="Cambria Math" w:hAnsi="Cambria Math" w:eastAsia="宋体" w:cs="Times New Roman"/>
                <w:i/>
                <w:sz w:val="24"/>
                <w:szCs w:val="24"/>
              </w:rPr>
            </m:ctrlPr>
          </m:e>
          <m:sup>
            <m:r>
              <m:rPr>
                <m:sty m:val="p"/>
              </m:rPr>
              <w:rPr>
                <w:rFonts w:hint="default" w:ascii="Cambria Math" w:hAnsi="Cambria Math" w:eastAsia="宋体" w:cs="Times New Roman"/>
                <w:sz w:val="24"/>
                <w:szCs w:val="24"/>
              </w:rPr>
              <w:sym w:font="Symbol" w:char="F051"/>
            </m:r>
            <m:ctrlPr>
              <w:rPr>
                <w:rFonts w:hint="default" w:ascii="Cambria Math" w:hAnsi="Cambria Math" w:eastAsia="宋体" w:cs="Times New Roman"/>
                <w:i/>
                <w:sz w:val="24"/>
                <w:szCs w:val="24"/>
              </w:rPr>
            </m:ctrlPr>
          </m:sup>
        </m:sSup>
        <m:r>
          <m:rPr/>
          <w:rPr>
            <w:rFonts w:hint="default" w:ascii="Cambria Math" w:hAnsi="Cambria Math" w:eastAsia="宋体" w:cs="Times New Roman"/>
            <w:sz w:val="24"/>
            <w:szCs w:val="24"/>
          </w:rPr>
          <m:t>=0.53V</m:t>
        </m:r>
      </m:oMath>
      <w:r>
        <w:rPr>
          <w:rFonts w:hint="default" w:ascii="Times New Roman" w:hAnsi="Times New Roman" w:eastAsia="宋体" w:cs="Times New Roman"/>
          <w:sz w:val="24"/>
          <w:szCs w:val="24"/>
        </w:rPr>
        <w:t>  (3) </w:t>
      </w:r>
    </w:p>
    <w:p w14:paraId="10B4FF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需要说明的是，上述三个反应方程式中给出的标准电极电势是相对于标准氢</w:t>
      </w:r>
    </w:p>
    <w:p w14:paraId="0AB24DF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电极(NHE)的电极电势。</w:t>
      </w:r>
    </w:p>
    <w:p w14:paraId="783168C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napToGrid w:val="0"/>
          <w:kern w:val="0"/>
          <w:position w:val="6"/>
          <w:sz w:val="24"/>
          <w:szCs w:val="24"/>
        </w:rPr>
      </w:pPr>
      <w:r>
        <w:rPr>
          <w:rFonts w:hint="default" w:ascii="Times New Roman" w:hAnsi="Times New Roman" w:eastAsia="宋体" w:cs="Times New Roman"/>
          <w:sz w:val="24"/>
          <w:szCs w:val="24"/>
        </w:rPr>
        <w:t>本实验拟采用最简单的铜电沉积液(CuSO</w:t>
      </w:r>
      <w:r>
        <w:rPr>
          <w:rFonts w:hint="default" w:ascii="Times New Roman" w:hAnsi="Times New Roman" w:eastAsia="宋体" w:cs="Times New Roman"/>
          <w:sz w:val="24"/>
          <w:szCs w:val="24"/>
          <w:vertAlign w:val="subscript"/>
        </w:rPr>
        <w:t>4</w:t>
      </w:r>
      <w:r>
        <w:rPr>
          <w:rFonts w:hint="default" w:ascii="Times New Roman" w:hAnsi="Times New Roman" w:eastAsia="宋体" w:cs="Times New Roman"/>
          <w:sz w:val="24"/>
          <w:szCs w:val="24"/>
        </w:rPr>
        <w:t>-H</w:t>
      </w:r>
      <w:r>
        <w:rPr>
          <w:rFonts w:hint="default" w:ascii="Times New Roman" w:hAnsi="Times New Roman" w:eastAsia="宋体" w:cs="Times New Roman"/>
          <w:sz w:val="24"/>
          <w:szCs w:val="24"/>
          <w:vertAlign w:val="subscript"/>
        </w:rPr>
        <w:t>2</w:t>
      </w:r>
      <w:r>
        <w:rPr>
          <w:rFonts w:hint="default" w:ascii="Times New Roman" w:hAnsi="Times New Roman" w:eastAsia="宋体" w:cs="Times New Roman"/>
          <w:sz w:val="24"/>
          <w:szCs w:val="24"/>
        </w:rPr>
        <w:t>SO</w:t>
      </w:r>
      <w:r>
        <w:rPr>
          <w:rFonts w:hint="default" w:ascii="Times New Roman" w:hAnsi="Times New Roman" w:eastAsia="宋体" w:cs="Times New Roman"/>
          <w:sz w:val="24"/>
          <w:szCs w:val="24"/>
          <w:vertAlign w:val="subscript"/>
        </w:rPr>
        <w:t>4</w:t>
      </w:r>
      <w:r>
        <w:rPr>
          <w:rFonts w:hint="default" w:ascii="Times New Roman" w:hAnsi="Times New Roman" w:eastAsia="宋体" w:cs="Times New Roman"/>
          <w:sz w:val="24"/>
          <w:szCs w:val="24"/>
        </w:rPr>
        <w:t>镀液)，通过循环伏安法或恒电位法来电沉积铜，旨在使学生掌握铜电沉积的基本原理和实验方法。</w:t>
      </w:r>
    </w:p>
    <w:p w14:paraId="03A4D0E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snapToGrid w:val="0"/>
          <w:kern w:val="0"/>
          <w:position w:val="6"/>
          <w:sz w:val="24"/>
          <w:szCs w:val="24"/>
        </w:rPr>
      </w:pPr>
      <w:r>
        <w:rPr>
          <w:rFonts w:hint="default" w:ascii="Times New Roman" w:hAnsi="Times New Roman" w:eastAsia="宋体" w:cs="Times New Roman"/>
          <w:b/>
          <w:snapToGrid w:val="0"/>
          <w:kern w:val="0"/>
          <w:position w:val="6"/>
          <w:sz w:val="24"/>
          <w:szCs w:val="24"/>
        </w:rPr>
        <w:t>三、实验设备与材料</w:t>
      </w:r>
    </w:p>
    <w:p w14:paraId="61771AF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1、仪器：电化学工作站；铂丝(作为工作电极)；铂盘电极(作为对电极)；饱和甘汞电极(SCE，作为参比电极)；容量瓶(500 mL)；量筒(10 mL，50 mL)；烧杯（25 mL）；抛光布；抛光粉(1.5 µm,0.5 µm,50 nm的α-氧化铝粉末)。</w:t>
      </w:r>
    </w:p>
    <w:p w14:paraId="3153A12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2、试剂：浓硫酸(H2SO4，优级纯)；五水合硫酸铜(CuSO4.5H2O，AR)；去离子</w:t>
      </w:r>
    </w:p>
    <w:p w14:paraId="09C2DF9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水。</w:t>
      </w:r>
    </w:p>
    <w:p w14:paraId="36EA7E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napToGrid w:val="0"/>
          <w:kern w:val="0"/>
          <w:position w:val="6"/>
          <w:sz w:val="24"/>
          <w:szCs w:val="24"/>
        </w:rPr>
      </w:pPr>
    </w:p>
    <w:p w14:paraId="49F43FE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snapToGrid w:val="0"/>
          <w:kern w:val="0"/>
          <w:position w:val="6"/>
          <w:sz w:val="24"/>
          <w:szCs w:val="24"/>
        </w:rPr>
      </w:pPr>
      <w:r>
        <w:rPr>
          <w:rFonts w:hint="default" w:ascii="Times New Roman" w:hAnsi="Times New Roman" w:eastAsia="宋体" w:cs="Times New Roman"/>
          <w:b/>
          <w:snapToGrid w:val="0"/>
          <w:kern w:val="0"/>
          <w:position w:val="6"/>
          <w:sz w:val="24"/>
          <w:szCs w:val="24"/>
        </w:rPr>
        <w:t>四、实验方法与步骤</w:t>
      </w:r>
    </w:p>
    <w:p w14:paraId="6AD84C1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1、0.2 M硫酸溶液的配制</w:t>
      </w:r>
    </w:p>
    <w:p w14:paraId="15F9A0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用10 mL的量筒量取5.6 mL浓H</w:t>
      </w:r>
      <w:r>
        <w:rPr>
          <w:rFonts w:hint="default" w:ascii="Times New Roman" w:hAnsi="Times New Roman" w:eastAsia="宋体" w:cs="Times New Roman"/>
          <w:sz w:val="24"/>
          <w:szCs w:val="24"/>
          <w:vertAlign w:val="subscript"/>
        </w:rPr>
        <w:t>2</w:t>
      </w:r>
      <w:r>
        <w:rPr>
          <w:rFonts w:hint="default" w:ascii="Times New Roman" w:hAnsi="Times New Roman" w:eastAsia="宋体" w:cs="Times New Roman"/>
          <w:sz w:val="24"/>
          <w:szCs w:val="24"/>
        </w:rPr>
        <w:t>SO</w:t>
      </w:r>
      <w:r>
        <w:rPr>
          <w:rFonts w:hint="default" w:ascii="Times New Roman" w:hAnsi="Times New Roman" w:eastAsia="宋体" w:cs="Times New Roman"/>
          <w:sz w:val="24"/>
          <w:szCs w:val="24"/>
          <w:vertAlign w:val="subscript"/>
        </w:rPr>
        <w:t>4</w:t>
      </w:r>
      <w:r>
        <w:rPr>
          <w:rFonts w:hint="default" w:ascii="Times New Roman" w:hAnsi="Times New Roman" w:eastAsia="宋体" w:cs="Times New Roman"/>
          <w:sz w:val="24"/>
          <w:szCs w:val="24"/>
        </w:rPr>
        <w:t>,将其转移至含有适量去离子水的500L容量瓶中，摇匀，待热量散去后继续加去离子水稀释至刻度线，充分摇匀。贴标签保存，待用。</w:t>
      </w:r>
    </w:p>
    <w:p w14:paraId="4780129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2、0.5 M硫酸溶液的配制</w:t>
      </w:r>
    </w:p>
    <w:p w14:paraId="4F8005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用50 mL的量筒量取13.9 mL浓H</w:t>
      </w:r>
      <w:r>
        <w:rPr>
          <w:rFonts w:hint="default" w:ascii="Times New Roman" w:hAnsi="Times New Roman" w:eastAsia="宋体" w:cs="Times New Roman"/>
          <w:sz w:val="24"/>
          <w:szCs w:val="24"/>
          <w:vertAlign w:val="subscript"/>
        </w:rPr>
        <w:t>2</w:t>
      </w:r>
      <w:r>
        <w:rPr>
          <w:rFonts w:hint="default" w:ascii="Times New Roman" w:hAnsi="Times New Roman" w:eastAsia="宋体" w:cs="Times New Roman"/>
          <w:sz w:val="24"/>
          <w:szCs w:val="24"/>
        </w:rPr>
        <w:t>SO</w:t>
      </w:r>
      <w:r>
        <w:rPr>
          <w:rFonts w:hint="default" w:ascii="Times New Roman" w:hAnsi="Times New Roman" w:eastAsia="宋体" w:cs="Times New Roman"/>
          <w:sz w:val="24"/>
          <w:szCs w:val="24"/>
          <w:vertAlign w:val="subscript"/>
        </w:rPr>
        <w:t>4</w:t>
      </w:r>
      <w:r>
        <w:rPr>
          <w:rFonts w:hint="default" w:ascii="Times New Roman" w:hAnsi="Times New Roman" w:eastAsia="宋体" w:cs="Times New Roman"/>
          <w:sz w:val="24"/>
          <w:szCs w:val="24"/>
        </w:rPr>
        <w:t xml:space="preserve">，将其转移至含有适量去离子水的500 </w:t>
      </w:r>
    </w:p>
    <w:p w14:paraId="408F0E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mL容量瓶中，摇匀，待热量散去后继续加去离子水稀释至刻度线，充分摇匀。</w:t>
      </w:r>
    </w:p>
    <w:p w14:paraId="42CC09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贴标签保存，待用。</w:t>
      </w:r>
    </w:p>
    <w:p w14:paraId="4E6082E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3、铂丝和铂盘电极的预处理</w:t>
      </w:r>
    </w:p>
    <w:p w14:paraId="2C13FA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依次用涂有1.5m、0.5m、50nm的a-氧化铝粉末浆液的抛光布对铂丝和铂盘电极进行抛光处理，然后铂丝和铂盘电极分别于去离子水、乙醇、去离子水中各超声清洗3min左右。最后，以0.2 M H</w:t>
      </w:r>
      <w:r>
        <w:rPr>
          <w:rFonts w:hint="default" w:ascii="Times New Roman" w:hAnsi="Times New Roman" w:eastAsia="宋体" w:cs="Times New Roman"/>
          <w:sz w:val="24"/>
          <w:szCs w:val="24"/>
          <w:vertAlign w:val="subscript"/>
        </w:rPr>
        <w:t>2</w:t>
      </w:r>
      <w:r>
        <w:rPr>
          <w:rFonts w:hint="default" w:ascii="Times New Roman" w:hAnsi="Times New Roman" w:eastAsia="宋体" w:cs="Times New Roman"/>
          <w:sz w:val="24"/>
          <w:szCs w:val="24"/>
        </w:rPr>
        <w:t>SO</w:t>
      </w:r>
      <w:r>
        <w:rPr>
          <w:rFonts w:hint="default" w:ascii="Times New Roman" w:hAnsi="Times New Roman" w:eastAsia="宋体" w:cs="Times New Roman"/>
          <w:sz w:val="24"/>
          <w:szCs w:val="24"/>
          <w:vertAlign w:val="subscript"/>
        </w:rPr>
        <w:t>4</w:t>
      </w:r>
      <w:r>
        <w:rPr>
          <w:rFonts w:hint="default" w:ascii="Times New Roman" w:hAnsi="Times New Roman" w:eastAsia="宋体" w:cs="Times New Roman"/>
          <w:sz w:val="24"/>
          <w:szCs w:val="24"/>
        </w:rPr>
        <w:t>溶液为电解质溶液，采用循环伏安法在三电极体系下对铂丝和铂盘电极进行进一步清洗。循环伏安法的参数设置为：电压范围-0.2-1.6 V vs.SCE,扫描速率为0.2 V/s,扫描次数为4次。当得到稳定的循环伏安曲线时，则表明铂丝和铂盘电极的表面已清洗干净。清洗干净的铂丝和铂盘电极用去离子水洗去其表面附着的硫酸并用滤纸擦拭干净，待用。</w:t>
      </w:r>
    </w:p>
    <w:p w14:paraId="25E3262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4、电解液的配制</w:t>
      </w:r>
    </w:p>
    <w:p w14:paraId="5EB25A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准确称取0.3121 g CuSO</w:t>
      </w:r>
      <w:r>
        <w:rPr>
          <w:rFonts w:hint="default" w:ascii="Times New Roman" w:hAnsi="Times New Roman" w:eastAsia="宋体" w:cs="Times New Roman"/>
          <w:sz w:val="24"/>
          <w:szCs w:val="24"/>
          <w:vertAlign w:val="subscript"/>
        </w:rPr>
        <w:t>4</w:t>
      </w:r>
      <w:r>
        <w:rPr>
          <w:rFonts w:hint="default" w:ascii="Times New Roman" w:hAnsi="Times New Roman" w:eastAsia="宋体" w:cs="Times New Roman"/>
          <w:sz w:val="24"/>
          <w:szCs w:val="24"/>
        </w:rPr>
        <w:t>.5H</w:t>
      </w:r>
      <w:r>
        <w:rPr>
          <w:rFonts w:hint="default" w:ascii="Times New Roman" w:hAnsi="Times New Roman" w:eastAsia="宋体" w:cs="Times New Roman"/>
          <w:sz w:val="24"/>
          <w:szCs w:val="24"/>
          <w:vertAlign w:val="subscript"/>
        </w:rPr>
        <w:t>2</w:t>
      </w:r>
      <w:r>
        <w:rPr>
          <w:rFonts w:hint="default" w:ascii="Times New Roman" w:hAnsi="Times New Roman" w:eastAsia="宋体" w:cs="Times New Roman"/>
          <w:sz w:val="24"/>
          <w:szCs w:val="24"/>
        </w:rPr>
        <w:t>O于25 mL烧杯中，再用50 mL的量筒量取25 mL 0.5 M H</w:t>
      </w:r>
      <w:r>
        <w:rPr>
          <w:rFonts w:hint="default" w:ascii="Times New Roman" w:hAnsi="Times New Roman" w:eastAsia="宋体" w:cs="Times New Roman"/>
          <w:sz w:val="24"/>
          <w:szCs w:val="24"/>
          <w:vertAlign w:val="subscript"/>
        </w:rPr>
        <w:t>2</w:t>
      </w:r>
      <w:r>
        <w:rPr>
          <w:rFonts w:hint="default" w:ascii="Times New Roman" w:hAnsi="Times New Roman" w:eastAsia="宋体" w:cs="Times New Roman"/>
          <w:sz w:val="24"/>
          <w:szCs w:val="24"/>
        </w:rPr>
        <w:t>SO</w:t>
      </w:r>
      <w:r>
        <w:rPr>
          <w:rFonts w:hint="default" w:ascii="Times New Roman" w:hAnsi="Times New Roman" w:eastAsia="宋体" w:cs="Times New Roman"/>
          <w:sz w:val="24"/>
          <w:szCs w:val="24"/>
          <w:vertAlign w:val="subscript"/>
        </w:rPr>
        <w:t>4</w:t>
      </w:r>
      <w:r>
        <w:rPr>
          <w:rFonts w:hint="default" w:ascii="Times New Roman" w:hAnsi="Times New Roman" w:eastAsia="宋体" w:cs="Times New Roman"/>
          <w:sz w:val="24"/>
          <w:szCs w:val="24"/>
        </w:rPr>
        <w:t>溶液于25 mL该烧杯中，并用玻璃棒搅拌均匀，即得到含0.05 M CuSO</w:t>
      </w:r>
      <w:r>
        <w:rPr>
          <w:rFonts w:hint="default" w:ascii="Times New Roman" w:hAnsi="Times New Roman" w:eastAsia="宋体" w:cs="Times New Roman"/>
          <w:sz w:val="24"/>
          <w:szCs w:val="24"/>
          <w:vertAlign w:val="subscript"/>
        </w:rPr>
        <w:t>4</w:t>
      </w:r>
      <w:r>
        <w:rPr>
          <w:rFonts w:hint="default" w:ascii="Times New Roman" w:hAnsi="Times New Roman" w:eastAsia="宋体" w:cs="Times New Roman"/>
          <w:sz w:val="24"/>
          <w:szCs w:val="24"/>
        </w:rPr>
        <w:t>的酸性电解液。</w:t>
      </w:r>
    </w:p>
    <w:p w14:paraId="0681A3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5、铜的电化学沉积</w:t>
      </w:r>
    </w:p>
    <w:p w14:paraId="05EE14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铜的沉积和溶出实验</w:t>
      </w:r>
    </w:p>
    <w:p w14:paraId="1889B1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首先采用循环伏安法电化学沉积铜。实验装置采用三电极体系，工作电极为</w:t>
      </w:r>
    </w:p>
    <w:p w14:paraId="6B9C2B7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铂丝，对电极为铂盘电极，参比电极为饱和甘汞电极，电解质溶液为0.05M CuSO4</w:t>
      </w:r>
    </w:p>
    <w:p w14:paraId="6D049C9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和0.5 M H2SO4的混合溶液。循环伏安法的参数设置为：电压范围为-0.6-0.6 V vs. SCE，扫描速率为10 mV/s，扫描次数为2次。</w:t>
      </w:r>
    </w:p>
    <w:p w14:paraId="1447E63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铜的电沉积实验</w:t>
      </w:r>
    </w:p>
    <w:p w14:paraId="4BC7A6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由(1)中铜的沉积和溶出实验可以得到铜沉积的还原峰电位和铜溶解的氧化峰电位，根据这些数据自行确定铜电沉积实验的设置参数。分别采用循环伏安法</w:t>
      </w:r>
    </w:p>
    <w:p w14:paraId="2734A6D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和恒电位法。</w:t>
      </w:r>
    </w:p>
    <w:p w14:paraId="55386E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提示：采用循环伏安法时，电压范围不用包括铜溶出的氧化峰电位；采用恒</w:t>
      </w:r>
    </w:p>
    <w:p w14:paraId="66A3489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电位法时，工作电位即为铜电沉积时的还原峰电位。</w:t>
      </w:r>
    </w:p>
    <w:p w14:paraId="722033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napToGrid w:val="0"/>
          <w:kern w:val="0"/>
          <w:position w:val="6"/>
          <w:sz w:val="24"/>
          <w:szCs w:val="24"/>
        </w:rPr>
      </w:pPr>
      <w:r>
        <w:rPr>
          <w:rFonts w:hint="default" w:ascii="Times New Roman" w:hAnsi="Times New Roman" w:eastAsia="宋体" w:cs="Times New Roman"/>
          <w:sz w:val="24"/>
          <w:szCs w:val="24"/>
        </w:rPr>
        <w:t>实验结束后，关闭仪器，清理废液，清洗使用过的玻璃仪器，整理好桌面。</w:t>
      </w:r>
    </w:p>
    <w:p w14:paraId="40417A29">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snapToGrid w:val="0"/>
          <w:kern w:val="0"/>
          <w:position w:val="6"/>
          <w:sz w:val="24"/>
          <w:szCs w:val="24"/>
        </w:rPr>
      </w:pPr>
      <w:r>
        <w:rPr>
          <w:rFonts w:hint="default" w:ascii="Times New Roman" w:hAnsi="Times New Roman" w:eastAsia="宋体" w:cs="Times New Roman"/>
          <w:b/>
          <w:snapToGrid w:val="0"/>
          <w:kern w:val="0"/>
          <w:position w:val="6"/>
          <w:sz w:val="24"/>
          <w:szCs w:val="24"/>
        </w:rPr>
        <w:t>实验结果与分析</w:t>
      </w:r>
    </w:p>
    <w:p w14:paraId="71D569DA">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观察“铜的沉积和溶出”实验中铂丝表面的变化。</w:t>
      </w:r>
    </w:p>
    <w:p w14:paraId="7EEA2A4C">
      <w:pPr>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沉积阶段：铂丝表面逐渐覆盖红色铜层，随沉积时间延长，颜色加深。</w:t>
      </w:r>
    </w:p>
    <w:p w14:paraId="1BEF2185">
      <w:pPr>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firstLine="420" w:firstLineChars="0"/>
        <w:textAlignment w:val="auto"/>
        <w:rPr>
          <w:rFonts w:hint="default" w:ascii="Times New Roman" w:hAnsi="Times New Roman" w:eastAsia="宋体" w:cs="Times New Roman"/>
          <w:sz w:val="24"/>
          <w:szCs w:val="24"/>
        </w:rPr>
      </w:pPr>
    </w:p>
    <w:p w14:paraId="2D92668E">
      <w:pPr>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溶出阶段：反向扫描时铜层溶解，表面恢复铂金属光泽</w:t>
      </w:r>
    </w:p>
    <w:p w14:paraId="234AC1B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2、记录“铜的沉积和溶出”实验中循环伏安曲线的氧化峰和还原峰的位置。</w:t>
      </w:r>
    </w:p>
    <w:p w14:paraId="2E38FFC9">
      <w:pPr>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firstLine="420" w:firstLineChars="0"/>
        <w:textAlignment w:val="auto"/>
        <w:rPr>
          <w:rFonts w:hint="default" w:ascii="Times New Roman" w:hAnsi="Times New Roman" w:eastAsia="宋体" w:cs="Times New Roman"/>
          <w:b w:val="0"/>
          <w:bCs/>
          <w:snapToGrid w:val="0"/>
          <w:kern w:val="0"/>
          <w:position w:val="6"/>
          <w:sz w:val="24"/>
          <w:szCs w:val="24"/>
          <w:lang w:val="en-US" w:eastAsia="zh-CN"/>
        </w:rPr>
      </w:pPr>
      <w:r>
        <w:rPr>
          <w:rFonts w:hint="default" w:ascii="Times New Roman" w:hAnsi="Times New Roman" w:eastAsia="宋体" w:cs="Times New Roman"/>
          <w:b w:val="0"/>
          <w:bCs/>
          <w:snapToGrid w:val="0"/>
          <w:kern w:val="0"/>
          <w:position w:val="6"/>
          <w:sz w:val="24"/>
          <w:szCs w:val="24"/>
          <w:lang w:val="en-US" w:eastAsia="zh-CN"/>
        </w:rPr>
        <w:t>记录得循环伏安曲线如图1所示</w:t>
      </w:r>
    </w:p>
    <w:p w14:paraId="6D90609A">
      <w:pPr>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firstLine="420" w:firstLineChars="0"/>
        <w:textAlignment w:val="auto"/>
        <w:rPr>
          <w:rFonts w:hint="default" w:ascii="Times New Roman" w:hAnsi="Times New Roman" w:eastAsia="宋体" w:cs="Times New Roman"/>
          <w:b w:val="0"/>
          <w:bCs/>
          <w:snapToGrid w:val="0"/>
          <w:kern w:val="0"/>
          <w:position w:val="6"/>
          <w:sz w:val="24"/>
          <w:szCs w:val="24"/>
          <w:lang w:val="en-US" w:eastAsia="zh-CN"/>
        </w:rPr>
      </w:pPr>
      <w:r>
        <w:rPr>
          <w:rFonts w:hint="default" w:ascii="Times New Roman" w:hAnsi="Times New Roman" w:eastAsia="宋体" w:cs="Times New Roman"/>
          <w:b w:val="0"/>
          <w:bCs/>
          <w:snapToGrid w:val="0"/>
          <w:kern w:val="0"/>
          <w:position w:val="6"/>
          <w:sz w:val="24"/>
          <w:szCs w:val="24"/>
          <w:lang w:val="en-US" w:eastAsia="zh-CN"/>
        </w:rPr>
        <w:drawing>
          <wp:inline distT="0" distB="0" distL="114300" distR="114300">
            <wp:extent cx="3912235" cy="2976245"/>
            <wp:effectExtent l="0" t="0" r="4445" b="10795"/>
            <wp:docPr id="4" name="图片 4" descr="123020cee94ae7a739c5b1d2cbfb3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23020cee94ae7a739c5b1d2cbfb31a"/>
                    <pic:cNvPicPr>
                      <a:picLocks noChangeAspect="1"/>
                    </pic:cNvPicPr>
                  </pic:nvPicPr>
                  <pic:blipFill>
                    <a:blip r:embed="rId5"/>
                    <a:stretch>
                      <a:fillRect/>
                    </a:stretch>
                  </pic:blipFill>
                  <pic:spPr>
                    <a:xfrm>
                      <a:off x="0" y="0"/>
                      <a:ext cx="3912235" cy="2976245"/>
                    </a:xfrm>
                    <a:prstGeom prst="rect">
                      <a:avLst/>
                    </a:prstGeom>
                  </pic:spPr>
                </pic:pic>
              </a:graphicData>
            </a:graphic>
          </wp:inline>
        </w:drawing>
      </w:r>
    </w:p>
    <w:p w14:paraId="3A5D7776">
      <w:pPr>
        <w:keepNext w:val="0"/>
        <w:keepLines w:val="0"/>
        <w:pageBreakBefore w:val="0"/>
        <w:widowControl w:val="0"/>
        <w:numPr>
          <w:numId w:val="0"/>
        </w:numPr>
        <w:kinsoku/>
        <w:wordWrap/>
        <w:overflowPunct/>
        <w:topLinePunct w:val="0"/>
        <w:autoSpaceDE/>
        <w:autoSpaceDN/>
        <w:bidi w:val="0"/>
        <w:adjustRightInd/>
        <w:snapToGrid/>
        <w:spacing w:line="360" w:lineRule="auto"/>
        <w:ind w:left="1260" w:leftChars="0" w:firstLine="420" w:firstLineChars="0"/>
        <w:textAlignment w:val="auto"/>
        <w:rPr>
          <w:rFonts w:hint="default" w:ascii="Times New Roman" w:hAnsi="Times New Roman" w:eastAsia="宋体" w:cs="Times New Roman"/>
          <w:b w:val="0"/>
          <w:bCs/>
          <w:snapToGrid w:val="0"/>
          <w:kern w:val="0"/>
          <w:position w:val="6"/>
          <w:sz w:val="24"/>
          <w:szCs w:val="24"/>
          <w:lang w:val="en-US" w:eastAsia="zh-CN"/>
        </w:rPr>
      </w:pPr>
      <w:r>
        <w:rPr>
          <w:rFonts w:hint="default" w:ascii="Times New Roman" w:hAnsi="Times New Roman" w:eastAsia="宋体" w:cs="Times New Roman"/>
          <w:b w:val="0"/>
          <w:bCs/>
          <w:snapToGrid w:val="0"/>
          <w:kern w:val="0"/>
          <w:position w:val="6"/>
          <w:sz w:val="24"/>
          <w:szCs w:val="24"/>
          <w:lang w:val="en-US" w:eastAsia="zh-CN"/>
        </w:rPr>
        <w:t>图1 循环伏安曲线</w:t>
      </w:r>
    </w:p>
    <w:p w14:paraId="165BC84E">
      <w:pPr>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firstLine="420" w:firstLineChars="0"/>
        <w:textAlignment w:val="auto"/>
        <w:rPr>
          <w:rFonts w:hint="default" w:ascii="Times New Roman" w:hAnsi="Times New Roman" w:eastAsia="宋体" w:cs="Times New Roman"/>
          <w:b w:val="0"/>
          <w:bCs/>
          <w:snapToGrid w:val="0"/>
          <w:kern w:val="0"/>
          <w:position w:val="6"/>
          <w:sz w:val="24"/>
          <w:szCs w:val="24"/>
          <w:lang w:val="en-US" w:eastAsia="zh-CN"/>
        </w:rPr>
      </w:pPr>
      <w:r>
        <w:rPr>
          <w:rFonts w:hint="default" w:ascii="Times New Roman" w:hAnsi="Times New Roman" w:eastAsia="宋体" w:cs="Times New Roman"/>
          <w:b w:val="0"/>
          <w:bCs/>
          <w:snapToGrid w:val="0"/>
          <w:kern w:val="0"/>
          <w:position w:val="6"/>
          <w:sz w:val="24"/>
          <w:szCs w:val="24"/>
          <w:lang w:val="en-US" w:eastAsia="zh-CN"/>
        </w:rPr>
        <w:t>由图标可得，氧化峰和还原峰分别位于0.6V和-0.6V</w:t>
      </w:r>
    </w:p>
    <w:p w14:paraId="3A15291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snapToGrid w:val="0"/>
          <w:kern w:val="0"/>
          <w:position w:val="6"/>
          <w:sz w:val="24"/>
          <w:szCs w:val="24"/>
          <w:lang w:val="en-US" w:eastAsia="zh-CN"/>
        </w:rPr>
      </w:pPr>
      <w:r>
        <w:rPr>
          <w:rFonts w:hint="default" w:ascii="Times New Roman" w:hAnsi="Times New Roman" w:eastAsia="宋体" w:cs="Times New Roman"/>
          <w:b/>
          <w:bCs/>
          <w:snapToGrid w:val="0"/>
          <w:kern w:val="0"/>
          <w:position w:val="6"/>
          <w:sz w:val="24"/>
          <w:szCs w:val="24"/>
          <w:lang w:val="en-US" w:eastAsia="zh-CN"/>
        </w:rPr>
        <w:t>六．思考题</w:t>
      </w:r>
    </w:p>
    <w:p w14:paraId="53A1484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1、就实验过程中铂丝表面的变化给出合理的解释。</w:t>
      </w:r>
    </w:p>
    <w:p w14:paraId="226EEED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电化学沉积阶段，铂丝作为阴极，施加的负电压使溶液中的Cu²⁺被还原为金属铜，沉积在铂丝表面，导致铂丝表面逐渐覆盖一层红色的铜镀层。而在溶出阶段（反向电压扫描时），沉积的铜被氧化为Cu²⁺重新溶解到溶液中，铂丝表面镀层逐渐减少或消失，恢复其原有的金属光泽或变得较为暗淡。这一过程通过循环伏安法的氧化还原峰直观体现。</w:t>
      </w:r>
    </w:p>
    <w:p w14:paraId="6D5DFFB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2、“铜的沉积和</w:t>
      </w:r>
      <w:r>
        <w:rPr>
          <w:rFonts w:hint="default" w:ascii="Times New Roman" w:hAnsi="Times New Roman" w:eastAsia="宋体" w:cs="Times New Roman"/>
          <w:sz w:val="24"/>
          <w:szCs w:val="24"/>
          <w:lang w:val="en-US" w:eastAsia="zh-CN"/>
        </w:rPr>
        <w:t>溶出</w:t>
      </w:r>
      <w:r>
        <w:rPr>
          <w:rFonts w:hint="default" w:ascii="Times New Roman" w:hAnsi="Times New Roman" w:eastAsia="宋体" w:cs="Times New Roman"/>
          <w:sz w:val="24"/>
          <w:szCs w:val="24"/>
        </w:rPr>
        <w:t>”实验中主要发生了哪些反应？对应的峰电位是多少？</w:t>
      </w:r>
    </w:p>
    <w:p w14:paraId="19860F7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主要反应：  </w:t>
      </w:r>
    </w:p>
    <w:p w14:paraId="7B4B53F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沉积（还原反应）：  </w:t>
      </w:r>
    </w:p>
    <w:p w14:paraId="11BFA1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rPr>
        <w:drawing>
          <wp:inline distT="0" distB="0" distL="114300" distR="114300">
            <wp:extent cx="2446020" cy="586740"/>
            <wp:effectExtent l="0" t="0" r="762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2446020" cy="586740"/>
                    </a:xfrm>
                    <a:prstGeom prst="rect">
                      <a:avLst/>
                    </a:prstGeom>
                    <a:noFill/>
                    <a:ln>
                      <a:noFill/>
                    </a:ln>
                  </pic:spPr>
                </pic:pic>
              </a:graphicData>
            </a:graphic>
          </wp:inline>
        </w:drawing>
      </w:r>
      <w:r>
        <w:rPr>
          <w:rFonts w:hint="default" w:ascii="Times New Roman" w:hAnsi="Times New Roman" w:eastAsia="宋体" w:cs="Times New Roman"/>
          <w:sz w:val="24"/>
          <w:szCs w:val="24"/>
        </w:rPr>
        <w:t xml:space="preserve"> </w:t>
      </w:r>
    </w:p>
    <w:p w14:paraId="5982CB5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实验中若存在中间态Cu⁺，可能伴随反应：  </w:t>
      </w:r>
    </w:p>
    <w:p w14:paraId="4AFE61E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ja-JP"/>
        </w:rPr>
      </w:pP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val="en-US" w:eastAsia="ja-JP"/>
        </w:rPr>
        <w:tab/>
      </w:r>
      <w:r>
        <w:rPr>
          <w:rFonts w:hint="default" w:ascii="Times New Roman" w:hAnsi="Times New Roman" w:eastAsia="宋体" w:cs="Times New Roman"/>
          <w:sz w:val="24"/>
          <w:szCs w:val="24"/>
        </w:rPr>
        <w:drawing>
          <wp:inline distT="0" distB="0" distL="114300" distR="114300">
            <wp:extent cx="2217420" cy="487680"/>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2217420" cy="487680"/>
                    </a:xfrm>
                    <a:prstGeom prst="rect">
                      <a:avLst/>
                    </a:prstGeom>
                    <a:noFill/>
                    <a:ln>
                      <a:noFill/>
                    </a:ln>
                  </pic:spPr>
                </pic:pic>
              </a:graphicData>
            </a:graphic>
          </wp:inline>
        </w:drawing>
      </w:r>
    </w:p>
    <w:p w14:paraId="389E611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2057400" cy="5334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2057400" cy="533400"/>
                    </a:xfrm>
                    <a:prstGeom prst="rect">
                      <a:avLst/>
                    </a:prstGeom>
                    <a:noFill/>
                    <a:ln>
                      <a:noFill/>
                    </a:ln>
                  </pic:spPr>
                </pic:pic>
              </a:graphicData>
            </a:graphic>
          </wp:inline>
        </w:drawing>
      </w:r>
      <w:r>
        <w:rPr>
          <w:rFonts w:hint="default" w:ascii="Times New Roman" w:hAnsi="Times New Roman" w:eastAsia="宋体" w:cs="Times New Roman"/>
          <w:sz w:val="24"/>
          <w:szCs w:val="24"/>
        </w:rPr>
        <w:t xml:space="preserve"> </w:t>
      </w:r>
    </w:p>
    <w:p w14:paraId="4C6F626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p>
    <w:p w14:paraId="4F3931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溶出（氧化反应）：  </w:t>
      </w:r>
    </w:p>
    <w:p w14:paraId="7DFAB4B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2186940" cy="449580"/>
            <wp:effectExtent l="0" t="0" r="762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2186940" cy="449580"/>
                    </a:xfrm>
                    <a:prstGeom prst="rect">
                      <a:avLst/>
                    </a:prstGeom>
                    <a:noFill/>
                    <a:ln>
                      <a:noFill/>
                    </a:ln>
                  </pic:spPr>
                </pic:pic>
              </a:graphicData>
            </a:graphic>
          </wp:inline>
        </w:drawing>
      </w:r>
      <w:r>
        <w:rPr>
          <w:rFonts w:hint="default" w:ascii="Times New Roman" w:hAnsi="Times New Roman" w:eastAsia="宋体" w:cs="Times New Roman"/>
          <w:sz w:val="24"/>
          <w:szCs w:val="24"/>
        </w:rPr>
        <w:t xml:space="preserve"> </w:t>
      </w:r>
    </w:p>
    <w:p w14:paraId="391C07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p>
    <w:p w14:paraId="655C49A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对应的峰电位：  </w:t>
      </w:r>
    </w:p>
    <w:p w14:paraId="1D87C43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还原峰电位（沉积）： 实验中循环伏安曲线在负电压方向（出现的</w:t>
      </w:r>
      <w:r>
        <w:rPr>
          <w:rFonts w:hint="default" w:ascii="Times New Roman" w:hAnsi="Times New Roman" w:eastAsia="宋体" w:cs="Times New Roman"/>
          <w:sz w:val="24"/>
          <w:szCs w:val="24"/>
          <w:lang w:val="en-US" w:eastAsia="zh-CN"/>
        </w:rPr>
        <w:t>-0.6V</w:t>
      </w:r>
      <w:r>
        <w:rPr>
          <w:rFonts w:hint="default" w:ascii="Times New Roman" w:hAnsi="Times New Roman" w:eastAsia="宋体" w:cs="Times New Roman"/>
          <w:sz w:val="24"/>
          <w:szCs w:val="24"/>
        </w:rPr>
        <w:t xml:space="preserve">峰，对应Cu²⁺还原为Cu的电位。  </w:t>
      </w:r>
    </w:p>
    <w:p w14:paraId="43F1877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氧化峰电位（溶出）： 正电压方</w:t>
      </w:r>
      <w:r>
        <w:rPr>
          <w:rFonts w:hint="default" w:ascii="Times New Roman" w:hAnsi="Times New Roman" w:eastAsia="宋体" w:cs="Times New Roman"/>
          <w:sz w:val="24"/>
          <w:szCs w:val="24"/>
          <w:lang w:val="en-US" w:eastAsia="zh-CN"/>
        </w:rPr>
        <w:t>向</w:t>
      </w:r>
      <w:r>
        <w:rPr>
          <w:rFonts w:hint="default" w:ascii="Times New Roman" w:hAnsi="Times New Roman" w:eastAsia="宋体" w:cs="Times New Roman"/>
          <w:sz w:val="24"/>
          <w:szCs w:val="24"/>
        </w:rPr>
        <w:t>出现的</w:t>
      </w:r>
      <w:r>
        <w:rPr>
          <w:rFonts w:hint="default" w:ascii="Times New Roman" w:hAnsi="Times New Roman" w:eastAsia="宋体" w:cs="Times New Roman"/>
          <w:sz w:val="24"/>
          <w:szCs w:val="24"/>
          <w:lang w:val="en-US" w:eastAsia="zh-CN"/>
        </w:rPr>
        <w:t>0.6V的</w:t>
      </w:r>
      <w:r>
        <w:rPr>
          <w:rFonts w:hint="default" w:ascii="Times New Roman" w:hAnsi="Times New Roman" w:eastAsia="宋体" w:cs="Times New Roman"/>
          <w:sz w:val="24"/>
          <w:szCs w:val="24"/>
        </w:rPr>
        <w:t xml:space="preserve">峰，对应Cu氧化为Cu²⁺的电位。  </w:t>
      </w:r>
    </w:p>
    <w:p w14:paraId="4EF4EF1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p>
    <w:p w14:paraId="64EDB0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napToGrid w:val="0"/>
          <w:kern w:val="0"/>
          <w:position w:val="6"/>
          <w:sz w:val="24"/>
          <w:szCs w:val="24"/>
        </w:rPr>
      </w:pPr>
    </w:p>
    <w:p w14:paraId="1DA027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napToGrid w:val="0"/>
          <w:kern w:val="0"/>
          <w:position w:val="6"/>
          <w:sz w:val="24"/>
          <w:szCs w:val="24"/>
        </w:rPr>
      </w:pPr>
    </w:p>
    <w:p w14:paraId="3723B8D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napToGrid w:val="0"/>
          <w:kern w:val="0"/>
          <w:position w:val="6"/>
          <w:sz w:val="24"/>
          <w:szCs w:val="24"/>
        </w:rPr>
      </w:pPr>
    </w:p>
    <w:bookmarkEnd w:id="0"/>
    <w:sectPr>
      <w:pgSz w:w="11906" w:h="16838"/>
      <w:pgMar w:top="1440" w:right="746"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72168D"/>
    <w:multiLevelType w:val="singleLevel"/>
    <w:tmpl w:val="EF72168D"/>
    <w:lvl w:ilvl="0" w:tentative="0">
      <w:start w:val="5"/>
      <w:numFmt w:val="chineseCounting"/>
      <w:suff w:val="nothing"/>
      <w:lvlText w:val="%1、"/>
      <w:lvlJc w:val="left"/>
      <w:rPr>
        <w:rFonts w:hint="eastAsia"/>
      </w:rPr>
    </w:lvl>
  </w:abstractNum>
  <w:abstractNum w:abstractNumId="1">
    <w:nsid w:val="3CBFAA53"/>
    <w:multiLevelType w:val="singleLevel"/>
    <w:tmpl w:val="3CBFAA53"/>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IyODdmZjY0Zjg0ZWQ3ZmVhZDA3NDFkNTYwZGEwNjYifQ=="/>
  </w:docVars>
  <w:rsids>
    <w:rsidRoot w:val="00A357B9"/>
    <w:rsid w:val="000A0E2E"/>
    <w:rsid w:val="001031EF"/>
    <w:rsid w:val="001A65BF"/>
    <w:rsid w:val="001D005D"/>
    <w:rsid w:val="001E206A"/>
    <w:rsid w:val="001E7D4E"/>
    <w:rsid w:val="0021389A"/>
    <w:rsid w:val="00230A0A"/>
    <w:rsid w:val="00264666"/>
    <w:rsid w:val="002D05A9"/>
    <w:rsid w:val="002F2047"/>
    <w:rsid w:val="00304048"/>
    <w:rsid w:val="00305AFC"/>
    <w:rsid w:val="00332279"/>
    <w:rsid w:val="00347C2F"/>
    <w:rsid w:val="00375755"/>
    <w:rsid w:val="00394810"/>
    <w:rsid w:val="0039696B"/>
    <w:rsid w:val="003A17E8"/>
    <w:rsid w:val="003A7C69"/>
    <w:rsid w:val="003B6176"/>
    <w:rsid w:val="003C043F"/>
    <w:rsid w:val="003C7976"/>
    <w:rsid w:val="003D11EE"/>
    <w:rsid w:val="003D14FC"/>
    <w:rsid w:val="003F2092"/>
    <w:rsid w:val="003F253B"/>
    <w:rsid w:val="00415A2A"/>
    <w:rsid w:val="00432FA7"/>
    <w:rsid w:val="00485C6A"/>
    <w:rsid w:val="00494E46"/>
    <w:rsid w:val="004A14AC"/>
    <w:rsid w:val="004A37E8"/>
    <w:rsid w:val="004D353A"/>
    <w:rsid w:val="004F3977"/>
    <w:rsid w:val="004F5BEB"/>
    <w:rsid w:val="00517CED"/>
    <w:rsid w:val="00521370"/>
    <w:rsid w:val="0052447D"/>
    <w:rsid w:val="00541C1C"/>
    <w:rsid w:val="005709D6"/>
    <w:rsid w:val="005858FF"/>
    <w:rsid w:val="005C15F6"/>
    <w:rsid w:val="005E77BD"/>
    <w:rsid w:val="006226B8"/>
    <w:rsid w:val="00623E6C"/>
    <w:rsid w:val="00685C21"/>
    <w:rsid w:val="00690456"/>
    <w:rsid w:val="00694F8D"/>
    <w:rsid w:val="006A2BA3"/>
    <w:rsid w:val="006A487C"/>
    <w:rsid w:val="006A66F7"/>
    <w:rsid w:val="006F42B4"/>
    <w:rsid w:val="00712199"/>
    <w:rsid w:val="00735C43"/>
    <w:rsid w:val="0076394D"/>
    <w:rsid w:val="0076591F"/>
    <w:rsid w:val="00784F1C"/>
    <w:rsid w:val="0079595D"/>
    <w:rsid w:val="007B18D9"/>
    <w:rsid w:val="007E32EF"/>
    <w:rsid w:val="007F4E32"/>
    <w:rsid w:val="00857ABC"/>
    <w:rsid w:val="008812D2"/>
    <w:rsid w:val="008C5410"/>
    <w:rsid w:val="008E37E5"/>
    <w:rsid w:val="008F2497"/>
    <w:rsid w:val="008F4C72"/>
    <w:rsid w:val="009043DA"/>
    <w:rsid w:val="009240C0"/>
    <w:rsid w:val="009329FE"/>
    <w:rsid w:val="00942624"/>
    <w:rsid w:val="00977575"/>
    <w:rsid w:val="009C762B"/>
    <w:rsid w:val="009D4779"/>
    <w:rsid w:val="009D701C"/>
    <w:rsid w:val="00A357B9"/>
    <w:rsid w:val="00A7675D"/>
    <w:rsid w:val="00A773BF"/>
    <w:rsid w:val="00A92CAA"/>
    <w:rsid w:val="00AC288A"/>
    <w:rsid w:val="00AD377F"/>
    <w:rsid w:val="00AF6AD6"/>
    <w:rsid w:val="00B07A09"/>
    <w:rsid w:val="00B20D17"/>
    <w:rsid w:val="00B44D5B"/>
    <w:rsid w:val="00B47C67"/>
    <w:rsid w:val="00B50323"/>
    <w:rsid w:val="00B71BD9"/>
    <w:rsid w:val="00B74045"/>
    <w:rsid w:val="00B77CFB"/>
    <w:rsid w:val="00BF0507"/>
    <w:rsid w:val="00C60062"/>
    <w:rsid w:val="00C64FD0"/>
    <w:rsid w:val="00C92BE6"/>
    <w:rsid w:val="00CF24C1"/>
    <w:rsid w:val="00CF4A0A"/>
    <w:rsid w:val="00D0300C"/>
    <w:rsid w:val="00D168A1"/>
    <w:rsid w:val="00D43303"/>
    <w:rsid w:val="00D75C14"/>
    <w:rsid w:val="00D81C13"/>
    <w:rsid w:val="00D96F41"/>
    <w:rsid w:val="00DA2642"/>
    <w:rsid w:val="00DB75EB"/>
    <w:rsid w:val="00E02CB0"/>
    <w:rsid w:val="00E51FC8"/>
    <w:rsid w:val="00E63C18"/>
    <w:rsid w:val="00E67AA4"/>
    <w:rsid w:val="00E81253"/>
    <w:rsid w:val="00E934BD"/>
    <w:rsid w:val="00EE1930"/>
    <w:rsid w:val="00F015CC"/>
    <w:rsid w:val="00F15305"/>
    <w:rsid w:val="00F3326A"/>
    <w:rsid w:val="00F9367A"/>
    <w:rsid w:val="00FC5788"/>
    <w:rsid w:val="00FD072A"/>
    <w:rsid w:val="00FE28AC"/>
    <w:rsid w:val="00FF422F"/>
    <w:rsid w:val="0691255C"/>
    <w:rsid w:val="095C1815"/>
    <w:rsid w:val="1A045DC3"/>
    <w:rsid w:val="256B52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annotation text"/>
    <w:basedOn w:val="1"/>
    <w:link w:val="16"/>
    <w:qFormat/>
    <w:uiPriority w:val="0"/>
    <w:pPr>
      <w:jc w:val="left"/>
    </w:pPr>
  </w:style>
  <w:style w:type="paragraph" w:styleId="3">
    <w:name w:val="Balloon Text"/>
    <w:basedOn w:val="1"/>
    <w:link w:val="18"/>
    <w:qFormat/>
    <w:uiPriority w:val="0"/>
    <w:rPr>
      <w:sz w:val="18"/>
      <w:szCs w:val="18"/>
    </w:rPr>
  </w:style>
  <w:style w:type="paragraph" w:styleId="4">
    <w:name w:val="footer"/>
    <w:basedOn w:val="1"/>
    <w:link w:val="12"/>
    <w:uiPriority w:val="0"/>
    <w:pPr>
      <w:tabs>
        <w:tab w:val="center" w:pos="4153"/>
        <w:tab w:val="right" w:pos="8306"/>
      </w:tabs>
      <w:snapToGrid w:val="0"/>
      <w:jc w:val="left"/>
    </w:pPr>
    <w:rPr>
      <w:sz w:val="18"/>
      <w:szCs w:val="18"/>
    </w:rPr>
  </w:style>
  <w:style w:type="paragraph" w:styleId="5">
    <w:name w:val="header"/>
    <w:basedOn w:val="1"/>
    <w:link w:val="11"/>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7"/>
    <w:qFormat/>
    <w:uiPriority w:val="0"/>
    <w:rPr>
      <w:b/>
      <w:bCs/>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qFormat/>
    <w:uiPriority w:val="0"/>
    <w:rPr>
      <w:sz w:val="21"/>
      <w:szCs w:val="21"/>
    </w:rPr>
  </w:style>
  <w:style w:type="character" w:customStyle="1" w:styleId="11">
    <w:name w:val="页眉 Char"/>
    <w:link w:val="5"/>
    <w:uiPriority w:val="0"/>
    <w:rPr>
      <w:kern w:val="2"/>
      <w:sz w:val="18"/>
      <w:szCs w:val="18"/>
    </w:rPr>
  </w:style>
  <w:style w:type="character" w:customStyle="1" w:styleId="12">
    <w:name w:val="页脚 Char"/>
    <w:link w:val="4"/>
    <w:uiPriority w:val="0"/>
    <w:rPr>
      <w:kern w:val="2"/>
      <w:sz w:val="18"/>
      <w:szCs w:val="18"/>
    </w:rPr>
  </w:style>
  <w:style w:type="paragraph" w:styleId="13">
    <w:name w:val="Quote"/>
    <w:basedOn w:val="1"/>
    <w:next w:val="1"/>
    <w:link w:val="14"/>
    <w:qFormat/>
    <w:uiPriority w:val="29"/>
    <w:rPr>
      <w:i/>
      <w:iCs/>
      <w:color w:val="000000"/>
    </w:rPr>
  </w:style>
  <w:style w:type="character" w:customStyle="1" w:styleId="14">
    <w:name w:val="引用 Char"/>
    <w:link w:val="13"/>
    <w:uiPriority w:val="29"/>
    <w:rPr>
      <w:i/>
      <w:iCs/>
      <w:color w:val="000000"/>
      <w:kern w:val="2"/>
      <w:sz w:val="21"/>
      <w:szCs w:val="24"/>
    </w:rPr>
  </w:style>
  <w:style w:type="paragraph" w:styleId="15">
    <w:name w:val="List Paragraph"/>
    <w:basedOn w:val="1"/>
    <w:qFormat/>
    <w:uiPriority w:val="34"/>
    <w:pPr>
      <w:widowControl/>
      <w:spacing w:after="160" w:line="259" w:lineRule="auto"/>
      <w:ind w:firstLine="420" w:firstLineChars="200"/>
      <w:jc w:val="left"/>
    </w:pPr>
    <w:rPr>
      <w:rFonts w:ascii="Calibri" w:hAnsi="Calibri"/>
      <w:kern w:val="0"/>
      <w:sz w:val="22"/>
      <w:szCs w:val="22"/>
      <w:lang w:val="en-GB"/>
    </w:rPr>
  </w:style>
  <w:style w:type="character" w:customStyle="1" w:styleId="16">
    <w:name w:val="批注文字 字符"/>
    <w:link w:val="2"/>
    <w:qFormat/>
    <w:uiPriority w:val="0"/>
    <w:rPr>
      <w:kern w:val="2"/>
      <w:sz w:val="21"/>
      <w:szCs w:val="24"/>
    </w:rPr>
  </w:style>
  <w:style w:type="character" w:customStyle="1" w:styleId="17">
    <w:name w:val="批注主题 字符"/>
    <w:link w:val="6"/>
    <w:qFormat/>
    <w:uiPriority w:val="0"/>
    <w:rPr>
      <w:b/>
      <w:bCs/>
      <w:kern w:val="2"/>
      <w:sz w:val="21"/>
      <w:szCs w:val="24"/>
    </w:rPr>
  </w:style>
  <w:style w:type="character" w:customStyle="1" w:styleId="18">
    <w:name w:val="批注框文本 字符"/>
    <w:link w:val="3"/>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5</Pages>
  <Words>75</Words>
  <Characters>90</Characters>
  <Lines>1</Lines>
  <Paragraphs>1</Paragraphs>
  <TotalTime>2</TotalTime>
  <ScaleCrop>false</ScaleCrop>
  <LinksUpToDate>false</LinksUpToDate>
  <CharactersWithSpaces>247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2022-02-21T10:10:00Z</dcterms:created>
  <dc:creator>微软用户</dc:creator>
  <cp:lastModifiedBy>柯泓宇</cp:lastModifiedBy>
  <cp:lastPrinted>2019-11-28T08:49:00Z</cp:lastPrinted>
  <dcterms:modified xsi:type="dcterms:W3CDTF">2025-05-26T02:32:19Z</dcterms:modified>
  <dc:title>实验报告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210CA3F369D444A2B12AF8E737E7357A_12</vt:lpwstr>
  </property>
</Properties>
</file>