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EC7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/>
          <w:sz w:val="24"/>
        </w:rPr>
        <w:t>海洋化学及实验 作业</w:t>
      </w:r>
      <w:r>
        <w:rPr>
          <w:rFonts w:hint="default" w:ascii="Times New Roman" w:hAnsi="Times New Roman" w:eastAsia="宋体" w:cs="Times New Roman"/>
          <w:sz w:val="24"/>
        </w:rPr>
        <w:t>1</w:t>
      </w:r>
    </w:p>
    <w:p w14:paraId="250ACE4F">
      <w:pPr>
        <w:pStyle w:val="10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海和洋的差别是什么？请给出下图中主要边缘海的名称。</w:t>
      </w:r>
    </w:p>
    <w:p w14:paraId="3852288D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firstLine="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drawing>
          <wp:inline distT="0" distB="0" distL="0" distR="0">
            <wp:extent cx="5274310" cy="3891915"/>
            <wp:effectExtent l="0" t="0" r="2540" b="0"/>
            <wp:docPr id="1" name="图片 1" descr="C:\Users\Administrator\Documents\WeChat Files\fox_jiang\FileStorage\Temp\16786718508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ocuments\WeChat Files\fox_jiang\FileStorage\Temp\167867185088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E56F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远离大陆的是洋，靠近大陆的是海</w:t>
      </w:r>
    </w:p>
    <w:p w14:paraId="3318D01D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①Bering Sea</w:t>
      </w:r>
    </w:p>
    <w:p w14:paraId="61F67E47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②Sea of Okhotsk</w:t>
      </w:r>
    </w:p>
    <w:p w14:paraId="5E2C9533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③Sea of Japan</w:t>
      </w:r>
    </w:p>
    <w:p w14:paraId="2E090C5B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④Yellow Sea</w:t>
      </w:r>
    </w:p>
    <w:p w14:paraId="26A85BAD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⑤South China Sea</w:t>
      </w:r>
    </w:p>
    <w:p w14:paraId="4E333DF3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⑥Banda Sea</w:t>
      </w:r>
    </w:p>
    <w:p w14:paraId="63056297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⑦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？</w:t>
      </w:r>
      <w:bookmarkStart w:id="2" w:name="_GoBack"/>
      <w:bookmarkEnd w:id="2"/>
    </w:p>
    <w:p w14:paraId="0BCC3CB0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⑧Greenland Sea</w:t>
      </w:r>
    </w:p>
    <w:p w14:paraId="19482D96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⑨Baffin Sea</w:t>
      </w:r>
    </w:p>
    <w:p w14:paraId="555BB0AC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⑩Gulf of Mexico</w:t>
      </w:r>
    </w:p>
    <w:p w14:paraId="18A2063D">
      <w:pPr>
        <w:pStyle w:val="10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Caribbean Sea</w:t>
      </w:r>
    </w:p>
    <w:p w14:paraId="751A7454">
      <w:pPr>
        <w:pStyle w:val="10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Mediterranean Sea</w:t>
      </w:r>
    </w:p>
    <w:p w14:paraId="21FBEB34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Black Sea</w:t>
      </w:r>
    </w:p>
    <w:p w14:paraId="63688192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North Sea</w:t>
      </w:r>
    </w:p>
    <w:p w14:paraId="7D4408A3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Baltic Sea</w:t>
      </w:r>
    </w:p>
    <w:p w14:paraId="2265BB47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Red sea</w:t>
      </w:r>
    </w:p>
    <w:p w14:paraId="381AABC2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Persian Gulf</w:t>
      </w:r>
    </w:p>
    <w:p w14:paraId="75FAB8D5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Arabian Sea</w:t>
      </w:r>
    </w:p>
    <w:p w14:paraId="6BF01F4D">
      <w:pPr>
        <w:pStyle w:val="10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Bay of Bengo</w:t>
      </w:r>
    </w:p>
    <w:p w14:paraId="73324BC4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0D966189">
      <w:pPr>
        <w:pStyle w:val="10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hanging="36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海洋形成过程中，水的主要来源有哪些？</w:t>
      </w:r>
      <w:r>
        <w:rPr>
          <w:rFonts w:hint="default" w:ascii="Times New Roman" w:hAnsi="Times New Roman" w:eastAsia="宋体" w:cs="Times New Roman"/>
          <w:sz w:val="24"/>
        </w:rPr>
        <w:t>盐类物质</w:t>
      </w:r>
      <w:r>
        <w:rPr>
          <w:rFonts w:hint="default" w:ascii="Times New Roman" w:hAnsi="Times New Roman" w:eastAsia="宋体" w:cs="Times New Roman"/>
          <w:sz w:val="24"/>
        </w:rPr>
        <w:t>的主要来源有哪些？</w:t>
      </w:r>
    </w:p>
    <w:p w14:paraId="72CD95A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水的来源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</w:t>
      </w:r>
    </w:p>
    <w:p w14:paraId="3B2A24B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火山脱气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：地球形成初期，火山活动释放大量水蒸气，冷凝后形成液态水。</w:t>
      </w:r>
    </w:p>
    <w:p w14:paraId="401B9CF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彗星和小行星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：冰质小天体撞击地球带来外部水源。</w:t>
      </w:r>
    </w:p>
    <w:p w14:paraId="2CD78EC2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盐类物质的来源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</w:t>
      </w:r>
    </w:p>
    <w:p w14:paraId="0B8712D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83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岩石风化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：陆地岩石被水侵蚀，释放Na⁺、K⁺、Ca²⁺、Mg²⁺等离子。</w:t>
      </w:r>
    </w:p>
    <w:p w14:paraId="7ACDED6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83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海底热液活动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：海底火山和热液喷口溶解地壳中的矿物质（如Cl⁻、SO₄²⁻）。</w:t>
      </w:r>
    </w:p>
    <w:p w14:paraId="30F107F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83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沉积物溶解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：海洋沉积物中盐类的再溶解。</w:t>
      </w:r>
    </w:p>
    <w:p w14:paraId="72CAD937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default" w:ascii="Times New Roman" w:hAnsi="Times New Roman" w:eastAsia="宋体" w:cs="Times New Roman"/>
          <w:sz w:val="24"/>
        </w:rPr>
      </w:pPr>
    </w:p>
    <w:p w14:paraId="33C06F7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hanging="36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如何解释原始海洋中Ca</w:t>
      </w:r>
      <w:r>
        <w:rPr>
          <w:rFonts w:hint="default" w:ascii="Times New Roman" w:hAnsi="Times New Roman" w:eastAsia="宋体" w:cs="Times New Roman"/>
          <w:sz w:val="24"/>
          <w:vertAlign w:val="superscript"/>
        </w:rPr>
        <w:t>2+</w:t>
      </w:r>
      <w:r>
        <w:rPr>
          <w:rFonts w:hint="default" w:ascii="Times New Roman" w:hAnsi="Times New Roman" w:eastAsia="宋体" w:cs="Times New Roman"/>
          <w:sz w:val="24"/>
        </w:rPr>
        <w:t>和Mg</w:t>
      </w:r>
      <w:r>
        <w:rPr>
          <w:rFonts w:hint="default" w:ascii="Times New Roman" w:hAnsi="Times New Roman" w:eastAsia="宋体" w:cs="Times New Roman"/>
          <w:sz w:val="24"/>
          <w:vertAlign w:val="superscript"/>
        </w:rPr>
        <w:t>2+</w:t>
      </w:r>
      <w:r>
        <w:rPr>
          <w:rFonts w:hint="default" w:ascii="Times New Roman" w:hAnsi="Times New Roman" w:eastAsia="宋体" w:cs="Times New Roman"/>
          <w:sz w:val="24"/>
        </w:rPr>
        <w:t xml:space="preserve">浓度比现代海洋高？ </w:t>
      </w:r>
    </w:p>
    <w:p w14:paraId="3228DE6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地质活动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：早期海底热液活动频繁，释放大量Ca²⁺和Mg²⁺。</w:t>
      </w:r>
    </w:p>
    <w:p w14:paraId="1481EE6D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生物矿化作用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：后期海洋生物（如珊瑚、有孔虫）利用Ca²⁺形成碳酸钙外壳，消耗海水中的钙离子。</w:t>
      </w:r>
    </w:p>
    <w:p w14:paraId="465AE07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沉积作用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：Mg²⁺被粘土矿物吸附或形成白云岩沉积，导致浓度下降。</w:t>
      </w:r>
    </w:p>
    <w:p w14:paraId="06BE457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</w:p>
    <w:p w14:paraId="09C6517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hanging="36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 xml:space="preserve">为何水的密度在4度时最大？ </w:t>
      </w:r>
    </w:p>
    <w:p w14:paraId="05964FF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氢键作用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：水分子在低温时形成四面体氢键结构，4℃时排列最紧密，密度最大；低于4℃时形成开放晶体结构（冰），密度降低。</w:t>
      </w:r>
    </w:p>
    <w:p w14:paraId="2891633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default" w:ascii="Times New Roman" w:hAnsi="Times New Roman" w:eastAsia="宋体" w:cs="Times New Roman"/>
          <w:sz w:val="24"/>
        </w:rPr>
      </w:pPr>
    </w:p>
    <w:p w14:paraId="3FA9AC5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hanging="36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 xml:space="preserve">在实际工作中，如何区分海水中溶解态和颗粒态物质？ </w:t>
      </w:r>
    </w:p>
    <w:p w14:paraId="5ECB920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过滤法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：使用0.45微米滤膜，滤液为溶解态，截留物为颗粒态。</w:t>
      </w:r>
    </w:p>
    <w:p w14:paraId="324E018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离心法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：分离悬浮颗粒。</w:t>
      </w:r>
    </w:p>
    <w:p w14:paraId="34E1E47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仪器分析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：光谱法或质谱法区分胶体和真溶解态。</w:t>
      </w:r>
    </w:p>
    <w:p w14:paraId="4119193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</w:p>
    <w:p w14:paraId="7932C4C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hanging="36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实用盐度</w:t>
      </w:r>
      <w:r>
        <w:rPr>
          <w:rFonts w:hint="default" w:ascii="Times New Roman" w:hAnsi="Times New Roman" w:eastAsia="宋体" w:cs="Times New Roman"/>
          <w:sz w:val="24"/>
        </w:rPr>
        <w:t>是如何测定得到的</w:t>
      </w:r>
      <w:r>
        <w:rPr>
          <w:rFonts w:hint="default" w:ascii="Times New Roman" w:hAnsi="Times New Roman" w:eastAsia="宋体" w:cs="Times New Roman"/>
          <w:sz w:val="24"/>
        </w:rPr>
        <w:t xml:space="preserve">？实用盐度有单位吗？ </w:t>
      </w:r>
    </w:p>
    <w:p w14:paraId="51BA03E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测定方法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：通过电导率测量，与标准KCl溶液电导率比值换算盐度。</w:t>
      </w:r>
    </w:p>
    <w:p w14:paraId="55ACC48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单位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：实用盐度（Practical Salinity Scale, PSU）为无量纲参数，无单位。</w:t>
      </w:r>
    </w:p>
    <w:p w14:paraId="557C6D3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</w:p>
    <w:p w14:paraId="3DD649C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60" w:leftChars="0" w:hanging="36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简述Marcet‐Dittmar恒比规律，在哪些情况下会出现偏离恒比定律？</w:t>
      </w:r>
    </w:p>
    <w:p w14:paraId="43DC28B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规律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：主要离子（Cl⁻、Na⁺等）比例恒定，与总盐度无关。</w:t>
      </w:r>
    </w:p>
    <w:p w14:paraId="2D86F07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偏离情况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</w:t>
      </w:r>
    </w:p>
    <w:p w14:paraId="4331A56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67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近岸区域（受河流输入影响）。</w:t>
      </w:r>
    </w:p>
    <w:p w14:paraId="10B42D2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67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缺氧环境（硫酸盐还原为硫化物）。</w:t>
      </w:r>
    </w:p>
    <w:p w14:paraId="49CB1A1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840" w:leftChars="0" w:right="0" w:righ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生物活动（如Ca²⁺被生物利用）。</w:t>
      </w:r>
    </w:p>
    <w:p w14:paraId="6D2D744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</w:p>
    <w:p w14:paraId="74D46126">
      <w:pPr>
        <w:pStyle w:val="10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contextualSpacing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为何相同纬度大西洋表层水体盐度高于太平洋？</w:t>
      </w:r>
    </w:p>
    <w:p w14:paraId="6B1CF83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封闭性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：大西洋较狭窄，蒸发强烈且淡水输入少；太平洋更开阔，降水及河流输入多。</w:t>
      </w:r>
    </w:p>
    <w:p w14:paraId="285DB22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环流影响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：大西洋湾流输送高盐水，太平洋赤道区域降水稀释盐度。</w:t>
      </w:r>
    </w:p>
    <w:p w14:paraId="448958E8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contextualSpacing/>
        <w:textAlignment w:val="auto"/>
        <w:rPr>
          <w:rFonts w:hint="default" w:ascii="Times New Roman" w:hAnsi="Times New Roman" w:eastAsia="宋体" w:cs="Times New Roman"/>
          <w:sz w:val="24"/>
        </w:rPr>
      </w:pPr>
    </w:p>
    <w:p w14:paraId="3C943B29">
      <w:pPr>
        <w:pStyle w:val="10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中高纬度海区的混合层有何季节性变化规律？为何该区域浮游植物爆发大多发生在春季？</w:t>
      </w:r>
    </w:p>
    <w:p w14:paraId="40110C3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righ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冬季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：表层冷却下沉，混合层加深（深度可达数百米）。</w:t>
      </w:r>
    </w:p>
    <w:p w14:paraId="31989E4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春季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：表层增温形成温跃层，混合层变浅。</w:t>
      </w:r>
    </w:p>
    <w:p w14:paraId="2B4FC1A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春季爆发原因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：光照增强、混合层营养上涌、水体稳定利于光合作用。</w:t>
      </w:r>
    </w:p>
    <w:p w14:paraId="05C00E0B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</w:p>
    <w:p w14:paraId="282C0A4F">
      <w:pPr>
        <w:pStyle w:val="10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海洋表层环流和深层环流的主要驱动力是什么？</w:t>
      </w:r>
    </w:p>
    <w:p w14:paraId="600F461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表层环流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：风应力（如信风、西风带）驱动，形成大洋涡旋。</w:t>
      </w:r>
    </w:p>
    <w:p w14:paraId="583BC84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深层环流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：热盐效应（温盐差异导致密度梯度），如北大西洋深层水下沉。</w:t>
      </w:r>
    </w:p>
    <w:p w14:paraId="3BE617B9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</w:p>
    <w:p w14:paraId="694946CB">
      <w:pPr>
        <w:pStyle w:val="10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Chars="0"/>
        <w:textAlignment w:val="auto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简述</w:t>
      </w:r>
      <w:bookmarkStart w:id="0" w:name="OLE_LINK3"/>
      <w:bookmarkStart w:id="1" w:name="OLE_LINK4"/>
      <w:r>
        <w:rPr>
          <w:rFonts w:hint="default" w:ascii="Times New Roman" w:hAnsi="Times New Roman" w:eastAsia="宋体" w:cs="Times New Roman"/>
          <w:sz w:val="24"/>
        </w:rPr>
        <w:t>大洋热盐环流</w:t>
      </w:r>
      <w:bookmarkEnd w:id="0"/>
      <w:bookmarkEnd w:id="1"/>
      <w:r>
        <w:rPr>
          <w:rFonts w:hint="default" w:ascii="Times New Roman" w:hAnsi="Times New Roman" w:eastAsia="宋体" w:cs="Times New Roman"/>
          <w:sz w:val="24"/>
        </w:rPr>
        <w:t>的路径及其意义。</w:t>
      </w:r>
    </w:p>
    <w:p w14:paraId="799ACB82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路径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：北大西洋深层水下沉→向南经南极绕极流→部分进入印度洋和太平洋上升→表层回流至大西洋。</w:t>
      </w:r>
    </w:p>
    <w:p w14:paraId="3F9225B6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Style w:val="7"/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意义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：调节全球热量分布（如维持欧洲温和气候）。</w:t>
      </w:r>
    </w:p>
    <w:p w14:paraId="5BBCF57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 w:firstLine="1259" w:firstLineChars="0"/>
        <w:textAlignment w:val="auto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62626"/>
          <w:spacing w:val="0"/>
          <w:sz w:val="18"/>
          <w:szCs w:val="18"/>
          <w:shd w:val="clear" w:fill="FFFFFF"/>
        </w:rPr>
        <w:t>输送养分和溶解气体，影响海洋生态系统及碳循环。</w:t>
      </w:r>
    </w:p>
    <w:p w14:paraId="1A73B3FC"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F019B"/>
    <w:multiLevelType w:val="multilevel"/>
    <w:tmpl w:val="0EFF019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CBB2C85"/>
    <w:multiLevelType w:val="multilevel"/>
    <w:tmpl w:val="5CBB2C85"/>
    <w:lvl w:ilvl="0" w:tentative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4C1F65E"/>
    <w:multiLevelType w:val="singleLevel"/>
    <w:tmpl w:val="74C1F65E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Y0MTU2NTI0MTAws7RU0lEKTi0uzszPAykwrAUAz4ALvywAAAA="/>
    <w:docVar w:name="commondata" w:val="eyJoZGlkIjoiNTIyODdmZjY0Zjg0ZWQ3ZmVhZDA3NDFkNTYwZGEwNjYifQ=="/>
  </w:docVars>
  <w:rsids>
    <w:rsidRoot w:val="00F811B5"/>
    <w:rsid w:val="000B773F"/>
    <w:rsid w:val="000E2F9A"/>
    <w:rsid w:val="00223248"/>
    <w:rsid w:val="00303BAF"/>
    <w:rsid w:val="00371D70"/>
    <w:rsid w:val="003B7D6F"/>
    <w:rsid w:val="00676C22"/>
    <w:rsid w:val="006F202A"/>
    <w:rsid w:val="008720DA"/>
    <w:rsid w:val="009E4812"/>
    <w:rsid w:val="00AD6012"/>
    <w:rsid w:val="00BD4DFF"/>
    <w:rsid w:val="00BF6761"/>
    <w:rsid w:val="00C63962"/>
    <w:rsid w:val="00CA7212"/>
    <w:rsid w:val="00CF4291"/>
    <w:rsid w:val="00D3279B"/>
    <w:rsid w:val="00E72C4C"/>
    <w:rsid w:val="00EB2782"/>
    <w:rsid w:val="00F811B5"/>
    <w:rsid w:val="29F3375E"/>
    <w:rsid w:val="3B4B1498"/>
    <w:rsid w:val="6F6B6064"/>
    <w:rsid w:val="764B5214"/>
    <w:rsid w:val="7E64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1132</Words>
  <Characters>1338</Characters>
  <Lines>9</Lines>
  <Paragraphs>8</Paragraphs>
  <TotalTime>324</TotalTime>
  <ScaleCrop>false</ScaleCrop>
  <LinksUpToDate>false</LinksUpToDate>
  <CharactersWithSpaces>1369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2017-11-28T15:37:00Z</dcterms:created>
  <dc:creator>Jiang, Zongpei</dc:creator>
  <cp:lastModifiedBy>柯泓宇</cp:lastModifiedBy>
  <dcterms:modified xsi:type="dcterms:W3CDTF">2025-03-30T11:38:42Z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6aed0c20d5518bc1eaff7894d7352a3d48c3b73f45d43dabdf55f2ab42376096</vt:lpwstr>
  </property>
  <property fmtid="{D5CDD505-2E9C-101B-9397-08002B2CF9AE}" pid="3" name="KSOProductBuildVer">
    <vt:lpwstr>2052-12.1.0.19770</vt:lpwstr>
  </property>
  <property fmtid="{D5CDD505-2E9C-101B-9397-08002B2CF9AE}" pid="4" name="ICV">
    <vt:lpwstr>73F53A30DB96461D88106F0ECDD42D27_12</vt:lpwstr>
  </property>
  <property fmtid="{D5CDD505-2E9C-101B-9397-08002B2CF9AE}" pid="5" name="KSOTemplateDocerSaveRecord">
    <vt:lpwstr>eyJoZGlkIjoiNTIyODdmZjY0Zjg0ZWQ3ZmVhZDA3NDFkNTYwZGEwNjYiLCJ1c2VySWQiOiIxNjM3NTMwODMwIn0=</vt:lpwstr>
  </property>
</Properties>
</file>