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6274F">
      <w:pPr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sz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海洋化学及实验 作业</w:t>
      </w:r>
      <w:r>
        <w:rPr>
          <w:rFonts w:hint="default" w:ascii="Times New Roman" w:hAnsi="Times New Roman" w:cs="Times New Roman"/>
          <w:sz w:val="24"/>
        </w:rPr>
        <w:t>4</w:t>
      </w:r>
    </w:p>
    <w:p w14:paraId="38E3931D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</w:p>
    <w:p w14:paraId="7AA676DD">
      <w:pPr>
        <w:pStyle w:val="11"/>
        <w:numPr>
          <w:ilvl w:val="0"/>
          <w:numId w:val="1"/>
        </w:numPr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什么是碳酸钙饱和深度？文石和方解石的饱和深度哪个更深，为什么？</w:t>
      </w:r>
    </w:p>
    <w:p w14:paraId="0D958B10">
      <w:pPr>
        <w:pStyle w:val="11"/>
        <w:ind w:left="360" w:firstLine="416" w:firstLineChars="0"/>
        <w:contextualSpacing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碳酸钙饱和深度是指海洋中某一深度，在此深度以下，海水对碳酸钙（CaCO₃）的溶解速率超过其沉积速率，导致碳酸钙无法长期保存。这一深度由海水中碳酸根离子（CO₃²⁻）的浓度、温度、压力以及矿物本身的溶解度共同决定。当海水中的碳酸根浓度低于某一阈值（即溶度积），碳酸钙会开始溶解。</w:t>
      </w:r>
    </w:p>
    <w:p w14:paraId="7E81EA46">
      <w:pPr>
        <w:pStyle w:val="11"/>
        <w:ind w:left="360" w:firstLine="416" w:firstLineChars="0"/>
        <w:contextualSpacing w:val="0"/>
        <w:rPr>
          <w:rFonts w:hint="default" w:ascii="Times New Roman" w:hAnsi="Times New Roman" w:cs="Times New Roman"/>
          <w:sz w:val="21"/>
          <w:szCs w:val="21"/>
        </w:rPr>
      </w:pPr>
    </w:p>
    <w:p w14:paraId="69D02C7E">
      <w:pPr>
        <w:pStyle w:val="11"/>
        <w:ind w:left="360" w:firstLine="416" w:firstLineChars="0"/>
        <w:contextualSpacing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文石的饱和深度更浅，方解石的饱和深度更深。这是因为：</w:t>
      </w:r>
    </w:p>
    <w:p w14:paraId="59C18DD0">
      <w:pPr>
        <w:pStyle w:val="11"/>
        <w:ind w:left="360" w:firstLine="416" w:firstLineChars="0"/>
        <w:contextualSpacing w:val="0"/>
        <w:rPr>
          <w:rFonts w:hint="default" w:ascii="Times New Roman" w:hAnsi="Times New Roman" w:cs="Times New Roman"/>
          <w:sz w:val="21"/>
          <w:szCs w:val="21"/>
        </w:rPr>
      </w:pPr>
    </w:p>
    <w:p w14:paraId="39E603E4">
      <w:pPr>
        <w:pStyle w:val="11"/>
        <w:ind w:left="360" w:firstLine="416" w:firstLineChars="0"/>
        <w:contextualSpacing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1）</w:t>
      </w:r>
      <w:r>
        <w:rPr>
          <w:rFonts w:hint="default" w:ascii="Times New Roman" w:hAnsi="Times New Roman" w:cs="Times New Roman"/>
          <w:sz w:val="21"/>
          <w:szCs w:val="21"/>
        </w:rPr>
        <w:t>文石比方解石溶解度更高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文石和方解石是碳酸钙的两种同质多象变体（晶体结构不同）。文石的溶度积（~6×10⁻⁹）远高于方解石（~4.5×10⁻⁹），因此在相同海水条件下，文石更容易溶解。</w:t>
      </w:r>
    </w:p>
    <w:p w14:paraId="144D977F">
      <w:pPr>
        <w:pStyle w:val="11"/>
        <w:ind w:left="360" w:firstLine="416" w:firstLineChars="0"/>
        <w:contextualSpacing w:val="0"/>
        <w:rPr>
          <w:rFonts w:hint="default" w:ascii="Times New Roman" w:hAnsi="Times New Roman" w:cs="Times New Roman"/>
          <w:sz w:val="21"/>
          <w:szCs w:val="21"/>
        </w:rPr>
      </w:pPr>
    </w:p>
    <w:p w14:paraId="4D4C6395">
      <w:pPr>
        <w:pStyle w:val="11"/>
        <w:ind w:left="360" w:firstLine="416" w:firstLineChars="0"/>
        <w:contextualSpacing w:val="0"/>
        <w:rPr>
          <w:rFonts w:hint="default" w:ascii="Times New Roman" w:hAnsi="Times New Roman" w:cs="Times New Roman"/>
          <w:sz w:val="21"/>
          <w:szCs w:val="21"/>
        </w:rPr>
      </w:pPr>
    </w:p>
    <w:p w14:paraId="35E56372">
      <w:pPr>
        <w:pStyle w:val="11"/>
        <w:ind w:left="360" w:firstLine="416" w:firstLineChars="0"/>
        <w:contextualSpacing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2）</w:t>
      </w:r>
      <w:r>
        <w:rPr>
          <w:rFonts w:hint="default" w:ascii="Times New Roman" w:hAnsi="Times New Roman" w:cs="Times New Roman"/>
          <w:sz w:val="21"/>
          <w:szCs w:val="21"/>
        </w:rPr>
        <w:t>压力与温度的影响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随着深度增加，海水压力升高、温度降低，这会进一步增加碳酸钙的溶解度。但由于文石本身溶解度更高，其溶解速率在较浅深度就已超过沉积速率，导致其饱和深度更浅。</w:t>
      </w:r>
    </w:p>
    <w:p w14:paraId="44E502A9">
      <w:pPr>
        <w:pStyle w:val="11"/>
        <w:ind w:left="360" w:firstLine="416" w:firstLineChars="0"/>
        <w:contextualSpacing w:val="0"/>
        <w:rPr>
          <w:rFonts w:hint="default" w:ascii="Times New Roman" w:hAnsi="Times New Roman" w:cs="Times New Roman"/>
          <w:sz w:val="21"/>
          <w:szCs w:val="21"/>
        </w:rPr>
      </w:pPr>
    </w:p>
    <w:p w14:paraId="4A4A9235">
      <w:pPr>
        <w:pStyle w:val="11"/>
        <w:ind w:left="360" w:firstLine="416" w:firstLineChars="0"/>
        <w:contextualSpacing w:val="0"/>
        <w:rPr>
          <w:rFonts w:hint="default" w:ascii="Times New Roman" w:hAnsi="Times New Roman" w:cs="Times New Roman"/>
          <w:sz w:val="21"/>
          <w:szCs w:val="21"/>
        </w:rPr>
      </w:pPr>
    </w:p>
    <w:p w14:paraId="532F1BF2">
      <w:pPr>
        <w:pStyle w:val="11"/>
        <w:ind w:left="360" w:firstLine="416" w:firstLineChars="0"/>
        <w:contextualSpacing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3）</w:t>
      </w:r>
      <w:r>
        <w:rPr>
          <w:rFonts w:hint="default" w:ascii="Times New Roman" w:hAnsi="Times New Roman" w:cs="Times New Roman"/>
          <w:sz w:val="21"/>
          <w:szCs w:val="21"/>
        </w:rPr>
        <w:t>实际观测证据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在海洋中，文石的饱和深度通常位于 0.5–2 公里，而方解石的饱和深度可达 3–5 公里。例如，北大西洋方解石饱和深度约为4.5公里，而文石在2公里处即开始溶解。</w:t>
      </w:r>
    </w:p>
    <w:p w14:paraId="783621D1">
      <w:pPr>
        <w:pStyle w:val="11"/>
        <w:ind w:left="360" w:firstLine="416" w:firstLineChars="0"/>
        <w:contextualSpacing w:val="0"/>
        <w:rPr>
          <w:rFonts w:hint="default" w:ascii="Times New Roman" w:hAnsi="Times New Roman" w:cs="Times New Roman"/>
          <w:sz w:val="21"/>
          <w:szCs w:val="21"/>
        </w:rPr>
      </w:pPr>
    </w:p>
    <w:p w14:paraId="22608104">
      <w:pPr>
        <w:pStyle w:val="11"/>
        <w:ind w:left="360" w:firstLine="416" w:firstLineChars="0"/>
        <w:contextualSpacing w:val="0"/>
        <w:rPr>
          <w:rFonts w:hint="default" w:ascii="Times New Roman" w:hAnsi="Times New Roman" w:cs="Times New Roman"/>
          <w:sz w:val="21"/>
          <w:szCs w:val="21"/>
        </w:rPr>
      </w:pPr>
    </w:p>
    <w:p w14:paraId="306FF24E">
      <w:pPr>
        <w:pStyle w:val="11"/>
        <w:numPr>
          <w:ilvl w:val="0"/>
          <w:numId w:val="1"/>
        </w:numPr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下图是北大西洋三个时间序列观测站的观测结果，已知三个站位冬季的混合层深度都深于夏季，且三个站位浮游生物活动的季节变化类似（都在春季爆发性生长），请将三个站位的纬度从低到高进行排序，描述三个站位各参数的季节变化趋势，并分析三个站位二氧化碳分压季节变化的主要控制机制。</w:t>
      </w:r>
    </w:p>
    <w:p w14:paraId="2946F8E1">
      <w:pPr>
        <w:pStyle w:val="11"/>
        <w:widowControl w:val="0"/>
        <w:numPr>
          <w:ilvl w:val="0"/>
          <w:numId w:val="0"/>
        </w:numPr>
        <w:contextualSpacing w:val="0"/>
        <w:jc w:val="both"/>
        <w:rPr>
          <w:rFonts w:hint="default" w:ascii="Times New Roman" w:hAnsi="Times New Roman" w:cs="Times New Roman"/>
          <w:sz w:val="24"/>
        </w:rPr>
      </w:pPr>
    </w:p>
    <w:p w14:paraId="2038A99E">
      <w:pPr>
        <w:pStyle w:val="11"/>
        <w:ind w:left="1260"/>
        <w:contextualSpacing w:val="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drawing>
          <wp:inline distT="0" distB="0" distL="0" distR="0">
            <wp:extent cx="2647950" cy="4191635"/>
            <wp:effectExtent l="0" t="0" r="3810" b="14605"/>
            <wp:docPr id="487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27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2993" cy="4215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D34070E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根据图中的数据和已知信息，三个站位的纬度从低到高排序如下：</w:t>
      </w:r>
    </w:p>
    <w:p w14:paraId="744958F1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1. OWSM (Ocean Weather Station Mike)</w:t>
      </w:r>
    </w:p>
    <w:p w14:paraId="4EB4B1E4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2. Bay of Biscay</w:t>
      </w:r>
    </w:p>
    <w:p w14:paraId="2C20A54C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3. BATS (Bermuda Atlantic TimeSeries Study)</w:t>
      </w:r>
    </w:p>
    <w:p w14:paraId="0915F995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</w:p>
    <w:p w14:paraId="2587C113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 季节变化趋势</w:t>
      </w:r>
    </w:p>
    <w:p w14:paraId="798CBE16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 1. 海表温度 (SST)</w:t>
      </w:r>
    </w:p>
    <w:p w14:paraId="09DE0EF1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 BATS: SST 在夏季达到最高值（约 28°C），冬季最低（约 19°C）。</w:t>
      </w:r>
    </w:p>
    <w:p w14:paraId="70DF5228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 OWSM: SST 在夏季达到最高值（约 20°C），冬季最低（约 10°C）。</w:t>
      </w:r>
    </w:p>
    <w:p w14:paraId="4155E6D1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 Bay of Biscay: SST 在夏季达到最高值（约 22°C），冬季最低（约 14°C）。</w:t>
      </w:r>
    </w:p>
    <w:p w14:paraId="60B13A01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</w:p>
    <w:p w14:paraId="5110AD34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 2. 溶解无机碳 (DIC)</w:t>
      </w:r>
    </w:p>
    <w:p w14:paraId="215FC5AB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 BATS: DIC 在春季和秋季较高（约 2150 μmol kg⁻¹），冬季和夏季较低（约 2050 μmol kg⁻¹）。</w:t>
      </w:r>
    </w:p>
    <w:p w14:paraId="527058BC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 OWSM: DIC 在春季和秋季较高（约 2100 μmol kg⁻¹），冬季和夏季较低（约 2000 μmol kg⁻¹）。</w:t>
      </w:r>
    </w:p>
    <w:p w14:paraId="4491D62D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 Bay of Biscay: DIC在春季和秋季较高（约 2100 μmol kg⁻¹），冬季和夏季较低（约 2000 μmol kg⁻¹）。</w:t>
      </w:r>
    </w:p>
    <w:p w14:paraId="19795BF7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</w:p>
    <w:p w14:paraId="32E9922D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 3. 二氧化碳分压 (pCO₂)</w:t>
      </w:r>
    </w:p>
    <w:p w14:paraId="4FFB11A1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 BATS: pCO在春季和夏季较高约 400 μatm），冬季较低（约 360 μatm）。</w:t>
      </w:r>
    </w:p>
    <w:p w14:paraId="23C72B98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 OWSM: pCO₂在春季和夏季较（约 400 μatm），冬季较低（约 360 μatm）。</w:t>
      </w:r>
    </w:p>
    <w:p w14:paraId="031937A3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 Bay of Biscay: pCO₂ 在春季和夏季较高（约 400 μatm），冬季较低（约 360 μatm）。</w:t>
      </w:r>
    </w:p>
    <w:p w14:paraId="0B0DFB6B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</w:p>
    <w:p w14:paraId="0CFD8570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 二氧化碳分压季节变化的主要控制机制</w:t>
      </w:r>
    </w:p>
    <w:p w14:paraId="4DB2137E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1. 混合层深度:</w:t>
      </w:r>
    </w:p>
    <w:p w14:paraId="34D7F9CA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    冬季混合层深度较深，有利于深层水与表层水的交换，使得表层水中的 CO₂ 含量增加，导致 pCO₂ 升高。</w:t>
      </w:r>
    </w:p>
    <w:p w14:paraId="0DBB4240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    夏季混合层深度较浅，浮游生物活动增强，通过光合作用消耗 CO₂，导致 pCO₂ 下降。</w:t>
      </w:r>
    </w:p>
    <w:p w14:paraId="359CCDDA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</w:p>
    <w:p w14:paraId="04FB3223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2. 浮游生物活动:</w:t>
      </w:r>
    </w:p>
    <w:p w14:paraId="7FCB220A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    春季浮游生物爆发性生长，通过光合作用大量消耗 CO₂，导致 pCO₂ 下降。</w:t>
      </w:r>
    </w:p>
    <w:p w14:paraId="036432AD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    秋季浮游生物活动减弱，分解作用增强，释放 CO₂，导致 pCO₂ 上升。</w:t>
      </w:r>
    </w:p>
    <w:p w14:paraId="6F3F49B7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</w:p>
    <w:p w14:paraId="36A9A41A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3. 温度效应:</w:t>
      </w:r>
    </w:p>
    <w:p w14:paraId="267202A1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    温度升高会降低海水对 CO₂ 的溶解能力，导致 pCO₂ 上升。</w:t>
      </w:r>
    </w:p>
    <w:p w14:paraId="00E778EF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    温度下降会增加海水对 CO₂ 的溶解能力，导致 pCO₂ 下降。</w:t>
      </w:r>
    </w:p>
    <w:p w14:paraId="3AF80DD9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</w:p>
    <w:p w14:paraId="31C6D5A2">
      <w:pPr>
        <w:pStyle w:val="11"/>
        <w:ind w:left="420"/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综上所述，三个站位的二氧化碳分压季节变化主要受混合层深度、浮游生物活动和温度效应的共同影响。</w:t>
      </w:r>
    </w:p>
    <w:p w14:paraId="33FE7FF8">
      <w:pPr>
        <w:pStyle w:val="11"/>
        <w:numPr>
          <w:ilvl w:val="0"/>
          <w:numId w:val="1"/>
        </w:numPr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 w:eastAsiaTheme="minorEastAsia"/>
          <w:sz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470535</wp:posOffset>
            </wp:positionH>
            <wp:positionV relativeFrom="paragraph">
              <wp:posOffset>1605915</wp:posOffset>
            </wp:positionV>
            <wp:extent cx="3893820" cy="2908300"/>
            <wp:effectExtent l="0" t="0" r="7620" b="2540"/>
            <wp:wrapTopAndBottom/>
            <wp:docPr id="1" name="图片 1" descr="961423646db542c798acb43420a2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61423646db542c798acb43420a20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</w:rPr>
        <w:t>假设当前大气二氧化碳为420 ppm并以1.8 ppm/year速率上升，开阔大洋表层盐度为35，碱度为2300 mol/kg，温度为20度并以 0.015 度/year的速率暖化，如果海水和大气处于平衡状态，请绘图显示当前到本世纪末表层海水pH和碳酸钙饱和度的变化趋势。</w:t>
      </w:r>
    </w:p>
    <w:p w14:paraId="68FD3217">
      <w:pPr>
        <w:pStyle w:val="11"/>
        <w:ind w:left="1260"/>
        <w:contextualSpacing w:val="0"/>
        <w:jc w:val="center"/>
        <w:rPr>
          <w:rFonts w:hint="default" w:ascii="Times New Roman" w:hAnsi="Times New Roman" w:cs="Times New Roman" w:eastAsiaTheme="minorEastAsia"/>
          <w:sz w:val="24"/>
          <w:lang w:eastAsia="zh-CN"/>
        </w:rPr>
      </w:pPr>
    </w:p>
    <w:p w14:paraId="698AA86E">
      <w:pPr>
        <w:pStyle w:val="11"/>
        <w:numPr>
          <w:ilvl w:val="0"/>
          <w:numId w:val="1"/>
        </w:numPr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请分析碳酸钙饱和深度、溶解跃层和碳酸钙补偿深度的表征意义。</w:t>
      </w:r>
    </w:p>
    <w:p w14:paraId="0D88FA8B">
      <w:pPr>
        <w:pStyle w:val="11"/>
        <w:contextualSpacing w:val="0"/>
        <w:jc w:val="both"/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 xml:space="preserve"> 1.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)</w:t>
      </w:r>
      <w:r>
        <w:rPr>
          <w:rFonts w:hint="default" w:ascii="Times New Roman" w:hAnsi="Times New Roman" w:cs="Times New Roman"/>
          <w:sz w:val="21"/>
          <w:szCs w:val="21"/>
        </w:rPr>
        <w:t xml:space="preserve"> 碳酸钙饱和深度（Calcite Saturation Depth, CCSD）</w:t>
      </w:r>
    </w:p>
    <w:p w14:paraId="530CB68C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定义：  </w:t>
      </w:r>
    </w:p>
    <w:p w14:paraId="356EDDF8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碳酸钙饱和深度是海水中碳酸钙（方解石或文石）的溶解速率与沉积速率相等的临界深度。在此深度以上，海水对碳酸钙处于过饱和状态（可保存）；在此深度以下，海水变为不饱和（开始溶解）。</w:t>
      </w:r>
    </w:p>
    <w:p w14:paraId="2311C718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</w:p>
    <w:p w14:paraId="6BA3FA53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表征意义：  </w:t>
      </w:r>
    </w:p>
    <w:p w14:paraId="588E8D40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海水化学状态的指示：  </w:t>
      </w:r>
    </w:p>
    <w:p w14:paraId="710134F0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CCSD反映了海水碳酸盐体系的平衡状态，与海水pH、CO₃²⁻浓度、温度和压力直接相关。  </w:t>
      </w:r>
    </w:p>
    <w:p w14:paraId="46E7EA58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CO₂浓度升高：若大气CO₂增加，海水酸化（CO₃²⁻减少），CCSD变浅，碳酸钙保存能力下降。  </w:t>
      </w:r>
    </w:p>
    <w:p w14:paraId="7BA71E37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区域差异：赤道海域因生物活动旺盛（高生产力释放CO₂），CCSD较浅；高纬度冷水中CO₂溶解度更高，CCSD也较浅。  </w:t>
      </w:r>
    </w:p>
    <w:p w14:paraId="5AC02060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</w:p>
    <w:p w14:paraId="7FA384DF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生物地球化学循环的关键节点：  </w:t>
      </w:r>
    </w:p>
    <w:p w14:paraId="3DE80CC5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控制钙质生物（如有孔虫、颗石藻）壳体能否保存。浅于CCSD时，壳体可沉积为化石；深于CCSD时，壳体被溶解，影响海洋沉积记录。  </w:t>
      </w:r>
    </w:p>
    <w:p w14:paraId="13D69CFC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通过CCSD的时空变化，可追溯古海洋的pH和碳循环演化（如利用深海岩芯中的碳酸盐保存状态）。</w:t>
      </w:r>
    </w:p>
    <w:p w14:paraId="21EA2843">
      <w:pPr>
        <w:pStyle w:val="11"/>
        <w:ind w:left="0" w:leftChars="0" w:firstLine="0" w:firstLineChars="0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</w:p>
    <w:p w14:paraId="308FA636">
      <w:pPr>
        <w:pStyle w:val="11"/>
        <w:contextualSpacing w:val="0"/>
        <w:jc w:val="both"/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2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)</w:t>
      </w:r>
      <w:r>
        <w:rPr>
          <w:rFonts w:hint="default" w:ascii="Times New Roman" w:hAnsi="Times New Roman" w:cs="Times New Roman"/>
          <w:sz w:val="21"/>
          <w:szCs w:val="21"/>
        </w:rPr>
        <w:t>. 溶解跃层（Lysocline）</w:t>
      </w:r>
    </w:p>
    <w:p w14:paraId="0C1A2DA2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定义：  </w:t>
      </w:r>
    </w:p>
    <w:p w14:paraId="6F8F11FF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溶解跃层是碳酸钙溶解速率随深度急剧增加的过渡层，位于CCSD之下、CCD之上。在此层内，碳酸钙颗粒的溶解速率显著加快，但尚未完全消失。</w:t>
      </w:r>
    </w:p>
    <w:p w14:paraId="1F9ED47F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表征意义：  </w:t>
      </w:r>
    </w:p>
    <w:p w14:paraId="71196C29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溶解过程的非线性响应：  </w:t>
      </w:r>
    </w:p>
    <w:p w14:paraId="16923A3F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溶解跃层的存在表明碳酸钙溶解并非均匀变化，而是受海水化学梯度和压力效应驱动。例如：  </w:t>
      </w:r>
    </w:p>
    <w:p w14:paraId="161C09E4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压力影响：随深度增加，CO₂溶解度上升，CO₃²⁻浓度降低，加速溶解。  </w:t>
      </w:r>
    </w:p>
    <w:p w14:paraId="10E834BC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有机物分解：深海有机质降解释放CO₂，进一步降低pH，形成溶解跃层的化学环境。  </w:t>
      </w:r>
    </w:p>
    <w:p w14:paraId="4A9234C4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生物壳体的选择性保存：  </w:t>
      </w:r>
    </w:p>
    <w:p w14:paraId="4051095B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在溶解跃层内，抗溶解能力较弱的文石壳体（如翼足类）优先溶解，而方解石壳体（如有孔虫）可能保存至更深层。这导致沉积物中生物组合的垂向分异，为古海洋生产力研究提供线索。  </w:t>
      </w:r>
    </w:p>
    <w:p w14:paraId="0B0F4BBC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气候变化的敏感指标：  </w:t>
      </w:r>
    </w:p>
    <w:p w14:paraId="6E6D2814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溶解跃层的深度波动可反映海洋酸化程度。例如，冰期间冰期旋回中，大气CO₂变化可能导致溶解跃层上移或下移，影响深海碳酸盐保存。</w:t>
      </w:r>
    </w:p>
    <w:p w14:paraId="4BEE0D7E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</w:p>
    <w:p w14:paraId="29ED28CE">
      <w:pPr>
        <w:pStyle w:val="11"/>
        <w:contextualSpacing w:val="0"/>
        <w:jc w:val="both"/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3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).</w:t>
      </w:r>
      <w:r>
        <w:rPr>
          <w:rFonts w:hint="default" w:ascii="Times New Roman" w:hAnsi="Times New Roman" w:cs="Times New Roman"/>
          <w:sz w:val="21"/>
          <w:szCs w:val="21"/>
        </w:rPr>
        <w:t xml:space="preserve"> 碳酸钙补偿深度（Carbonate Compensation Depth, CCD）</w:t>
      </w:r>
    </w:p>
    <w:p w14:paraId="66C65AAF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定义：  </w:t>
      </w:r>
    </w:p>
    <w:p w14:paraId="17FE197E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CCD是海洋中碳酸钙的供应速率（生物沉降）与溶解速率达到平衡的深度。在此深度以下，海底沉积物中不再有碳酸钙保存。</w:t>
      </w:r>
    </w:p>
    <w:p w14:paraId="0C275C8A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</w:p>
    <w:p w14:paraId="672CD104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表征意义：  </w:t>
      </w:r>
    </w:p>
    <w:p w14:paraId="38037DF4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全球碳循环的长期平衡点：  </w:t>
      </w:r>
    </w:p>
    <w:p w14:paraId="1ADFA35C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CCD代表碳酸钙沉积与溶解的全球性平衡，是海洋碳库与岩石圈碳库（如碳酸盐岩）交互作用的界面。  </w:t>
      </w:r>
    </w:p>
    <w:p w14:paraId="4B73794B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碳埋藏效率：CCD越深，更多碳酸钙被埋藏，长期封存大气CO₂；CCD变浅则削弱海洋的碳汇能力。  </w:t>
      </w:r>
    </w:p>
    <w:p w14:paraId="3A58B0CF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</w:p>
    <w:p w14:paraId="17053B5F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古气候重建的“标尺”：  </w:t>
      </w:r>
    </w:p>
    <w:p w14:paraId="7B9ED08C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地质记录中CCD的波动与气候事件密切相关。例如：  </w:t>
      </w:r>
    </w:p>
    <w:p w14:paraId="54B44F9E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始新世渐新世界限（~34 Ma）：南极冰盖扩张导致深海变冷，CO₂溶解度升高，CCD大幅上升（全球性浅化）。  </w:t>
      </w:r>
    </w:p>
    <w:p w14:paraId="4B71AF52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末次盛期：低温高CO₂溶解度使CCD较现代浅约500米。  </w:t>
      </w:r>
    </w:p>
    <w:p w14:paraId="4F480A25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板块构造与海洋环流的响应：  </w:t>
      </w:r>
    </w:p>
    <w:p w14:paraId="15891330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海底扩张速率变化（如中生代快速扩张）可能通过改变深海碱度供应影响CCD。  </w:t>
      </w:r>
    </w:p>
    <w:p w14:paraId="66783D28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深层水形成区域（如北大西洋）的环流强度变化可调节CO₃²⁻分布，导致CCD区域差异。</w:t>
      </w:r>
    </w:p>
    <w:p w14:paraId="114F18F3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3. 沉积记录的解译：  </w:t>
      </w:r>
    </w:p>
    <w:p w14:paraId="12DC06F7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深海钻探中，CCD的突然抬升常与重大气候事件（如PETM极热事件）对应，而溶解跃层的存在帮助区分短期溶解扰动与长期CCD变化。</w:t>
      </w:r>
    </w:p>
    <w:p w14:paraId="690E9447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4. 生物演化的驱动因素：  </w:t>
      </w:r>
    </w:p>
    <w:p w14:paraId="16B79592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地质历史中CCD的波动可能推动钙质生物的适应性演化（如壳体增厚、矿物相转变）。</w:t>
      </w:r>
    </w:p>
    <w:p w14:paraId="32B92C50">
      <w:pPr>
        <w:pStyle w:val="11"/>
        <w:contextualSpacing w:val="0"/>
        <w:jc w:val="both"/>
        <w:rPr>
          <w:rFonts w:hint="default" w:ascii="Times New Roman" w:hAnsi="Times New Roman" w:cs="Times New Roman"/>
          <w:sz w:val="21"/>
          <w:szCs w:val="21"/>
        </w:rPr>
      </w:pPr>
    </w:p>
    <w:p w14:paraId="0208322B">
      <w:pPr>
        <w:pStyle w:val="11"/>
        <w:contextualSpacing w:val="0"/>
        <w:jc w:val="both"/>
        <w:rPr>
          <w:rFonts w:hint="default" w:ascii="Times New Roman" w:hAnsi="Times New Roman" w:cs="Times New Roman" w:eastAsiaTheme="minorEastAsia"/>
          <w:sz w:val="24"/>
          <w:lang w:eastAsia="zh-CN"/>
        </w:rPr>
      </w:pPr>
    </w:p>
    <w:p w14:paraId="0C6B22C0">
      <w:pPr>
        <w:pStyle w:val="11"/>
        <w:contextualSpacing w:val="0"/>
        <w:jc w:val="both"/>
        <w:rPr>
          <w:rFonts w:hint="default" w:ascii="Times New Roman" w:hAnsi="Times New Roman" w:cs="Times New Roman"/>
          <w:sz w:val="24"/>
        </w:rPr>
      </w:pPr>
    </w:p>
    <w:p w14:paraId="0ACDCB76">
      <w:pPr>
        <w:pStyle w:val="11"/>
        <w:numPr>
          <w:ilvl w:val="0"/>
          <w:numId w:val="1"/>
        </w:numPr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如果你需要分析沉积物中的碳酸钙样品，已知采样海区的碳酸钙补偿深度为3000米，在采样海区内备选的采样站位有A（水深300米），B（水深2500米），C（水深3500米），请问选择站位的优先顺序？</w:t>
      </w:r>
    </w:p>
    <w:p w14:paraId="346287E0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优先顺序：A（300米） &gt; B（2500米） &gt; C（3500米）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理由：</w:t>
      </w:r>
    </w:p>
    <w:p w14:paraId="68598A86">
      <w:pPr>
        <w:ind w:firstLine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A站（300米）：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sz w:val="21"/>
          <w:szCs w:val="21"/>
        </w:rPr>
        <w:t>水深远低于碳酸钙补偿深度（CCD，3000米），位于碳酸钙饱和深度（CCSD）以上</w:t>
      </w:r>
    </w:p>
    <w:p w14:paraId="2691BDA8">
      <w:pPr>
        <w:ind w:firstLine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此处海水对碳酸钙过饱和，沉积物中碳酸钙保存完整，是研究原始生物壳体组成和沉积环境的理想区域。</w:t>
      </w:r>
    </w:p>
    <w:p w14:paraId="46D18892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B站（2500米）：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sz w:val="21"/>
          <w:szCs w:val="21"/>
        </w:rPr>
        <w:t>水深位于CCSD与CCD之间（假设CCSD约2000米），处于溶解跃层范围内。此处碳酸钙开始显著溶解，但尚未完全消失，可能保留部分抗溶解能力强的方解石壳体（如有孔</w:t>
      </w:r>
      <w:bookmarkStart w:id="0" w:name="_GoBack"/>
      <w:r>
        <w:rPr>
          <w:rFonts w:hint="default" w:ascii="Times New Roman" w:hAnsi="Times New Roman" w:cs="Times New Roman"/>
          <w:sz w:val="21"/>
          <w:szCs w:val="21"/>
        </w:rPr>
        <w:t>虫），但文石（如翼足类）可能已溶解。适合研究溶解过程对生物组合的筛选作用。</w:t>
      </w:r>
    </w:p>
    <w:bookmarkEnd w:id="0"/>
    <w:p w14:paraId="28DA6FC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C站（3500米）：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sz w:val="21"/>
          <w:szCs w:val="21"/>
        </w:rPr>
        <w:t>水深超过CCD（3000米），海底沉积物中碳酸钙已完全溶解，仅剩硅质或粘土沉积物。此处无法获取碳酸钙样品，研究价值最低。</w:t>
      </w:r>
    </w:p>
    <w:p w14:paraId="534D5907">
      <w:pPr>
        <w:rPr>
          <w:rFonts w:hint="default" w:ascii="Times New Roman" w:hAnsi="Times New Roman" w:cs="Times New Roman"/>
          <w:sz w:val="24"/>
        </w:rPr>
      </w:pPr>
    </w:p>
    <w:p w14:paraId="5DF326DB">
      <w:pPr>
        <w:pStyle w:val="11"/>
        <w:numPr>
          <w:ilvl w:val="0"/>
          <w:numId w:val="1"/>
        </w:numPr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请说明地球系统对人为二氧化碳排放的缓冲机制。</w:t>
      </w:r>
    </w:p>
    <w:p w14:paraId="6BC31C85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地球系统通过以下机制缓冲人为CO₂排放：</w:t>
      </w:r>
    </w:p>
    <w:p w14:paraId="463188EA">
      <w:pPr>
        <w:ind w:firstLine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海洋吸收（短期主导，约吸收30%人为CO₂）：</w:t>
      </w:r>
    </w:p>
    <w:p w14:paraId="32F58FAF">
      <w:pPr>
        <w:ind w:firstLine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物理溶解：CO₂溶于海水形成碳酸（H₂CO₃），降低海水pH（酸化）。</w:t>
      </w:r>
    </w:p>
    <w:p w14:paraId="18047B5C">
      <w:pPr>
        <w:ind w:firstLine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生物泵：浮游植物光合作用吸收CO₂，死亡后壳体沉入深海，部分碳被封存。</w:t>
      </w:r>
    </w:p>
    <w:p w14:paraId="058231E9">
      <w:pPr>
        <w:ind w:firstLine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溶解度泵：低温高盐海水吸收更多CO₂，通过深层环流将碳输送至深海。</w:t>
      </w:r>
    </w:p>
    <w:p w14:paraId="50081590">
      <w:pPr>
        <w:ind w:firstLine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植被光合作用：CO₂施肥效应促进植物生长，增加陆地碳汇，但受限于养分（如氮、磷）和水分供应。</w:t>
      </w:r>
    </w:p>
    <w:p w14:paraId="32E3EC3B">
      <w:pPr>
        <w:ind w:firstLine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土壤碳储存：有机碳在土壤中积累，但升温可能加速分解，释放CO₂（正反馈）。</w:t>
      </w:r>
    </w:p>
    <w:p w14:paraId="0B70DFFF">
      <w:pPr>
        <w:ind w:firstLine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岩石风化（长期缓冲，千年尺度）：</w:t>
      </w:r>
    </w:p>
    <w:p w14:paraId="6DE84BED">
      <w:pPr>
        <w:ind w:firstLine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硅酸盐风化：大气CO₂与硅酸盐岩石（如长石）反应，生成碳酸氢盐（HCO₃⁻），经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sz w:val="21"/>
          <w:szCs w:val="21"/>
        </w:rPr>
        <w:t>河流输入海洋，最终形成碳酸盐沉积，消耗CO₂。</w:t>
      </w:r>
    </w:p>
    <w:p w14:paraId="5F988923">
      <w:pPr>
        <w:ind w:firstLine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碳酸盐风化：碳酸盐岩溶解短暂释放CO₂，但长期通过沉积重新固定。</w:t>
      </w:r>
    </w:p>
    <w:p w14:paraId="0FA9B1A5">
      <w:pPr>
        <w:ind w:firstLine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海洋沉积物溶解（千年尺度）：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cs="Times New Roman"/>
          <w:sz w:val="21"/>
          <w:szCs w:val="21"/>
        </w:rPr>
        <w:t>深海碳酸钙溶解释放CO₃²⁻，中和酸化，但会抬升CCD，削弱海洋碳汇能力</w:t>
      </w:r>
    </w:p>
    <w:p w14:paraId="25C83C8A">
      <w:pPr>
        <w:pStyle w:val="11"/>
        <w:numPr>
          <w:ilvl w:val="0"/>
          <w:numId w:val="1"/>
        </w:numPr>
        <w:contextualSpacing w:val="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海洋酸化对钙化生物可能会有何直接或间接影响？对海洋生态系统可能产生什么影响？</w:t>
      </w:r>
    </w:p>
    <w:p w14:paraId="4DE94F08">
      <w:pPr>
        <w:ind w:firstLine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直接影响：</w:t>
      </w:r>
    </w:p>
    <w:p w14:paraId="68341AFD">
      <w:pPr>
        <w:ind w:left="420" w:leftChars="0" w:firstLine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钙化受阻：</w:t>
      </w:r>
    </w:p>
    <w:p w14:paraId="74BAF9E4">
      <w:pPr>
        <w:ind w:left="420" w:leftChars="0" w:firstLine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海水CO₃²⁻浓度降低，减少生物壳体（如珊瑚、有孔虫、贝类）的碳酸钙饱和度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sz w:val="21"/>
          <w:szCs w:val="21"/>
        </w:rPr>
        <w:t>（Ω），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sz w:val="21"/>
          <w:szCs w:val="21"/>
        </w:rPr>
        <w:t>导致：壳体变薄、畸形或溶解。能量消耗增加（需更多能量维持钙化）。</w:t>
      </w:r>
    </w:p>
    <w:p w14:paraId="17417BB2">
      <w:pPr>
        <w:ind w:firstLine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生理胁迫：</w:t>
      </w:r>
    </w:p>
    <w:p w14:paraId="2DB923F5">
      <w:pPr>
        <w:ind w:left="420" w:leftChars="0" w:firstLine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细胞内pH调节负担加重，影响代谢、生长和繁殖。</w:t>
      </w:r>
    </w:p>
    <w:p w14:paraId="3CEAEEAA">
      <w:pPr>
        <w:ind w:left="420" w:leftChars="0" w:firstLine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某些鱼类幼体的嗅觉和听觉能力受损，降低生存率。</w:t>
      </w:r>
    </w:p>
    <w:p w14:paraId="4E26C6D2">
      <w:pPr>
        <w:rPr>
          <w:rFonts w:hint="default" w:ascii="Times New Roman" w:hAnsi="Times New Roman" w:cs="Times New Roman"/>
          <w:sz w:val="21"/>
          <w:szCs w:val="21"/>
        </w:rPr>
      </w:pPr>
    </w:p>
    <w:p w14:paraId="669550D3">
      <w:pPr>
        <w:ind w:left="420" w:leftChars="0" w:firstLine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间接影响：</w:t>
      </w:r>
    </w:p>
    <w:p w14:paraId="057001B3">
      <w:pPr>
        <w:ind w:left="420" w:leftChars="0" w:firstLine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食物网扰动：</w:t>
      </w:r>
    </w:p>
    <w:p w14:paraId="44DF4CB6">
      <w:pPr>
        <w:ind w:left="420" w:leftChars="0" w:firstLine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钙化浮游生物（如颗石藻、翼足类）减少，影响更高营养级（如鱼类、鲸类）。珊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sz w:val="21"/>
          <w:szCs w:val="21"/>
        </w:rPr>
        <w:t>瑚礁退化导致依赖礁体的生物（如小丑鱼、甲壳类）栖息地丧失。</w:t>
      </w:r>
    </w:p>
    <w:p w14:paraId="34F1ED1F">
      <w:pPr>
        <w:ind w:firstLine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生态系统功能改变：</w:t>
      </w:r>
    </w:p>
    <w:p w14:paraId="073C6C84">
      <w:pPr>
        <w:ind w:left="420" w:leftChars="0" w:firstLine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钙化生物减少可能使非钙化生物（如水母、某些藻类）占据优势，改变群落结构。</w:t>
      </w:r>
    </w:p>
    <w:p w14:paraId="3A6684C5">
      <w:pPr>
        <w:ind w:left="420" w:leftChars="0" w:firstLine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碳泵效率下降，削弱海洋碳封存能力。</w:t>
      </w:r>
    </w:p>
    <w:p w14:paraId="602CEACE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对海洋生态系统的潜在影响：</w:t>
      </w:r>
    </w:p>
    <w:p w14:paraId="4DC30D0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珊瑚礁崩溃：珊瑚白化和溶解导致生物多样性锐减，海岸防护能力下降。</w:t>
      </w:r>
    </w:p>
    <w:p w14:paraId="0C1AF09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渔业资源减少：贝类养殖业受损（如牡蛎幼虫死亡率上升），经济价值下降。</w:t>
      </w:r>
    </w:p>
    <w:p w14:paraId="2284FF7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缺氧区扩张：酸化与暖化协同作用可能加剧低氧“死亡区”，威胁高等生物生存。</w:t>
      </w:r>
    </w:p>
    <w:p w14:paraId="3942818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碳循环反馈：钙化生物减少削弱生物泵，可能加速大气CO₂积累，加剧气候变化。</w:t>
      </w:r>
    </w:p>
    <w:p w14:paraId="3EB723E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总结：海洋酸化通过直接损害钙化生物和间接改变生态系统结构，威胁海洋生物多样性、渔业资源和气候稳定性，亟需减排与生态修复协同应对。</w:t>
      </w:r>
    </w:p>
    <w:p w14:paraId="0B898755">
      <w:pPr>
        <w:rPr>
          <w:rFonts w:hint="default" w:ascii="Times New Roman" w:hAnsi="Times New Roman" w:cs="Times New Roman"/>
          <w:sz w:val="24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172D22">
    <w:pPr>
      <w:pStyle w:val="3"/>
    </w:pPr>
    <w:r>
      <w:rPr>
        <w:rFonts w:hint="eastAsia"/>
      </w:rPr>
      <w:t xml:space="preserve">姓名： </w:t>
    </w:r>
    <w:r>
      <w:t xml:space="preserve">                       </w:t>
    </w:r>
    <w:r>
      <w:rPr>
        <w:rFonts w:hint="eastAsia"/>
      </w:rPr>
      <w:t xml:space="preserve">学号： </w:t>
    </w:r>
    <w: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57191D"/>
    <w:multiLevelType w:val="multilevel"/>
    <w:tmpl w:val="6857191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rMwMLIws7AwMjIxNbFU0lEKTi0uzszPAykwrAUAIZd74SwAAAA="/>
    <w:docVar w:name="commondata" w:val="eyJoZGlkIjoiNTIyODdmZjY0Zjg0ZWQ3ZmVhZDA3NDFkNTYwZGEwNjYifQ=="/>
  </w:docVars>
  <w:rsids>
    <w:rsidRoot w:val="00F811B5"/>
    <w:rsid w:val="00023A57"/>
    <w:rsid w:val="00075BC1"/>
    <w:rsid w:val="000A5E95"/>
    <w:rsid w:val="000E2F9A"/>
    <w:rsid w:val="001F1522"/>
    <w:rsid w:val="001F5B9A"/>
    <w:rsid w:val="00223248"/>
    <w:rsid w:val="00303BAF"/>
    <w:rsid w:val="00371D70"/>
    <w:rsid w:val="0039388A"/>
    <w:rsid w:val="003B7D6F"/>
    <w:rsid w:val="00421287"/>
    <w:rsid w:val="00455A85"/>
    <w:rsid w:val="00502319"/>
    <w:rsid w:val="005572AF"/>
    <w:rsid w:val="005577C7"/>
    <w:rsid w:val="005C678B"/>
    <w:rsid w:val="00622915"/>
    <w:rsid w:val="006376D3"/>
    <w:rsid w:val="00676C22"/>
    <w:rsid w:val="006A7138"/>
    <w:rsid w:val="006C2DE6"/>
    <w:rsid w:val="006D5603"/>
    <w:rsid w:val="007A2979"/>
    <w:rsid w:val="007B26F9"/>
    <w:rsid w:val="00830E52"/>
    <w:rsid w:val="00832672"/>
    <w:rsid w:val="0088507F"/>
    <w:rsid w:val="008E34EA"/>
    <w:rsid w:val="008F7FA5"/>
    <w:rsid w:val="009C234C"/>
    <w:rsid w:val="009E4812"/>
    <w:rsid w:val="00AD6012"/>
    <w:rsid w:val="00B31B53"/>
    <w:rsid w:val="00B526DE"/>
    <w:rsid w:val="00B63B9C"/>
    <w:rsid w:val="00B82659"/>
    <w:rsid w:val="00BB4460"/>
    <w:rsid w:val="00BD4DFF"/>
    <w:rsid w:val="00BF6761"/>
    <w:rsid w:val="00C63962"/>
    <w:rsid w:val="00CA7212"/>
    <w:rsid w:val="00CD6251"/>
    <w:rsid w:val="00CF4291"/>
    <w:rsid w:val="00D30DAE"/>
    <w:rsid w:val="00E207F1"/>
    <w:rsid w:val="00E30470"/>
    <w:rsid w:val="00E72C4C"/>
    <w:rsid w:val="00E92DB6"/>
    <w:rsid w:val="00EA2D08"/>
    <w:rsid w:val="00EB2782"/>
    <w:rsid w:val="00F54681"/>
    <w:rsid w:val="00F811B5"/>
    <w:rsid w:val="00FA3A26"/>
    <w:rsid w:val="00FE3377"/>
    <w:rsid w:val="07C84A57"/>
    <w:rsid w:val="11472E91"/>
    <w:rsid w:val="3007277F"/>
    <w:rsid w:val="335C4122"/>
    <w:rsid w:val="377841E0"/>
    <w:rsid w:val="37C0392A"/>
    <w:rsid w:val="52220AD1"/>
    <w:rsid w:val="5BA3565A"/>
    <w:rsid w:val="7E215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rPr>
      <w:sz w:val="24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Emphasis"/>
    <w:basedOn w:val="6"/>
    <w:qFormat/>
    <w:uiPriority w:val="20"/>
    <w:rPr>
      <w:i/>
      <w:iCs/>
    </w:rPr>
  </w:style>
  <w:style w:type="character" w:customStyle="1" w:styleId="9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2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3736</Words>
  <Characters>4346</Characters>
  <Lines>13</Lines>
  <Paragraphs>13</Paragraphs>
  <TotalTime>15</TotalTime>
  <ScaleCrop>false</ScaleCrop>
  <LinksUpToDate>false</LinksUpToDate>
  <CharactersWithSpaces>4644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2017-11-28T15:37:00Z</dcterms:created>
  <dc:creator>Jiang, Zongpei</dc:creator>
  <cp:lastModifiedBy>柯泓宇</cp:lastModifiedBy>
  <dcterms:modified xsi:type="dcterms:W3CDTF">2025-06-16T03:56:18Z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07a7e60a53783c68747b4c543fa9c2945e7a96c944a2960e39b9b2648583dfe9</vt:lpwstr>
  </property>
  <property fmtid="{D5CDD505-2E9C-101B-9397-08002B2CF9AE}" pid="3" name="KSOProductBuildVer">
    <vt:lpwstr>2052-12.1.0.18276</vt:lpwstr>
  </property>
  <property fmtid="{D5CDD505-2E9C-101B-9397-08002B2CF9AE}" pid="4" name="ICV">
    <vt:lpwstr>1D3C9624163443AE904C09CF667F553F_13</vt:lpwstr>
  </property>
  <property fmtid="{D5CDD505-2E9C-101B-9397-08002B2CF9AE}" pid="5" name="KSOTemplateDocerSaveRecord">
    <vt:lpwstr>eyJoZGlkIjoiNTIyODdmZjY0Zjg0ZWQ3ZmVhZDA3NDFkNTYwZGEwNjYiLCJ1c2VySWQiOiIxNjM3NTMwODMwIn0=</vt:lpwstr>
  </property>
</Properties>
</file>