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CB69D">
      <w:pPr>
        <w:pStyle w:val="2"/>
        <w:keepNext w:val="0"/>
        <w:keepLines w:val="0"/>
        <w:pageBreakBefore w:val="0"/>
        <w:kinsoku/>
        <w:wordWrap/>
        <w:topLinePunct w:val="0"/>
        <w:bidi w:val="0"/>
        <w:spacing w:line="360" w:lineRule="auto"/>
        <w:jc w:val="center"/>
        <w:textAlignment w:val="auto"/>
        <w:rPr>
          <w:rFonts w:hint="default" w:ascii="Times New Roman" w:hAnsi="Times New Roman" w:cs="Times New Roman"/>
          <w:b w:val="0"/>
          <w:cap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114042931"/>
      <w:r>
        <w:rPr>
          <w:rFonts w:hint="default" w:ascii="Times New Roman" w:hAnsi="Times New Roman" w:cs="Times New Roman"/>
          <w:sz w:val="26"/>
          <w:szCs w:val="26"/>
        </w:rPr>
        <w:t>REPORT</w:t>
      </w:r>
      <w:r>
        <w:rPr>
          <w:rFonts w:hint="default" w:ascii="Times New Roman" w:hAnsi="Times New Roman" w:cs="Times New Roman"/>
          <w:sz w:val="26"/>
          <w:szCs w:val="26"/>
        </w:rPr>
        <w:t xml:space="preserve"> for </w:t>
      </w:r>
      <w:r>
        <w:rPr>
          <w:rFonts w:hint="default" w:ascii="Times New Roman" w:hAnsi="Times New Roman" w:cs="Times New Roman"/>
          <w:sz w:val="26"/>
          <w:szCs w:val="26"/>
        </w:rPr>
        <w:t>Experiment 8</w:t>
      </w:r>
      <w:bookmarkEnd w:id="0"/>
    </w:p>
    <w:p w14:paraId="72AA53E2">
      <w:pPr>
        <w:keepNext w:val="0"/>
        <w:keepLines w:val="0"/>
        <w:pageBreakBefore w:val="0"/>
        <w:kinsoku/>
        <w:wordWrap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Experiment Title：</w:t>
      </w: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Detection of colony-forming unit</w:t>
      </w:r>
    </w:p>
    <w:p w14:paraId="3BCF7EFA">
      <w:pPr>
        <w:keepNext w:val="0"/>
        <w:keepLines w:val="0"/>
        <w:pageBreakBefore w:val="0"/>
        <w:kinsoku/>
        <w:wordWrap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36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22470E58">
      <w:pPr>
        <w:keepNext w:val="0"/>
        <w:keepLines w:val="0"/>
        <w:pageBreakBefore w:val="0"/>
        <w:kinsoku/>
        <w:wordWrap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Instructor(s)：</w:t>
      </w: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Pinmei Wang</w:t>
      </w:r>
    </w:p>
    <w:p w14:paraId="1AFE116D">
      <w:pPr>
        <w:keepNext w:val="0"/>
        <w:keepLines w:val="0"/>
        <w:pageBreakBefore w:val="0"/>
        <w:kinsoku/>
        <w:wordWrap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36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1FEF32B4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Lab Location：</w:t>
      </w: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 xml:space="preserve"> 海工楼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</w:t>
      </w:r>
    </w:p>
    <w:p w14:paraId="3678EE65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line="360" w:lineRule="auto"/>
        <w:ind w:left="360"/>
        <w:jc w:val="both"/>
        <w:textAlignment w:val="auto"/>
        <w:rPr>
          <w:rFonts w:hint="default" w:ascii="Times New Roman" w:hAnsi="Times New Roman" w:eastAsia="仿宋_GB2312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eastAsia="仿宋_GB2312" w:cs="Times New Roman"/>
          <w:kern w:val="0"/>
          <w:sz w:val="24"/>
          <w:szCs w:val="24"/>
        </w:rPr>
        <w:t xml:space="preserve">                </w:t>
      </w:r>
    </w:p>
    <w:p w14:paraId="585E6BB6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Date Performed：</w:t>
      </w: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2024.11.10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</w:t>
      </w:r>
      <w:r>
        <w:rPr>
          <w:rFonts w:hint="default" w:ascii="Times New Roman" w:hAnsi="Times New Roman" w:eastAsia="仿宋_GB2312" w:cs="Times New Roman"/>
          <w:kern w:val="0"/>
          <w:sz w:val="24"/>
          <w:szCs w:val="24"/>
        </w:rPr>
        <w:t xml:space="preserve"> </w:t>
      </w:r>
    </w:p>
    <w:p w14:paraId="395708D9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left="360"/>
        <w:jc w:val="both"/>
        <w:textAlignment w:val="auto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7735CD">
      <w:pPr>
        <w:keepNext w:val="0"/>
        <w:keepLines w:val="0"/>
        <w:pageBreakBefore w:val="0"/>
        <w:numPr>
          <w:ilvl w:val="0"/>
          <w:numId w:val="1"/>
        </w:numPr>
        <w:kinsoku/>
        <w:wordWrap/>
        <w:topLinePunct w:val="0"/>
        <w:bidi w:val="0"/>
        <w:spacing w:before="156" w:beforeLines="50" w:after="156" w:afterLines="50" w:line="360" w:lineRule="auto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Introduction </w:t>
      </w:r>
    </w:p>
    <w:p w14:paraId="423BFD4D"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The number of bacteria and fungi can be determined by total cell count or live cell count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1FA2EC99"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Colony-forming unit(CFU) is a common unit to estimate the number of viable bacterial or fungal cells in a sample.Activity refers to the ability of a microorganism to divide under controlled conditions.It is important to note that it is not possible to determine whether a colony is from a single cell when counting.</w:t>
      </w:r>
    </w:p>
    <w:p w14:paraId="0B96B910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Experimental Purpose</w:t>
      </w:r>
    </w:p>
    <w:p w14:paraId="30465123">
      <w:pPr>
        <w:keepNext w:val="0"/>
        <w:keepLines w:val="0"/>
        <w:pageBreakBefore w:val="0"/>
        <w:kinsoku/>
        <w:wordWrap/>
        <w:topLinePunct w:val="0"/>
        <w:bidi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(1).Know how to prepare serial dilutions</w:t>
      </w:r>
    </w:p>
    <w:p w14:paraId="31087AC0">
      <w:pPr>
        <w:keepNext w:val="0"/>
        <w:keepLines w:val="0"/>
        <w:pageBreakBefore w:val="0"/>
        <w:kinsoku/>
        <w:wordWrap/>
        <w:topLinePunct w:val="0"/>
        <w:bidi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(2).Be able to determine viable counts of microbes</w:t>
      </w:r>
    </w:p>
    <w:p w14:paraId="2D59F723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Equipment and Materials </w:t>
      </w:r>
    </w:p>
    <w:p w14:paraId="3E751818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(1) The liquid culture of our group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’s isolated strain from Exp 5B</w:t>
      </w:r>
    </w:p>
    <w:p w14:paraId="4D7FAAB5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(2) 100ml sterile saline</w:t>
      </w:r>
    </w:p>
    <w:p w14:paraId="5A88FB17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(3) Vortex</w:t>
      </w:r>
    </w:p>
    <w:p w14:paraId="04DD9400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(4)Pipettes</w:t>
      </w:r>
    </w:p>
    <w:p w14:paraId="2B83C0DD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(5)Sterile tips</w:t>
      </w:r>
    </w:p>
    <w:p w14:paraId="7A5091C0">
      <w:pPr>
        <w:keepNext w:val="0"/>
        <w:keepLines w:val="0"/>
        <w:pageBreakBefore w:val="0"/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(6)3 x MBA plates</w:t>
      </w:r>
      <w:bookmarkStart w:id="1" w:name="_GoBack"/>
      <w:bookmarkEnd w:id="1"/>
    </w:p>
    <w:p w14:paraId="0D3C11A7">
      <w:pPr>
        <w:keepNext w:val="0"/>
        <w:keepLines w:val="0"/>
        <w:pageBreakBefore w:val="0"/>
        <w:numPr>
          <w:ilvl w:val="0"/>
          <w:numId w:val="2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Experimental Procedure</w:t>
      </w:r>
    </w:p>
    <w:p w14:paraId="741168B5"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Exp 8A </w:t>
      </w:r>
    </w:p>
    <w:p w14:paraId="5B0E470E"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(1)Serial dilutions were performed to obtain three samples of different concentrations:10</w:t>
      </w:r>
      <w:r>
        <w:rPr>
          <w:rFonts w:hint="default" w:ascii="Times New Roman" w:hAnsi="Times New Roman" w:cs="Times New Roman" w:eastAsiaTheme="minorEastAsia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 xml:space="preserve">-3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-4</w:t>
      </w:r>
    </w:p>
    <w:p w14:paraId="21B81472"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(2)Spread the 100μL liquid with a sterile spreader to cover the entire surface of the plate.Continue spreading until the plate is almost dry</w:t>
      </w:r>
    </w:p>
    <w:p w14:paraId="3B94582D"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(3)Repeat for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 xml:space="preserve">-3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 xml:space="preserve">-4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dilution。Incubate at 3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0 ℃ for at least 24 hours.</w:t>
      </w:r>
    </w:p>
    <w:p w14:paraId="7522316D"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Exp 8B</w:t>
      </w:r>
    </w:p>
    <w:p w14:paraId="7B0A3801">
      <w:pPr>
        <w:keepNext w:val="0"/>
        <w:keepLines w:val="0"/>
        <w:pageBreakBefore w:val="0"/>
        <w:numPr>
          <w:ilvl w:val="0"/>
          <w:numId w:val="3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Count the number of colonies </w:t>
      </w:r>
    </w:p>
    <w:p w14:paraId="547DDE4D">
      <w:pPr>
        <w:keepNext w:val="0"/>
        <w:keepLines w:val="0"/>
        <w:pageBreakBefore w:val="0"/>
        <w:numPr>
          <w:ilvl w:val="0"/>
          <w:numId w:val="3"/>
        </w:numPr>
        <w:kinsoku/>
        <w:wordWrap/>
        <w:topLinePunct w:val="0"/>
        <w:bidi w:val="0"/>
        <w:adjustRightInd w:val="0"/>
        <w:snapToGrid w:val="0"/>
        <w:spacing w:before="156" w:beforeLines="50" w:after="156" w:afterLines="50" w:line="360" w:lineRule="auto"/>
        <w:ind w:left="420" w:leftChars="0" w:firstLine="4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Tabulate your results in worksheet 8</w:t>
      </w:r>
    </w:p>
    <w:p w14:paraId="265DADA4">
      <w:pPr>
        <w:keepNext w:val="0"/>
        <w:keepLines w:val="0"/>
        <w:pageBreakBefore w:val="0"/>
        <w:numPr>
          <w:ilvl w:val="0"/>
          <w:numId w:val="4"/>
        </w:numPr>
        <w:kinsoku/>
        <w:wordWrap/>
        <w:topLinePunct w:val="0"/>
        <w:bidi w:val="0"/>
        <w:spacing w:before="156" w:beforeLines="50" w:after="156" w:afterLines="50" w:line="360" w:lineRule="auto"/>
        <w:jc w:val="both"/>
        <w:textAlignment w:val="auto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Record and Results</w:t>
      </w:r>
    </w:p>
    <w:p w14:paraId="28C31C36">
      <w:pPr>
        <w:keepNext w:val="0"/>
        <w:keepLines w:val="0"/>
        <w:pageBreakBefore w:val="0"/>
        <w:kinsoku/>
        <w:wordWrap/>
        <w:topLinePunct w:val="0"/>
        <w:bidi w:val="0"/>
        <w:spacing w:before="156" w:beforeLines="50" w:after="156" w:afterLines="50" w:line="360" w:lineRule="auto"/>
        <w:jc w:val="both"/>
        <w:textAlignment w:val="auto"/>
        <w:rPr>
          <w:rFonts w:hint="default" w:ascii="Times New Roman" w:hAnsi="Times New Roman" w:cs="Times New Roman"/>
          <w:b/>
          <w:cap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ap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WORKSHEET 8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1800"/>
        <w:gridCol w:w="1800"/>
        <w:gridCol w:w="1830"/>
      </w:tblGrid>
      <w:tr w14:paraId="6E8CC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vMerge w:val="restart"/>
            <w:tcBorders>
              <w:top w:val="single" w:color="000000" w:sz="8" w:space="0"/>
              <w:left w:val="single" w:color="000000" w:sz="8" w:space="0"/>
              <w:tr2bl w:val="single" w:color="auto" w:sz="4" w:space="0"/>
            </w:tcBorders>
            <w:shd w:val="clear" w:color="auto" w:fill="auto"/>
            <w:vAlign w:val="center"/>
          </w:tcPr>
          <w:p w14:paraId="601E0720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0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B0449B6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Dilution</w:t>
            </w:r>
          </w:p>
        </w:tc>
      </w:tr>
      <w:tr w14:paraId="28AD8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vMerge w:val="continue"/>
            <w:tcBorders>
              <w:left w:val="single" w:color="000000" w:sz="8" w:space="0"/>
              <w:bottom w:val="single" w:color="000000" w:sz="4" w:space="0"/>
            </w:tcBorders>
            <w:shd w:val="clear" w:color="auto" w:fill="auto"/>
            <w:vAlign w:val="center"/>
          </w:tcPr>
          <w:p w14:paraId="2A60DA8A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0AC9A33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A48DF6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 w:eastAsia="zh-CN"/>
              </w:rPr>
              <w:t>3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E704BD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 w:eastAsia="zh-CN"/>
              </w:rPr>
              <w:t>4</w:t>
            </w:r>
          </w:p>
        </w:tc>
      </w:tr>
      <w:tr w14:paraId="3B6CA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1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</w:tcBorders>
            <w:shd w:val="clear" w:color="auto" w:fill="auto"/>
            <w:vAlign w:val="center"/>
          </w:tcPr>
          <w:p w14:paraId="25669D88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Number of colonies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</w:tcBorders>
            <w:shd w:val="clear" w:color="auto" w:fill="auto"/>
          </w:tcPr>
          <w:p w14:paraId="23CA4013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</w:tcBorders>
            <w:shd w:val="clear" w:color="auto" w:fill="auto"/>
          </w:tcPr>
          <w:p w14:paraId="2108DE83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/</w:t>
            </w:r>
          </w:p>
          <w:p w14:paraId="6C4D179C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</w:tcPr>
          <w:p w14:paraId="648FBB93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napToGrid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264</w:t>
            </w:r>
          </w:p>
          <w:p w14:paraId="791BD2A3">
            <w:pPr>
              <w:keepNext w:val="0"/>
              <w:keepLines w:val="0"/>
              <w:pageBreakBefore w:val="0"/>
              <w:tabs>
                <w:tab w:val="left" w:pos="2340"/>
                <w:tab w:val="left" w:pos="2610"/>
                <w:tab w:val="left" w:pos="4590"/>
                <w:tab w:val="left" w:pos="4770"/>
                <w:tab w:val="left" w:pos="6570"/>
                <w:tab w:val="left" w:pos="6750"/>
              </w:tabs>
              <w:kinsoku/>
              <w:wordWrap/>
              <w:topLinePunct w:val="0"/>
              <w:bidi w:val="0"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n-US" w:eastAsia="zh-CN"/>
              </w:rPr>
              <w:t xml:space="preserve">  </w:t>
            </w:r>
          </w:p>
        </w:tc>
      </w:tr>
    </w:tbl>
    <w:p w14:paraId="5278100E">
      <w:pPr>
        <w:keepNext w:val="0"/>
        <w:keepLines w:val="0"/>
        <w:pageBreakBefore w:val="0"/>
        <w:kinsoku/>
        <w:wordWrap/>
        <w:topLinePunct w:val="0"/>
        <w:bidi w:val="0"/>
        <w:spacing w:before="156" w:beforeLines="50" w:after="156" w:afterLines="50" w:line="360" w:lineRule="auto"/>
        <w:jc w:val="both"/>
        <w:textAlignment w:val="auto"/>
        <w:rPr>
          <w:rFonts w:hint="default" w:ascii="Times New Roman" w:hAnsi="Times New Roman" w:cs="Times New Roman"/>
          <w:b/>
          <w:cap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Discussion</w:t>
      </w:r>
    </w:p>
    <w:p w14:paraId="630CC34C">
      <w:pPr>
        <w:keepNext w:val="0"/>
        <w:keepLines w:val="0"/>
        <w:pageBreakBefore w:val="0"/>
        <w:widowControl/>
        <w:tabs>
          <w:tab w:val="left" w:pos="7275"/>
        </w:tabs>
        <w:kinsoku/>
        <w:wordWrap/>
        <w:topLinePunct w:val="0"/>
        <w:bidi w:val="0"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1) According to the results of the worksheet 8, which dilution should you select for calculation the concentration of your strain culture? How many is the viable organisms in 1 mL of original culture? (Show your calculation)</w:t>
      </w:r>
    </w:p>
    <w:p w14:paraId="7A177C8F">
      <w:pPr>
        <w:keepNext w:val="0"/>
        <w:keepLines w:val="0"/>
        <w:pageBreakBefore w:val="0"/>
        <w:tabs>
          <w:tab w:val="left" w:pos="7275"/>
        </w:tabs>
        <w:kinsoku/>
        <w:wordWrap/>
        <w:topLinePunct w:val="0"/>
        <w:bidi w:val="0"/>
        <w:spacing w:line="360" w:lineRule="auto"/>
        <w:ind w:left="408" w:hanging="357" w:hangingChars="170"/>
        <w:jc w:val="both"/>
        <w:textAlignment w:val="auto"/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We choose </w:t>
      </w:r>
      <w:r>
        <w:rPr>
          <w:rFonts w:hint="default" w:ascii="Times New Roman" w:hAnsi="Times New Roman" w:cs="Times New Roman"/>
          <w:sz w:val="21"/>
          <w:szCs w:val="21"/>
        </w:rPr>
        <w:t>10</w:t>
      </w:r>
      <w:r>
        <w:rPr>
          <w:rFonts w:hint="default" w:ascii="Times New Roman" w:hAnsi="Times New Roman" w:cs="Times New Roman"/>
          <w:sz w:val="21"/>
          <w:szCs w:val="21"/>
          <w:vertAlign w:val="superscript"/>
        </w:rPr>
        <w:t>-</w:t>
      </w:r>
      <w:r>
        <w:rPr>
          <w:rFonts w:hint="default" w:ascii="Times New Roman" w:hAnsi="Times New Roman" w:cs="Times New Roman"/>
          <w:sz w:val="21"/>
          <w:szCs w:val="21"/>
          <w:vertAlign w:val="superscript"/>
          <w:lang w:val="en-US" w:eastAsia="zh-CN"/>
        </w:rPr>
        <w:t xml:space="preserve">4 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and it has 264 colonies totally.So we have 2.64 x 10</w:t>
      </w:r>
      <w:r>
        <w:rPr>
          <w:rFonts w:hint="default" w:ascii="Times New Roman" w:hAnsi="Times New Roman" w:cs="Times New Roman"/>
          <w:sz w:val="21"/>
          <w:szCs w:val="21"/>
          <w:vertAlign w:val="superscript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viable organisms in 1 mL of original culture</w:t>
      </w:r>
    </w:p>
    <w:p w14:paraId="295038C7">
      <w:pPr>
        <w:keepNext w:val="0"/>
        <w:keepLines w:val="0"/>
        <w:pageBreakBefore w:val="0"/>
        <w:widowControl/>
        <w:tabs>
          <w:tab w:val="left" w:pos="7275"/>
        </w:tabs>
        <w:kinsoku/>
        <w:wordWrap/>
        <w:topLinePunct w:val="0"/>
        <w:bidi w:val="0"/>
        <w:spacing w:line="360" w:lineRule="auto"/>
        <w:jc w:val="both"/>
        <w:textAlignment w:val="auto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Ideally only colony counts of between 30 and 300 should be used for calculations in the spread plate method - why?</w:t>
      </w:r>
    </w:p>
    <w:p w14:paraId="5A7D39E3">
      <w:pPr>
        <w:pStyle w:val="6"/>
        <w:keepNext w:val="0"/>
        <w:keepLines w:val="0"/>
        <w:pageBreakBefore w:val="0"/>
        <w:tabs>
          <w:tab w:val="left" w:pos="7275"/>
        </w:tabs>
        <w:kinsoku/>
        <w:wordWrap/>
        <w:topLinePunct w:val="0"/>
        <w:bidi w:val="0"/>
        <w:spacing w:line="360" w:lineRule="auto"/>
        <w:ind w:left="284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Cs w:val="24"/>
        </w:rPr>
        <w:t>Too few samples can cause too much deviation, and too many samples will not count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1D031"/>
    <w:multiLevelType w:val="singleLevel"/>
    <w:tmpl w:val="A6D1D03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D81A72EA"/>
    <w:multiLevelType w:val="singleLevel"/>
    <w:tmpl w:val="D81A72EA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F12EC82B"/>
    <w:multiLevelType w:val="singleLevel"/>
    <w:tmpl w:val="F12EC82B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7E31E334"/>
    <w:multiLevelType w:val="singleLevel"/>
    <w:tmpl w:val="7E31E334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253E21D2"/>
    <w:rsid w:val="600177A5"/>
    <w:rsid w:val="64A8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322</Words>
  <Characters>1598</Characters>
  <Lines>0</Lines>
  <Paragraphs>0</Paragraphs>
  <TotalTime>63</TotalTime>
  <ScaleCrop>false</ScaleCrop>
  <LinksUpToDate>false</LinksUpToDate>
  <CharactersWithSpaces>1898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2024-11-10T08:42:00Z</dcterms:created>
  <dc:creator>云誓</dc:creator>
  <cp:lastModifiedBy>柯泓宇</cp:lastModifiedBy>
  <dcterms:modified xsi:type="dcterms:W3CDTF">2024-11-18T01:52:48Z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45F58D63010C4AB389F8C26808AD40DE_12</vt:lpwstr>
  </property>
</Properties>
</file>