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52F14">
      <w:pPr>
        <w:pStyle w:val="2"/>
        <w:spacing w:before="83" w:line="228" w:lineRule="auto"/>
        <w:ind w:left="19" w:right="4482" w:hanging="1"/>
        <w:rPr>
          <w:rFonts w:hint="default" w:ascii="Times New Roman" w:hAnsi="Times New Roman" w:eastAsia="宋体" w:cs="Times New Roman"/>
        </w:rPr>
      </w:pPr>
      <w:r>
        <w:rPr>
          <w:rFonts w:hint="default" w:ascii="Times New Roman" w:hAnsi="Times New Roman" w:cs="Times New Roman"/>
        </w:rPr>
        <w:t>Homework 2 for Organic Geoch</w:t>
      </w:r>
      <w:r>
        <w:rPr>
          <w:rFonts w:hint="default" w:ascii="Times New Roman" w:hAnsi="Times New Roman" w:cs="Times New Roman"/>
          <w:spacing w:val="-1"/>
        </w:rPr>
        <w:t>emistry</w:t>
      </w:r>
      <w:r>
        <w:rPr>
          <w:rFonts w:hint="default" w:ascii="Times New Roman" w:hAnsi="Times New Roman" w:cs="Times New Roman"/>
        </w:rPr>
        <w:t xml:space="preserve"> </w:t>
      </w:r>
      <w:r>
        <w:rPr>
          <w:rFonts w:hint="default" w:ascii="Times New Roman" w:hAnsi="Times New Roman" w:cs="Times New Roman"/>
          <w:spacing w:val="-2"/>
        </w:rPr>
        <w:t>Instructor:</w:t>
      </w:r>
      <w:r>
        <w:rPr>
          <w:rFonts w:hint="default" w:ascii="Times New Roman" w:hAnsi="Times New Roman" w:cs="Times New Roman"/>
          <w:spacing w:val="12"/>
        </w:rPr>
        <w:t xml:space="preserve">  </w:t>
      </w:r>
      <w:r>
        <w:rPr>
          <w:rFonts w:hint="default" w:ascii="Times New Roman" w:hAnsi="Times New Roman" w:eastAsia="宋体" w:cs="Times New Roman"/>
          <w:spacing w:val="-2"/>
        </w:rPr>
        <w:t>张朝晖</w:t>
      </w:r>
    </w:p>
    <w:p w14:paraId="7AC5B207">
      <w:pPr>
        <w:pStyle w:val="2"/>
        <w:spacing w:before="29" w:line="242" w:lineRule="auto"/>
        <w:ind w:left="18" w:right="4077"/>
        <w:rPr>
          <w:rFonts w:hint="default" w:ascii="Times New Roman" w:hAnsi="Times New Roman" w:cs="Times New Roman"/>
        </w:rPr>
      </w:pPr>
      <w:r>
        <w:rPr>
          <w:rFonts w:hint="default" w:ascii="Times New Roman" w:hAnsi="Times New Roman" w:cs="Times New Roman"/>
          <w:spacing w:val="-1"/>
        </w:rPr>
        <w:t>Distributed on Thursday, October 24</w:t>
      </w:r>
      <w:r>
        <w:rPr>
          <w:rFonts w:hint="default" w:ascii="Times New Roman" w:hAnsi="Times New Roman" w:cs="Times New Roman"/>
          <w:spacing w:val="-1"/>
          <w:position w:val="8"/>
          <w:sz w:val="16"/>
          <w:szCs w:val="16"/>
        </w:rPr>
        <w:t>th</w:t>
      </w:r>
      <w:r>
        <w:rPr>
          <w:rFonts w:hint="default" w:ascii="Times New Roman" w:hAnsi="Times New Roman" w:cs="Times New Roman"/>
          <w:spacing w:val="-1"/>
        </w:rPr>
        <w:t>, 2024</w:t>
      </w:r>
      <w:r>
        <w:rPr>
          <w:rFonts w:hint="default" w:ascii="Times New Roman" w:hAnsi="Times New Roman" w:cs="Times New Roman"/>
          <w:spacing w:val="17"/>
        </w:rPr>
        <w:t xml:space="preserve"> </w:t>
      </w:r>
      <w:r>
        <w:rPr>
          <w:rFonts w:hint="default" w:ascii="Times New Roman" w:hAnsi="Times New Roman" w:cs="Times New Roman"/>
          <w:spacing w:val="-1"/>
        </w:rPr>
        <w:t>Due on Tuesday, November 29</w:t>
      </w:r>
      <w:r>
        <w:rPr>
          <w:rFonts w:hint="default" w:ascii="Times New Roman" w:hAnsi="Times New Roman" w:cs="Times New Roman"/>
          <w:spacing w:val="-1"/>
          <w:position w:val="8"/>
          <w:sz w:val="16"/>
          <w:szCs w:val="16"/>
        </w:rPr>
        <w:t>th</w:t>
      </w:r>
      <w:r>
        <w:rPr>
          <w:rFonts w:hint="default" w:ascii="Times New Roman" w:hAnsi="Times New Roman" w:cs="Times New Roman"/>
          <w:spacing w:val="-1"/>
        </w:rPr>
        <w:t>, 2024</w:t>
      </w:r>
    </w:p>
    <w:p w14:paraId="6755A1AE">
      <w:pPr>
        <w:spacing w:line="285" w:lineRule="auto"/>
        <w:rPr>
          <w:rFonts w:hint="default" w:ascii="Times New Roman" w:hAnsi="Times New Roman" w:cs="Times New Roman"/>
          <w:sz w:val="21"/>
        </w:rPr>
      </w:pPr>
    </w:p>
    <w:p w14:paraId="3E444D0B">
      <w:pPr>
        <w:pStyle w:val="2"/>
        <w:spacing w:before="78" w:line="220" w:lineRule="auto"/>
        <w:ind w:left="42"/>
        <w:rPr>
          <w:rFonts w:hint="default" w:ascii="Times New Roman" w:hAnsi="Times New Roman" w:cs="Times New Roman"/>
        </w:rPr>
      </w:pPr>
      <w:r>
        <w:rPr>
          <w:rFonts w:hint="default" w:ascii="Times New Roman" w:hAnsi="Times New Roman" w:cs="Times New Roman"/>
          <w:spacing w:val="-1"/>
        </w:rPr>
        <w:t xml:space="preserve">1.   </w:t>
      </w:r>
      <w:r>
        <w:rPr>
          <w:rFonts w:hint="default" w:ascii="Times New Roman" w:hAnsi="Times New Roman" w:eastAsia="宋体" w:cs="Times New Roman"/>
          <w:spacing w:val="-1"/>
        </w:rPr>
        <w:t>我给大家在课堂上展示了一组藻类培养实验。当时我</w:t>
      </w:r>
      <w:r>
        <w:rPr>
          <w:rFonts w:hint="default" w:ascii="Times New Roman" w:hAnsi="Times New Roman" w:eastAsia="宋体" w:cs="Times New Roman"/>
          <w:spacing w:val="-2"/>
        </w:rPr>
        <w:t>在</w:t>
      </w:r>
      <w:r>
        <w:rPr>
          <w:rFonts w:hint="default" w:ascii="Times New Roman" w:hAnsi="Times New Roman" w:eastAsia="宋体" w:cs="Times New Roman"/>
          <w:spacing w:val="-57"/>
        </w:rPr>
        <w:t xml:space="preserve"> </w:t>
      </w:r>
      <w:r>
        <w:rPr>
          <w:rFonts w:hint="default" w:ascii="Times New Roman" w:hAnsi="Times New Roman" w:cs="Times New Roman"/>
          <w:spacing w:val="-2"/>
        </w:rPr>
        <w:t>Woods Hole</w:t>
      </w:r>
    </w:p>
    <w:p w14:paraId="00C22BE4">
      <w:pPr>
        <w:pStyle w:val="2"/>
        <w:spacing w:before="25" w:line="235" w:lineRule="auto"/>
        <w:ind w:left="382" w:right="50"/>
        <w:rPr>
          <w:rFonts w:hint="default" w:ascii="Times New Roman" w:hAnsi="Times New Roman" w:eastAsia="宋体" w:cs="Times New Roman"/>
        </w:rPr>
      </w:pPr>
      <w:r>
        <w:rPr>
          <w:rFonts w:hint="default" w:ascii="Times New Roman" w:hAnsi="Times New Roman" w:cs="Times New Roman"/>
        </w:rPr>
        <w:t>Oceanographic Institute (WHOI)</w:t>
      </w:r>
      <w:r>
        <w:rPr>
          <w:rFonts w:hint="default" w:ascii="Times New Roman" w:hAnsi="Times New Roman" w:eastAsia="宋体" w:cs="Times New Roman"/>
        </w:rPr>
        <w:t>设计实验时，我是用</w:t>
      </w:r>
      <w:r>
        <w:rPr>
          <w:rFonts w:hint="default" w:ascii="Times New Roman" w:hAnsi="Times New Roman" w:eastAsia="宋体" w:cs="Times New Roman"/>
          <w:spacing w:val="-56"/>
        </w:rPr>
        <w:t xml:space="preserve"> </w:t>
      </w:r>
      <w:r>
        <w:rPr>
          <w:rFonts w:hint="default" w:ascii="Times New Roman" w:hAnsi="Times New Roman" w:cs="Times New Roman"/>
        </w:rPr>
        <w:t>D</w:t>
      </w:r>
      <w:r>
        <w:rPr>
          <w:rFonts w:hint="default" w:ascii="Times New Roman" w:hAnsi="Times New Roman" w:cs="Times New Roman"/>
          <w:position w:val="-1"/>
          <w:sz w:val="16"/>
          <w:szCs w:val="16"/>
        </w:rPr>
        <w:t>2</w:t>
      </w:r>
      <w:r>
        <w:rPr>
          <w:rFonts w:hint="default" w:ascii="Times New Roman" w:hAnsi="Times New Roman" w:cs="Times New Roman"/>
        </w:rPr>
        <w:t>O</w:t>
      </w:r>
      <w:r>
        <w:rPr>
          <w:rFonts w:hint="default" w:ascii="Times New Roman" w:hAnsi="Times New Roman" w:cs="Times New Roman"/>
          <w:spacing w:val="-1"/>
        </w:rPr>
        <w:t xml:space="preserve"> (99.9% D </w:t>
      </w:r>
      <w:r>
        <w:rPr>
          <w:rFonts w:hint="default" w:ascii="Times New Roman" w:hAnsi="Times New Roman" w:eastAsia="宋体" w:cs="Times New Roman"/>
          <w:spacing w:val="-1"/>
        </w:rPr>
        <w:t>原子</w:t>
      </w:r>
      <w:r>
        <w:rPr>
          <w:rFonts w:hint="default" w:ascii="Times New Roman" w:hAnsi="Times New Roman" w:cs="Times New Roman"/>
          <w:spacing w:val="-1"/>
        </w:rPr>
        <w:t>)</w:t>
      </w:r>
      <w:r>
        <w:rPr>
          <w:rFonts w:hint="default" w:ascii="Times New Roman" w:hAnsi="Times New Roman" w:eastAsia="宋体" w:cs="Times New Roman"/>
          <w:spacing w:val="-1"/>
        </w:rPr>
        <w:t>和蒸</w:t>
      </w:r>
      <w:r>
        <w:rPr>
          <w:rFonts w:hint="default" w:ascii="Times New Roman" w:hAnsi="Times New Roman" w:eastAsia="宋体" w:cs="Times New Roman"/>
        </w:rPr>
        <w:t xml:space="preserve"> </w:t>
      </w:r>
      <w:r>
        <w:rPr>
          <w:rFonts w:hint="default" w:ascii="Times New Roman" w:hAnsi="Times New Roman" w:eastAsia="宋体" w:cs="Times New Roman"/>
          <w:spacing w:val="-1"/>
        </w:rPr>
        <w:t>馏水</w:t>
      </w:r>
      <w:r>
        <w:rPr>
          <w:rFonts w:hint="default" w:ascii="Times New Roman" w:hAnsi="Times New Roman" w:cs="Times New Roman"/>
          <w:spacing w:val="-1"/>
        </w:rPr>
        <w:t>(</w:t>
      </w:r>
      <w:r>
        <w:rPr>
          <w:rFonts w:hint="default" w:ascii="Times New Roman" w:hAnsi="Times New Roman" w:eastAsia="Arial" w:cs="Times New Roman"/>
          <w:spacing w:val="-1"/>
        </w:rPr>
        <w:t>δ</w:t>
      </w:r>
      <w:r>
        <w:rPr>
          <w:rFonts w:hint="default" w:ascii="Times New Roman" w:hAnsi="Times New Roman" w:cs="Times New Roman"/>
          <w:spacing w:val="-1"/>
        </w:rPr>
        <w:t>D= -62.1‰)</w:t>
      </w:r>
      <w:r>
        <w:rPr>
          <w:rFonts w:hint="default" w:ascii="Times New Roman" w:hAnsi="Times New Roman" w:eastAsia="宋体" w:cs="Times New Roman"/>
          <w:spacing w:val="-1"/>
        </w:rPr>
        <w:t>来配置五种不</w:t>
      </w:r>
      <w:r>
        <w:rPr>
          <w:rFonts w:hint="default" w:ascii="Times New Roman" w:hAnsi="Times New Roman" w:eastAsia="宋体" w:cs="Times New Roman"/>
          <w:spacing w:val="-2"/>
        </w:rPr>
        <w:t>同氢同位素值的水。我的做法是</w:t>
      </w:r>
      <w:r>
        <w:rPr>
          <w:rFonts w:hint="default" w:ascii="Times New Roman" w:hAnsi="Times New Roman" w:cs="Times New Roman"/>
          <w:spacing w:val="-2"/>
        </w:rPr>
        <w:t>:</w:t>
      </w:r>
      <w:r>
        <w:rPr>
          <w:rFonts w:hint="default" w:ascii="Times New Roman" w:hAnsi="Times New Roman" w:cs="Times New Roman"/>
          <w:spacing w:val="29"/>
        </w:rPr>
        <w:t xml:space="preserve"> </w:t>
      </w:r>
      <w:r>
        <w:rPr>
          <w:rFonts w:hint="default" w:ascii="Times New Roman" w:hAnsi="Times New Roman" w:cs="Times New Roman"/>
          <w:spacing w:val="-2"/>
        </w:rPr>
        <w:t xml:space="preserve">1)  </w:t>
      </w:r>
      <w:r>
        <w:rPr>
          <w:rFonts w:hint="default" w:ascii="Times New Roman" w:hAnsi="Times New Roman" w:eastAsia="宋体" w:cs="Times New Roman"/>
          <w:spacing w:val="-2"/>
        </w:rPr>
        <w:t xml:space="preserve">加 </w:t>
      </w:r>
      <w:r>
        <w:rPr>
          <w:rFonts w:hint="default" w:ascii="Times New Roman" w:hAnsi="Times New Roman" w:cs="Times New Roman"/>
          <w:spacing w:val="-2"/>
        </w:rPr>
        <w:t>1</w:t>
      </w:r>
      <w:r>
        <w:rPr>
          <w:rFonts w:hint="default" w:ascii="Times New Roman" w:hAnsi="Times New Roman" w:cs="Times New Roman"/>
          <w:spacing w:val="12"/>
        </w:rPr>
        <w:t xml:space="preserve"> </w:t>
      </w:r>
      <w:r>
        <w:rPr>
          <w:rFonts w:hint="default" w:ascii="Times New Roman" w:hAnsi="Times New Roman" w:eastAsia="宋体" w:cs="Times New Roman"/>
          <w:spacing w:val="-2"/>
        </w:rPr>
        <w:t>毫</w:t>
      </w:r>
      <w:r>
        <w:rPr>
          <w:rFonts w:hint="default" w:ascii="Times New Roman" w:hAnsi="Times New Roman" w:eastAsia="宋体" w:cs="Times New Roman"/>
        </w:rPr>
        <w:t xml:space="preserve"> </w:t>
      </w:r>
      <w:r>
        <w:rPr>
          <w:rFonts w:hint="default" w:ascii="Times New Roman" w:hAnsi="Times New Roman" w:eastAsia="宋体" w:cs="Times New Roman"/>
          <w:spacing w:val="-2"/>
        </w:rPr>
        <w:t>升的</w:t>
      </w:r>
      <w:r>
        <w:rPr>
          <w:rFonts w:hint="default" w:ascii="Times New Roman" w:hAnsi="Times New Roman" w:eastAsia="宋体" w:cs="Times New Roman"/>
          <w:spacing w:val="-41"/>
        </w:rPr>
        <w:t xml:space="preserve"> </w:t>
      </w:r>
      <w:r>
        <w:rPr>
          <w:rFonts w:hint="default" w:ascii="Times New Roman" w:hAnsi="Times New Roman" w:cs="Times New Roman"/>
          <w:spacing w:val="-2"/>
        </w:rPr>
        <w:t>D</w:t>
      </w:r>
      <w:r>
        <w:rPr>
          <w:rFonts w:hint="default" w:ascii="Times New Roman" w:hAnsi="Times New Roman" w:cs="Times New Roman"/>
          <w:spacing w:val="-2"/>
          <w:position w:val="-1"/>
          <w:sz w:val="16"/>
          <w:szCs w:val="16"/>
        </w:rPr>
        <w:t>2</w:t>
      </w:r>
      <w:r>
        <w:rPr>
          <w:rFonts w:hint="default" w:ascii="Times New Roman" w:hAnsi="Times New Roman" w:cs="Times New Roman"/>
          <w:spacing w:val="-2"/>
        </w:rPr>
        <w:t>O</w:t>
      </w:r>
      <w:r>
        <w:rPr>
          <w:rFonts w:hint="default" w:ascii="Times New Roman" w:hAnsi="Times New Roman" w:cs="Times New Roman"/>
          <w:spacing w:val="15"/>
          <w:w w:val="101"/>
        </w:rPr>
        <w:t xml:space="preserve"> </w:t>
      </w:r>
      <w:r>
        <w:rPr>
          <w:rFonts w:hint="default" w:ascii="Times New Roman" w:hAnsi="Times New Roman" w:eastAsia="宋体" w:cs="Times New Roman"/>
          <w:spacing w:val="-2"/>
        </w:rPr>
        <w:t>到</w:t>
      </w:r>
      <w:r>
        <w:rPr>
          <w:rFonts w:hint="default" w:ascii="Times New Roman" w:hAnsi="Times New Roman" w:eastAsia="宋体" w:cs="Times New Roman"/>
          <w:spacing w:val="-51"/>
        </w:rPr>
        <w:t xml:space="preserve"> </w:t>
      </w:r>
      <w:r>
        <w:rPr>
          <w:rFonts w:hint="default" w:ascii="Times New Roman" w:hAnsi="Times New Roman" w:cs="Times New Roman"/>
          <w:spacing w:val="-2"/>
        </w:rPr>
        <w:t xml:space="preserve">999 </w:t>
      </w:r>
      <w:r>
        <w:rPr>
          <w:rFonts w:hint="default" w:ascii="Times New Roman" w:hAnsi="Times New Roman" w:eastAsia="宋体" w:cs="Times New Roman"/>
          <w:spacing w:val="-2"/>
        </w:rPr>
        <w:t>毫升的蒸馏水中混合；</w:t>
      </w:r>
      <w:r>
        <w:rPr>
          <w:rFonts w:hint="default" w:ascii="Times New Roman" w:hAnsi="Times New Roman" w:cs="Times New Roman"/>
          <w:spacing w:val="-2"/>
        </w:rPr>
        <w:t>2</w:t>
      </w:r>
      <w:r>
        <w:rPr>
          <w:rFonts w:hint="default" w:ascii="Times New Roman" w:hAnsi="Times New Roman" w:eastAsia="宋体" w:cs="Times New Roman"/>
          <w:spacing w:val="-2"/>
        </w:rPr>
        <w:t>）利用这新配置的水和不同比例的</w:t>
      </w:r>
      <w:r>
        <w:rPr>
          <w:rFonts w:hint="default" w:ascii="Times New Roman" w:hAnsi="Times New Roman" w:eastAsia="宋体" w:cs="Times New Roman"/>
        </w:rPr>
        <w:t xml:space="preserve"> </w:t>
      </w:r>
      <w:r>
        <w:rPr>
          <w:rFonts w:hint="default" w:ascii="Times New Roman" w:hAnsi="Times New Roman" w:eastAsia="宋体" w:cs="Times New Roman"/>
          <w:spacing w:val="-2"/>
        </w:rPr>
        <w:t>蒸馏水混合，以得到不同同位素值的藻类培养水。</w:t>
      </w:r>
    </w:p>
    <w:p w14:paraId="0A03B940">
      <w:pPr>
        <w:pStyle w:val="2"/>
        <w:spacing w:before="304"/>
        <w:ind w:left="50"/>
        <w:rPr>
          <w:rFonts w:hint="default" w:ascii="Times New Roman" w:hAnsi="Times New Roman" w:eastAsia="宋体" w:cs="Times New Roman"/>
        </w:rPr>
      </w:pPr>
      <w:r>
        <w:rPr>
          <w:rFonts w:hint="default" w:ascii="Times New Roman" w:hAnsi="Times New Roman" w:eastAsia="宋体" w:cs="Times New Roman"/>
          <w:spacing w:val="-3"/>
        </w:rPr>
        <w:t>问题：</w:t>
      </w:r>
      <w:r>
        <w:rPr>
          <w:rFonts w:hint="default" w:ascii="Times New Roman" w:hAnsi="Times New Roman" w:cs="Times New Roman"/>
          <w:spacing w:val="-3"/>
        </w:rPr>
        <w:t>1</w:t>
      </w:r>
      <w:r>
        <w:rPr>
          <w:rFonts w:hint="default" w:ascii="Times New Roman" w:hAnsi="Times New Roman" w:eastAsia="宋体" w:cs="Times New Roman"/>
          <w:spacing w:val="-3"/>
        </w:rPr>
        <w:t>）这第一次混合的水的</w:t>
      </w:r>
      <w:r>
        <w:rPr>
          <w:rFonts w:hint="default" w:ascii="Times New Roman" w:hAnsi="Times New Roman" w:eastAsia="Arial" w:cs="Times New Roman"/>
          <w:spacing w:val="-3"/>
        </w:rPr>
        <w:t>δ</w:t>
      </w:r>
      <w:r>
        <w:rPr>
          <w:rFonts w:hint="default" w:ascii="Times New Roman" w:hAnsi="Times New Roman" w:cs="Times New Roman"/>
          <w:spacing w:val="-3"/>
        </w:rPr>
        <w:t xml:space="preserve">D </w:t>
      </w:r>
      <w:r>
        <w:rPr>
          <w:rFonts w:hint="default" w:ascii="Times New Roman" w:hAnsi="Times New Roman" w:eastAsia="宋体" w:cs="Times New Roman"/>
          <w:spacing w:val="-3"/>
        </w:rPr>
        <w:t>值是多少？</w:t>
      </w:r>
    </w:p>
    <w:p w14:paraId="21A02723">
      <w:pPr>
        <w:pStyle w:val="2"/>
        <w:spacing w:before="3" w:line="239" w:lineRule="auto"/>
        <w:ind w:left="23" w:right="14" w:firstLine="715"/>
        <w:jc w:val="both"/>
        <w:rPr>
          <w:rFonts w:hint="default" w:ascii="Times New Roman" w:hAnsi="Times New Roman" w:eastAsia="宋体" w:cs="Times New Roman"/>
        </w:rPr>
      </w:pPr>
      <w:r>
        <w:rPr>
          <w:rFonts w:hint="default" w:ascii="Times New Roman" w:hAnsi="Times New Roman" w:cs="Times New Roman"/>
          <w:spacing w:val="-5"/>
        </w:rPr>
        <w:t>2</w:t>
      </w:r>
      <w:r>
        <w:rPr>
          <w:rFonts w:hint="default" w:ascii="Times New Roman" w:hAnsi="Times New Roman" w:eastAsia="宋体" w:cs="Times New Roman"/>
          <w:spacing w:val="-5"/>
        </w:rPr>
        <w:t>）为了得到其他四个不同</w:t>
      </w:r>
      <w:r>
        <w:rPr>
          <w:rFonts w:hint="default" w:ascii="Times New Roman" w:hAnsi="Times New Roman" w:eastAsia="Arial" w:cs="Times New Roman"/>
          <w:spacing w:val="-5"/>
        </w:rPr>
        <w:t>δ</w:t>
      </w:r>
      <w:r>
        <w:rPr>
          <w:rFonts w:hint="default" w:ascii="Times New Roman" w:hAnsi="Times New Roman" w:cs="Times New Roman"/>
          <w:spacing w:val="-5"/>
        </w:rPr>
        <w:t>D</w:t>
      </w:r>
      <w:r>
        <w:rPr>
          <w:rFonts w:hint="default" w:ascii="Times New Roman" w:hAnsi="Times New Roman" w:cs="Times New Roman"/>
          <w:spacing w:val="35"/>
        </w:rPr>
        <w:t xml:space="preserve"> </w:t>
      </w:r>
      <w:r>
        <w:rPr>
          <w:rFonts w:hint="default" w:ascii="Times New Roman" w:hAnsi="Times New Roman" w:eastAsia="宋体" w:cs="Times New Roman"/>
          <w:spacing w:val="-5"/>
        </w:rPr>
        <w:t>的水，我从第一次混合水中提出</w:t>
      </w:r>
      <w:r>
        <w:rPr>
          <w:rFonts w:hint="default" w:ascii="Times New Roman" w:hAnsi="Times New Roman" w:eastAsia="宋体" w:cs="Times New Roman"/>
          <w:spacing w:val="-32"/>
        </w:rPr>
        <w:t xml:space="preserve"> </w:t>
      </w:r>
      <w:r>
        <w:rPr>
          <w:rFonts w:hint="default" w:ascii="Times New Roman" w:hAnsi="Times New Roman" w:cs="Times New Roman"/>
          <w:spacing w:val="-5"/>
        </w:rPr>
        <w:t xml:space="preserve">1 </w:t>
      </w:r>
      <w:r>
        <w:rPr>
          <w:rFonts w:hint="default" w:ascii="Times New Roman" w:hAnsi="Times New Roman" w:eastAsia="宋体" w:cs="Times New Roman"/>
          <w:spacing w:val="-5"/>
        </w:rPr>
        <w:t>毫升到各</w:t>
      </w:r>
      <w:r>
        <w:rPr>
          <w:rFonts w:hint="default" w:ascii="Times New Roman" w:hAnsi="Times New Roman" w:eastAsia="宋体" w:cs="Times New Roman"/>
        </w:rPr>
        <w:t xml:space="preserve"> </w:t>
      </w:r>
      <w:r>
        <w:rPr>
          <w:rFonts w:hint="default" w:ascii="Times New Roman" w:hAnsi="Times New Roman" w:eastAsia="宋体" w:cs="Times New Roman"/>
          <w:spacing w:val="-1"/>
        </w:rPr>
        <w:t>个试剂瓶</w:t>
      </w:r>
      <w:r>
        <w:rPr>
          <w:rFonts w:hint="default" w:ascii="Times New Roman" w:hAnsi="Times New Roman" w:eastAsia="宋体" w:cs="Times New Roman"/>
          <w:spacing w:val="-58"/>
        </w:rPr>
        <w:t xml:space="preserve"> </w:t>
      </w:r>
      <w:r>
        <w:rPr>
          <w:rFonts w:hint="default" w:ascii="Times New Roman" w:hAnsi="Times New Roman" w:cs="Times New Roman"/>
          <w:spacing w:val="-1"/>
        </w:rPr>
        <w:t xml:space="preserve">A, B, C </w:t>
      </w:r>
      <w:r>
        <w:rPr>
          <w:rFonts w:hint="default" w:ascii="Times New Roman" w:hAnsi="Times New Roman" w:eastAsia="宋体" w:cs="Times New Roman"/>
          <w:spacing w:val="-1"/>
        </w:rPr>
        <w:t>和</w:t>
      </w:r>
      <w:r>
        <w:rPr>
          <w:rFonts w:hint="default" w:ascii="Times New Roman" w:hAnsi="Times New Roman" w:eastAsia="宋体" w:cs="Times New Roman"/>
          <w:spacing w:val="-56"/>
        </w:rPr>
        <w:t xml:space="preserve"> </w:t>
      </w:r>
      <w:r>
        <w:rPr>
          <w:rFonts w:hint="default" w:ascii="Times New Roman" w:hAnsi="Times New Roman" w:cs="Times New Roman"/>
          <w:spacing w:val="-1"/>
        </w:rPr>
        <w:t xml:space="preserve">D </w:t>
      </w:r>
      <w:r>
        <w:rPr>
          <w:rFonts w:hint="default" w:ascii="Times New Roman" w:hAnsi="Times New Roman" w:eastAsia="宋体" w:cs="Times New Roman"/>
          <w:spacing w:val="-1"/>
        </w:rPr>
        <w:t>瓶，我需要分别加</w:t>
      </w:r>
      <w:r>
        <w:rPr>
          <w:rFonts w:hint="default" w:ascii="Times New Roman" w:hAnsi="Times New Roman" w:eastAsia="宋体" w:cs="Times New Roman"/>
          <w:spacing w:val="-2"/>
        </w:rPr>
        <w:t>多少蒸馏水到各个瓶中才能得到所需要</w:t>
      </w:r>
      <w:r>
        <w:rPr>
          <w:rFonts w:hint="default" w:ascii="Times New Roman" w:hAnsi="Times New Roman" w:eastAsia="宋体" w:cs="Times New Roman"/>
        </w:rPr>
        <w:t xml:space="preserve"> </w:t>
      </w:r>
      <w:r>
        <w:rPr>
          <w:rFonts w:hint="default" w:ascii="Times New Roman" w:hAnsi="Times New Roman" w:eastAsia="宋体" w:cs="Times New Roman"/>
          <w:spacing w:val="-4"/>
        </w:rPr>
        <w:t>的同位素值，</w:t>
      </w:r>
      <w:r>
        <w:rPr>
          <w:rFonts w:hint="default" w:ascii="Times New Roman" w:hAnsi="Times New Roman" w:cs="Times New Roman"/>
          <w:spacing w:val="-4"/>
        </w:rPr>
        <w:t>24.7</w:t>
      </w:r>
      <w:r>
        <w:rPr>
          <w:rFonts w:hint="default" w:ascii="Times New Roman" w:hAnsi="Times New Roman" w:cs="Times New Roman"/>
          <w:spacing w:val="-13"/>
        </w:rPr>
        <w:t xml:space="preserve"> </w:t>
      </w:r>
      <w:r>
        <w:rPr>
          <w:rFonts w:hint="default" w:ascii="Times New Roman" w:hAnsi="Times New Roman" w:eastAsia="宋体" w:cs="Times New Roman"/>
          <w:spacing w:val="-4"/>
        </w:rPr>
        <w:t>，</w:t>
      </w:r>
      <w:r>
        <w:rPr>
          <w:rFonts w:hint="default" w:ascii="Times New Roman" w:hAnsi="Times New Roman" w:cs="Times New Roman"/>
          <w:spacing w:val="-4"/>
        </w:rPr>
        <w:t>112.3</w:t>
      </w:r>
      <w:r>
        <w:rPr>
          <w:rFonts w:hint="default" w:ascii="Times New Roman" w:hAnsi="Times New Roman" w:cs="Times New Roman"/>
          <w:spacing w:val="-31"/>
        </w:rPr>
        <w:t xml:space="preserve"> </w:t>
      </w:r>
      <w:r>
        <w:rPr>
          <w:rFonts w:hint="default" w:ascii="Times New Roman" w:hAnsi="Times New Roman" w:eastAsia="宋体" w:cs="Times New Roman"/>
          <w:spacing w:val="-4"/>
        </w:rPr>
        <w:t>，</w:t>
      </w:r>
      <w:r>
        <w:rPr>
          <w:rFonts w:hint="default" w:ascii="Times New Roman" w:hAnsi="Times New Roman" w:cs="Times New Roman"/>
          <w:spacing w:val="-4"/>
        </w:rPr>
        <w:t xml:space="preserve">225.1 </w:t>
      </w:r>
      <w:r>
        <w:rPr>
          <w:rFonts w:hint="default" w:ascii="Times New Roman" w:hAnsi="Times New Roman" w:eastAsia="宋体" w:cs="Times New Roman"/>
          <w:spacing w:val="-4"/>
        </w:rPr>
        <w:t>和</w:t>
      </w:r>
      <w:r>
        <w:rPr>
          <w:rFonts w:hint="default" w:ascii="Times New Roman" w:hAnsi="Times New Roman" w:eastAsia="宋体" w:cs="Times New Roman"/>
          <w:spacing w:val="-50"/>
        </w:rPr>
        <w:t xml:space="preserve"> </w:t>
      </w:r>
      <w:r>
        <w:rPr>
          <w:rFonts w:hint="default" w:ascii="Times New Roman" w:hAnsi="Times New Roman" w:cs="Times New Roman"/>
          <w:spacing w:val="-4"/>
        </w:rPr>
        <w:t>338.3‰</w:t>
      </w:r>
      <w:r>
        <w:rPr>
          <w:rFonts w:hint="default" w:ascii="Times New Roman" w:hAnsi="Times New Roman" w:eastAsia="宋体" w:cs="Times New Roman"/>
          <w:spacing w:val="-4"/>
        </w:rPr>
        <w:t>（</w:t>
      </w:r>
      <w:r>
        <w:rPr>
          <w:rFonts w:hint="default" w:ascii="Times New Roman" w:hAnsi="Times New Roman" w:cs="Times New Roman"/>
          <w:spacing w:val="-4"/>
        </w:rPr>
        <w:t xml:space="preserve">A, B, C </w:t>
      </w:r>
      <w:r>
        <w:rPr>
          <w:rFonts w:hint="default" w:ascii="Times New Roman" w:hAnsi="Times New Roman" w:eastAsia="宋体" w:cs="Times New Roman"/>
          <w:spacing w:val="-4"/>
        </w:rPr>
        <w:t>和</w:t>
      </w:r>
      <w:r>
        <w:rPr>
          <w:rFonts w:hint="default" w:ascii="Times New Roman" w:hAnsi="Times New Roman" w:eastAsia="宋体" w:cs="Times New Roman"/>
          <w:spacing w:val="-56"/>
        </w:rPr>
        <w:t xml:space="preserve"> </w:t>
      </w:r>
      <w:r>
        <w:rPr>
          <w:rFonts w:hint="default" w:ascii="Times New Roman" w:hAnsi="Times New Roman" w:cs="Times New Roman"/>
          <w:spacing w:val="-4"/>
        </w:rPr>
        <w:t xml:space="preserve">D </w:t>
      </w:r>
      <w:r>
        <w:rPr>
          <w:rFonts w:hint="default" w:ascii="Times New Roman" w:hAnsi="Times New Roman" w:eastAsia="宋体" w:cs="Times New Roman"/>
          <w:spacing w:val="-4"/>
        </w:rPr>
        <w:t>瓶）。</w:t>
      </w:r>
    </w:p>
    <w:p w14:paraId="7A6ACDAD">
      <w:pPr>
        <w:spacing w:line="267" w:lineRule="auto"/>
        <w:rPr>
          <w:rFonts w:hint="default" w:ascii="Times New Roman" w:hAnsi="Times New Roman" w:cs="Times New Roman"/>
          <w:sz w:val="21"/>
        </w:rPr>
      </w:pPr>
    </w:p>
    <w:p w14:paraId="77719078">
      <w:pPr>
        <w:pStyle w:val="2"/>
        <w:spacing w:before="78" w:line="239" w:lineRule="auto"/>
        <w:ind w:left="5" w:right="3034" w:firstLine="18"/>
        <w:rPr>
          <w:rFonts w:hint="default" w:ascii="Times New Roman" w:hAnsi="Times New Roman" w:cs="Times New Roman"/>
        </w:rPr>
      </w:pPr>
      <w:r>
        <w:rPr>
          <w:rFonts w:hint="default" w:ascii="Times New Roman" w:hAnsi="Times New Roman" w:eastAsia="宋体" w:cs="Times New Roman"/>
          <w:spacing w:val="-2"/>
        </w:rPr>
        <w:t>提示：需要用</w:t>
      </w:r>
      <w:r>
        <w:rPr>
          <w:rFonts w:hint="default" w:ascii="Times New Roman" w:hAnsi="Times New Roman" w:eastAsia="宋体" w:cs="Times New Roman"/>
          <w:spacing w:val="-42"/>
        </w:rPr>
        <w:t xml:space="preserve"> </w:t>
      </w:r>
      <w:r>
        <w:rPr>
          <w:rFonts w:hint="default" w:ascii="Times New Roman" w:hAnsi="Times New Roman" w:cs="Times New Roman"/>
          <w:spacing w:val="-2"/>
        </w:rPr>
        <w:t>D/(D+H)</w:t>
      </w:r>
      <w:r>
        <w:rPr>
          <w:rFonts w:hint="default" w:ascii="Times New Roman" w:hAnsi="Times New Roman" w:eastAsia="宋体" w:cs="Times New Roman"/>
          <w:spacing w:val="-2"/>
        </w:rPr>
        <w:t>作为</w:t>
      </w:r>
      <w:r>
        <w:rPr>
          <w:rFonts w:hint="default" w:ascii="Times New Roman" w:hAnsi="Times New Roman" w:eastAsia="宋体" w:cs="Times New Roman"/>
          <w:spacing w:val="-52"/>
        </w:rPr>
        <w:t xml:space="preserve"> </w:t>
      </w:r>
      <w:r>
        <w:rPr>
          <w:rFonts w:hint="default" w:ascii="Times New Roman" w:hAnsi="Times New Roman" w:cs="Times New Roman"/>
          <w:spacing w:val="-2"/>
        </w:rPr>
        <w:t xml:space="preserve">carrier-over </w:t>
      </w:r>
      <w:r>
        <w:rPr>
          <w:rFonts w:hint="default" w:ascii="Times New Roman" w:hAnsi="Times New Roman" w:eastAsia="宋体" w:cs="Times New Roman"/>
          <w:spacing w:val="-2"/>
        </w:rPr>
        <w:t>来计算，即</w:t>
      </w:r>
      <w:r>
        <w:rPr>
          <w:rFonts w:hint="default" w:ascii="Times New Roman" w:hAnsi="Times New Roman" w:eastAsia="宋体" w:cs="Times New Roman"/>
        </w:rPr>
        <w:t xml:space="preserve"> </w:t>
      </w:r>
      <w:r>
        <w:rPr>
          <w:rFonts w:hint="default" w:ascii="Times New Roman" w:hAnsi="Times New Roman" w:cs="Times New Roman"/>
          <w:i/>
          <w:iCs/>
        </w:rPr>
        <w:t>x</w:t>
      </w:r>
      <w:r>
        <w:rPr>
          <w:rFonts w:hint="default" w:ascii="Times New Roman" w:hAnsi="Times New Roman" w:cs="Times New Roman"/>
        </w:rPr>
        <w:t>*[D/(D+H)]</w:t>
      </w:r>
      <w:r>
        <w:rPr>
          <w:rFonts w:hint="default" w:ascii="Times New Roman" w:hAnsi="Times New Roman" w:cs="Times New Roman"/>
          <w:i/>
          <w:iCs/>
          <w:sz w:val="16"/>
          <w:szCs w:val="16"/>
        </w:rPr>
        <w:t>x</w:t>
      </w:r>
      <w:r>
        <w:rPr>
          <w:rFonts w:hint="default" w:ascii="Times New Roman" w:hAnsi="Times New Roman" w:cs="Times New Roman"/>
          <w:i/>
          <w:iCs/>
          <w:spacing w:val="30"/>
          <w:sz w:val="16"/>
          <w:szCs w:val="16"/>
        </w:rPr>
        <w:t xml:space="preserve"> </w:t>
      </w:r>
      <w:r>
        <w:rPr>
          <w:rFonts w:hint="default" w:ascii="Times New Roman" w:hAnsi="Times New Roman" w:cs="Times New Roman"/>
        </w:rPr>
        <w:t>+</w:t>
      </w:r>
      <w:r>
        <w:rPr>
          <w:rFonts w:hint="default" w:ascii="Times New Roman" w:hAnsi="Times New Roman" w:cs="Times New Roman"/>
          <w:spacing w:val="-20"/>
        </w:rPr>
        <w:t xml:space="preserve"> </w:t>
      </w:r>
      <w:r>
        <w:rPr>
          <w:rFonts w:hint="default" w:ascii="Times New Roman" w:hAnsi="Times New Roman" w:cs="Times New Roman"/>
          <w:i/>
          <w:iCs/>
        </w:rPr>
        <w:t>y</w:t>
      </w:r>
      <w:r>
        <w:rPr>
          <w:rFonts w:hint="default" w:ascii="Times New Roman" w:hAnsi="Times New Roman" w:cs="Times New Roman"/>
        </w:rPr>
        <w:t>*</w:t>
      </w:r>
      <w:r>
        <w:rPr>
          <w:rFonts w:hint="default" w:ascii="Times New Roman" w:hAnsi="Times New Roman" w:cs="Times New Roman"/>
          <w:spacing w:val="19"/>
          <w:w w:val="101"/>
        </w:rPr>
        <w:t xml:space="preserve"> </w:t>
      </w:r>
      <w:r>
        <w:rPr>
          <w:rFonts w:hint="default" w:ascii="Times New Roman" w:hAnsi="Times New Roman" w:cs="Times New Roman"/>
        </w:rPr>
        <w:t>[D/(D+H)]</w:t>
      </w:r>
      <w:r>
        <w:rPr>
          <w:rFonts w:hint="default" w:ascii="Times New Roman" w:hAnsi="Times New Roman" w:cs="Times New Roman"/>
          <w:position w:val="-1"/>
          <w:sz w:val="16"/>
          <w:szCs w:val="16"/>
        </w:rPr>
        <w:t>y</w:t>
      </w:r>
      <w:r>
        <w:rPr>
          <w:rFonts w:hint="default" w:ascii="Times New Roman" w:hAnsi="Times New Roman" w:cs="Times New Roman"/>
          <w:spacing w:val="20"/>
          <w:w w:val="102"/>
          <w:position w:val="-1"/>
          <w:sz w:val="16"/>
          <w:szCs w:val="16"/>
        </w:rPr>
        <w:t xml:space="preserve"> </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default" w:ascii="Times New Roman" w:hAnsi="Times New Roman" w:cs="Times New Roman"/>
          <w:i/>
          <w:iCs/>
        </w:rPr>
        <w:t>y</w:t>
      </w:r>
      <w:r>
        <w:rPr>
          <w:rFonts w:hint="default" w:ascii="Times New Roman" w:hAnsi="Times New Roman" w:cs="Times New Roman"/>
        </w:rPr>
        <w:t>)*[D/(D+H)]</w:t>
      </w:r>
      <w:r>
        <w:rPr>
          <w:rFonts w:hint="default" w:ascii="Times New Roman" w:hAnsi="Times New Roman" w:cs="Times New Roman"/>
          <w:position w:val="-1"/>
          <w:sz w:val="16"/>
          <w:szCs w:val="16"/>
        </w:rPr>
        <w:t>mix</w:t>
      </w:r>
      <w:r>
        <w:rPr>
          <w:rFonts w:hint="default" w:ascii="Times New Roman" w:hAnsi="Times New Roman" w:cs="Times New Roman"/>
        </w:rPr>
        <w:t>.</w:t>
      </w:r>
    </w:p>
    <w:p w14:paraId="392A75FE">
      <w:pPr>
        <w:pStyle w:val="2"/>
        <w:spacing w:before="39" w:line="220" w:lineRule="auto"/>
        <w:ind w:left="618"/>
        <w:rPr>
          <w:rFonts w:hint="default" w:ascii="Times New Roman" w:hAnsi="Times New Roman" w:eastAsia="宋体" w:cs="Times New Roman"/>
          <w:spacing w:val="-2"/>
        </w:rPr>
      </w:pPr>
      <w:r>
        <w:rPr>
          <w:rFonts w:hint="default" w:ascii="Times New Roman" w:hAnsi="Times New Roman" w:cs="Times New Roman"/>
          <w:spacing w:val="-2"/>
        </w:rPr>
        <w:t>D</w:t>
      </w:r>
      <w:r>
        <w:rPr>
          <w:rFonts w:hint="default" w:ascii="Times New Roman" w:hAnsi="Times New Roman" w:cs="Times New Roman"/>
          <w:spacing w:val="-2"/>
          <w:position w:val="-1"/>
          <w:sz w:val="16"/>
          <w:szCs w:val="16"/>
        </w:rPr>
        <w:t>2</w:t>
      </w:r>
      <w:r>
        <w:rPr>
          <w:rFonts w:hint="default" w:ascii="Times New Roman" w:hAnsi="Times New Roman" w:cs="Times New Roman"/>
          <w:spacing w:val="-2"/>
        </w:rPr>
        <w:t xml:space="preserve">O  </w:t>
      </w:r>
      <w:r>
        <w:rPr>
          <w:rFonts w:hint="default" w:ascii="Times New Roman" w:hAnsi="Times New Roman" w:eastAsia="宋体" w:cs="Times New Roman"/>
          <w:spacing w:val="-2"/>
        </w:rPr>
        <w:t>含有</w:t>
      </w:r>
      <w:r>
        <w:rPr>
          <w:rFonts w:hint="default" w:ascii="Times New Roman" w:hAnsi="Times New Roman" w:eastAsia="宋体" w:cs="Times New Roman"/>
          <w:spacing w:val="-39"/>
        </w:rPr>
        <w:t xml:space="preserve"> </w:t>
      </w:r>
      <w:r>
        <w:rPr>
          <w:rFonts w:hint="default" w:ascii="Times New Roman" w:hAnsi="Times New Roman" w:cs="Times New Roman"/>
          <w:spacing w:val="-2"/>
        </w:rPr>
        <w:t>99.9% D</w:t>
      </w:r>
      <w:r>
        <w:rPr>
          <w:rFonts w:hint="default" w:ascii="Times New Roman" w:hAnsi="Times New Roman" w:cs="Times New Roman"/>
          <w:spacing w:val="14"/>
        </w:rPr>
        <w:t xml:space="preserve"> </w:t>
      </w:r>
      <w:r>
        <w:rPr>
          <w:rFonts w:hint="default" w:ascii="Times New Roman" w:hAnsi="Times New Roman" w:eastAsia="宋体" w:cs="Times New Roman"/>
          <w:spacing w:val="-2"/>
        </w:rPr>
        <w:t>原子，</w:t>
      </w:r>
      <w:r>
        <w:rPr>
          <w:rFonts w:hint="default" w:ascii="Times New Roman" w:hAnsi="Times New Roman" w:cs="Times New Roman"/>
          <w:spacing w:val="-2"/>
        </w:rPr>
        <w:t>0.1% H</w:t>
      </w:r>
      <w:r>
        <w:rPr>
          <w:rFonts w:hint="default" w:ascii="Times New Roman" w:hAnsi="Times New Roman" w:cs="Times New Roman"/>
          <w:spacing w:val="15"/>
        </w:rPr>
        <w:t xml:space="preserve"> </w:t>
      </w:r>
      <w:r>
        <w:rPr>
          <w:rFonts w:hint="default" w:ascii="Times New Roman" w:hAnsi="Times New Roman" w:eastAsia="宋体" w:cs="Times New Roman"/>
          <w:spacing w:val="-2"/>
        </w:rPr>
        <w:t>原子</w:t>
      </w:r>
    </w:p>
    <w:p w14:paraId="36A31073">
      <w:pPr>
        <w:pStyle w:val="2"/>
        <w:spacing w:before="39" w:line="220" w:lineRule="auto"/>
        <w:ind w:left="618"/>
        <w:rPr>
          <w:rFonts w:hint="default" w:ascii="Times New Roman" w:hAnsi="Times New Roman" w:eastAsia="宋体" w:cs="Times New Roman"/>
          <w:spacing w:val="-2"/>
        </w:rPr>
      </w:pPr>
    </w:p>
    <w:p w14:paraId="2751757F">
      <w:pPr>
        <w:pStyle w:val="2"/>
        <w:spacing w:before="39" w:line="220" w:lineRule="auto"/>
        <w:ind w:left="618"/>
        <w:rPr>
          <w:rFonts w:hint="default" w:ascii="Times New Roman" w:hAnsi="Times New Roman" w:eastAsia="宋体" w:cs="Times New Roman"/>
          <w:spacing w:val="-2"/>
        </w:rPr>
      </w:pPr>
    </w:p>
    <w:p w14:paraId="703E3F29">
      <w:pPr>
        <w:pStyle w:val="2"/>
        <w:spacing w:before="39" w:line="220" w:lineRule="auto"/>
        <w:ind w:left="618"/>
        <w:rPr>
          <w:rFonts w:hint="default" w:ascii="Times New Roman" w:hAnsi="Times New Roman" w:cs="Times New Roman"/>
        </w:rPr>
      </w:pPr>
    </w:p>
    <w:p w14:paraId="71AC658F">
      <w:pPr>
        <w:pStyle w:val="2"/>
        <w:spacing w:before="39" w:line="220" w:lineRule="auto"/>
        <w:ind w:left="618"/>
        <w:rPr>
          <w:rFonts w:hint="default" w:ascii="Times New Roman" w:hAnsi="Times New Roman" w:eastAsia="宋体" w:cs="Times New Roman"/>
          <w:spacing w:val="-2"/>
        </w:rPr>
      </w:pPr>
      <w:r>
        <w:rPr>
          <w:rFonts w:hint="default" w:ascii="Times New Roman" w:hAnsi="Times New Roman" w:cs="Times New Roman"/>
        </w:rPr>
        <w:drawing>
          <wp:inline distT="0" distB="0" distL="114300" distR="114300">
            <wp:extent cx="3900170" cy="5071110"/>
            <wp:effectExtent l="0" t="0" r="127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t="-26" r="11972" b="16119"/>
                    <a:stretch>
                      <a:fillRect/>
                    </a:stretch>
                  </pic:blipFill>
                  <pic:spPr>
                    <a:xfrm>
                      <a:off x="0" y="0"/>
                      <a:ext cx="3900170" cy="5071110"/>
                    </a:xfrm>
                    <a:prstGeom prst="rect">
                      <a:avLst/>
                    </a:prstGeom>
                    <a:noFill/>
                    <a:ln>
                      <a:noFill/>
                    </a:ln>
                  </pic:spPr>
                </pic:pic>
              </a:graphicData>
            </a:graphic>
          </wp:inline>
        </w:drawing>
      </w:r>
    </w:p>
    <w:p w14:paraId="03AE0C41">
      <w:pPr>
        <w:pStyle w:val="2"/>
        <w:spacing w:before="39" w:line="220" w:lineRule="auto"/>
        <w:ind w:left="618"/>
        <w:rPr>
          <w:rFonts w:hint="default" w:ascii="Times New Roman" w:hAnsi="Times New Roman" w:eastAsia="宋体" w:cs="Times New Roman"/>
          <w:spacing w:val="-2"/>
        </w:rPr>
      </w:pPr>
    </w:p>
    <w:p w14:paraId="22053C0D">
      <w:pPr>
        <w:pStyle w:val="2"/>
        <w:spacing w:before="78" w:line="230" w:lineRule="auto"/>
        <w:ind w:right="107"/>
        <w:rPr>
          <w:rFonts w:hint="default" w:ascii="Times New Roman" w:hAnsi="Times New Roman" w:eastAsia="宋体" w:cs="Times New Roman"/>
        </w:rPr>
      </w:pPr>
      <w:r>
        <w:rPr>
          <w:rFonts w:hint="default" w:ascii="Times New Roman" w:hAnsi="Times New Roman" w:cs="Times New Roman"/>
        </w:rPr>
        <w:t xml:space="preserve">2.   </w:t>
      </w:r>
      <w:r>
        <w:rPr>
          <w:rFonts w:hint="default" w:ascii="Times New Roman" w:hAnsi="Times New Roman" w:eastAsia="宋体" w:cs="Times New Roman"/>
        </w:rPr>
        <w:t>我对不同的藻类进行了培养。每一种藻类分别在五个具有不同</w:t>
      </w:r>
      <w:r>
        <w:rPr>
          <w:rFonts w:hint="default" w:ascii="Times New Roman" w:hAnsi="Times New Roman" w:cs="Times New Roman"/>
          <w:spacing w:val="-1"/>
        </w:rPr>
        <w:t>D/H</w:t>
      </w:r>
      <w:r>
        <w:rPr>
          <w:rFonts w:hint="default" w:ascii="Times New Roman" w:hAnsi="Times New Roman" w:eastAsia="宋体" w:cs="Times New Roman"/>
          <w:spacing w:val="-1"/>
        </w:rPr>
        <w:t>比值的水</w:t>
      </w:r>
      <w:r>
        <w:rPr>
          <w:rFonts w:hint="default" w:ascii="Times New Roman" w:hAnsi="Times New Roman" w:eastAsia="宋体" w:cs="Times New Roman"/>
        </w:rPr>
        <w:t xml:space="preserve"> </w:t>
      </w:r>
      <w:r>
        <w:rPr>
          <w:rFonts w:hint="default" w:ascii="Times New Roman" w:hAnsi="Times New Roman" w:eastAsia="宋体" w:cs="Times New Roman"/>
          <w:spacing w:val="-1"/>
        </w:rPr>
        <w:t>质进行培养，然后分析生物标志物的氢同位素。部分结果见下表</w:t>
      </w:r>
    </w:p>
    <w:p w14:paraId="0A26B9E0">
      <w:pPr>
        <w:pStyle w:val="2"/>
        <w:spacing w:before="27" w:line="212" w:lineRule="auto"/>
        <w:ind w:left="383"/>
        <w:rPr>
          <w:rFonts w:hint="default" w:ascii="Times New Roman" w:hAnsi="Times New Roman" w:cs="Times New Roman"/>
        </w:rPr>
      </w:pPr>
      <w:r>
        <w:rPr>
          <w:rFonts w:hint="default" w:ascii="Times New Roman" w:hAnsi="Times New Roman" w:cs="Times New Roman"/>
          <w:spacing w:val="-1"/>
        </w:rPr>
        <w:t>(</w:t>
      </w:r>
      <w:r>
        <w:rPr>
          <w:rFonts w:hint="default" w:ascii="Times New Roman" w:hAnsi="Times New Roman" w:eastAsia="宋体" w:cs="Times New Roman"/>
          <w:spacing w:val="-1"/>
        </w:rPr>
        <w:t>不需要考虑标准偏差</w:t>
      </w:r>
      <w:r>
        <w:rPr>
          <w:rFonts w:hint="default" w:ascii="Times New Roman" w:hAnsi="Times New Roman" w:cs="Times New Roman"/>
          <w:spacing w:val="-1"/>
        </w:rPr>
        <w:t>, for now)</w:t>
      </w:r>
    </w:p>
    <w:p w14:paraId="647A3D47">
      <w:pPr>
        <w:spacing w:line="316" w:lineRule="auto"/>
        <w:rPr>
          <w:rFonts w:hint="default" w:ascii="Times New Roman" w:hAnsi="Times New Roman" w:cs="Times New Roman"/>
          <w:sz w:val="21"/>
        </w:rPr>
      </w:pPr>
    </w:p>
    <w:p w14:paraId="7A3D84E7">
      <w:pPr>
        <w:pStyle w:val="2"/>
        <w:spacing w:before="70" w:line="190" w:lineRule="auto"/>
        <w:ind w:left="8"/>
        <w:rPr>
          <w:rFonts w:hint="default" w:ascii="Times New Roman" w:hAnsi="Times New Roman" w:cs="Times New Roman"/>
        </w:rPr>
      </w:pPr>
      <w:r>
        <w:rPr>
          <w:rFonts w:hint="default" w:ascii="Times New Roman" w:hAnsi="Times New Roman" w:cs="Times New Roman"/>
          <w:i/>
          <w:iCs/>
        </w:rPr>
        <w:t xml:space="preserve">Botryococcus brauni, </w:t>
      </w:r>
      <w:r>
        <w:rPr>
          <w:rFonts w:hint="default" w:ascii="Times New Roman" w:hAnsi="Times New Roman" w:cs="Times New Roman"/>
        </w:rPr>
        <w:t>A race, Titicaca strain</w:t>
      </w:r>
    </w:p>
    <w:p w14:paraId="44ACA682">
      <w:pPr>
        <w:spacing w:line="18" w:lineRule="exact"/>
        <w:rPr>
          <w:rFonts w:hint="default" w:ascii="Times New Roman" w:hAnsi="Times New Roman" w:cs="Times New Roman"/>
        </w:rPr>
      </w:pPr>
    </w:p>
    <w:tbl>
      <w:tblPr>
        <w:tblStyle w:val="6"/>
        <w:tblW w:w="8135" w:type="dxa"/>
        <w:tblInd w:w="2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29"/>
        <w:gridCol w:w="1157"/>
        <w:gridCol w:w="1399"/>
        <w:gridCol w:w="826"/>
        <w:gridCol w:w="820"/>
        <w:gridCol w:w="1200"/>
        <w:gridCol w:w="835"/>
        <w:gridCol w:w="769"/>
      </w:tblGrid>
      <w:tr w14:paraId="4BAB37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1" w:hRule="atLeast"/>
        </w:trPr>
        <w:tc>
          <w:tcPr>
            <w:tcW w:w="1129" w:type="dxa"/>
            <w:vMerge w:val="restart"/>
            <w:tcBorders>
              <w:bottom w:val="nil"/>
              <w:right w:val="single" w:color="000000" w:sz="2" w:space="0"/>
            </w:tcBorders>
            <w:vAlign w:val="top"/>
          </w:tcPr>
          <w:p w14:paraId="6C13C3D1">
            <w:pPr>
              <w:pStyle w:val="7"/>
              <w:spacing w:line="322" w:lineRule="auto"/>
              <w:rPr>
                <w:rFonts w:hint="default" w:ascii="Times New Roman" w:hAnsi="Times New Roman" w:cs="Times New Roman"/>
                <w:sz w:val="21"/>
              </w:rPr>
            </w:pPr>
          </w:p>
          <w:p w14:paraId="7158F28A">
            <w:pPr>
              <w:pStyle w:val="7"/>
              <w:spacing w:line="322" w:lineRule="auto"/>
              <w:rPr>
                <w:rFonts w:hint="default" w:ascii="Times New Roman" w:hAnsi="Times New Roman" w:cs="Times New Roman"/>
                <w:sz w:val="21"/>
              </w:rPr>
            </w:pPr>
          </w:p>
          <w:p w14:paraId="52EAAB45">
            <w:pPr>
              <w:pStyle w:val="7"/>
              <w:spacing w:before="69" w:line="196" w:lineRule="auto"/>
              <w:ind w:left="119"/>
              <w:rPr>
                <w:rFonts w:hint="default" w:ascii="Times New Roman" w:hAnsi="Times New Roman" w:cs="Times New Roman"/>
              </w:rPr>
            </w:pPr>
            <w:r>
              <w:rPr>
                <w:rFonts w:hint="default" w:ascii="Times New Roman" w:hAnsi="Times New Roman" w:cs="Times New Roman"/>
                <w:spacing w:val="-2"/>
              </w:rPr>
              <w:t>Cultures</w:t>
            </w:r>
          </w:p>
        </w:tc>
        <w:tc>
          <w:tcPr>
            <w:tcW w:w="1157" w:type="dxa"/>
            <w:vMerge w:val="restart"/>
            <w:tcBorders>
              <w:left w:val="single" w:color="000000" w:sz="2" w:space="0"/>
              <w:bottom w:val="nil"/>
            </w:tcBorders>
            <w:vAlign w:val="top"/>
          </w:tcPr>
          <w:p w14:paraId="5BD1B46B">
            <w:pPr>
              <w:pStyle w:val="7"/>
              <w:spacing w:before="78" w:line="257" w:lineRule="auto"/>
              <w:ind w:left="430" w:right="280" w:hanging="153"/>
              <w:rPr>
                <w:rFonts w:hint="default" w:ascii="Times New Roman" w:hAnsi="Times New Roman" w:cs="Times New Roman"/>
              </w:rPr>
            </w:pPr>
            <w:r>
              <w:rPr>
                <w:rFonts w:hint="default" w:ascii="Times New Roman" w:hAnsi="Times New Roman" w:cs="Times New Roman"/>
              </w:rPr>
              <w:t>water</w:t>
            </w:r>
            <w:r>
              <w:rPr>
                <w:rFonts w:hint="default" w:ascii="Times New Roman" w:hAnsi="Times New Roman" w:cs="Times New Roman"/>
                <w:spacing w:val="1"/>
              </w:rPr>
              <w:t xml:space="preserve"> </w:t>
            </w:r>
            <w:r>
              <w:rPr>
                <w:rFonts w:hint="default" w:ascii="Times New Roman" w:hAnsi="Times New Roman" w:cs="Times New Roman"/>
                <w:spacing w:val="-12"/>
              </w:rPr>
              <w:t>δ</w:t>
            </w:r>
            <w:r>
              <w:rPr>
                <w:rFonts w:hint="default" w:ascii="Times New Roman" w:hAnsi="Times New Roman" w:cs="Times New Roman"/>
                <w:spacing w:val="-50"/>
              </w:rPr>
              <w:t xml:space="preserve"> </w:t>
            </w:r>
            <w:r>
              <w:rPr>
                <w:rFonts w:hint="default" w:ascii="Times New Roman" w:hAnsi="Times New Roman" w:cs="Times New Roman"/>
                <w:spacing w:val="-12"/>
              </w:rPr>
              <w:t>D</w:t>
            </w:r>
          </w:p>
        </w:tc>
        <w:tc>
          <w:tcPr>
            <w:tcW w:w="3045" w:type="dxa"/>
            <w:gridSpan w:val="3"/>
            <w:vAlign w:val="top"/>
          </w:tcPr>
          <w:p w14:paraId="0ED988BF">
            <w:pPr>
              <w:pStyle w:val="7"/>
              <w:spacing w:line="267" w:lineRule="auto"/>
              <w:rPr>
                <w:rFonts w:hint="default" w:ascii="Times New Roman" w:hAnsi="Times New Roman" w:cs="Times New Roman"/>
                <w:sz w:val="21"/>
              </w:rPr>
            </w:pPr>
          </w:p>
          <w:p w14:paraId="698BA548">
            <w:pPr>
              <w:pStyle w:val="7"/>
              <w:spacing w:before="60" w:line="288" w:lineRule="exact"/>
              <w:ind w:left="107"/>
              <w:rPr>
                <w:rFonts w:hint="default" w:ascii="Times New Roman" w:hAnsi="Times New Roman" w:cs="Times New Roman"/>
                <w:sz w:val="21"/>
                <w:szCs w:val="21"/>
              </w:rPr>
            </w:pPr>
            <w:r>
              <w:rPr>
                <w:rFonts w:hint="default" w:ascii="Times New Roman" w:hAnsi="Times New Roman" w:cs="Times New Roman"/>
                <w:position w:val="3"/>
                <w:sz w:val="21"/>
                <w:szCs w:val="21"/>
              </w:rPr>
              <w:t>C</w:t>
            </w:r>
            <w:r>
              <w:rPr>
                <w:rFonts w:hint="default" w:ascii="Times New Roman" w:hAnsi="Times New Roman" w:cs="Times New Roman"/>
                <w:position w:val="2"/>
                <w:sz w:val="13"/>
                <w:szCs w:val="13"/>
              </w:rPr>
              <w:t xml:space="preserve">16 </w:t>
            </w:r>
            <w:r>
              <w:rPr>
                <w:rFonts w:hint="default" w:ascii="Times New Roman" w:hAnsi="Times New Roman" w:cs="Times New Roman"/>
                <w:position w:val="3"/>
                <w:sz w:val="21"/>
                <w:szCs w:val="21"/>
              </w:rPr>
              <w:t>fatty acid</w:t>
            </w:r>
          </w:p>
        </w:tc>
        <w:tc>
          <w:tcPr>
            <w:tcW w:w="2804" w:type="dxa"/>
            <w:gridSpan w:val="3"/>
            <w:tcBorders>
              <w:bottom w:val="single" w:color="000000" w:sz="2" w:space="0"/>
            </w:tcBorders>
            <w:vAlign w:val="top"/>
          </w:tcPr>
          <w:p w14:paraId="6987205F">
            <w:pPr>
              <w:pStyle w:val="7"/>
              <w:spacing w:line="312" w:lineRule="auto"/>
              <w:rPr>
                <w:rFonts w:hint="default" w:ascii="Times New Roman" w:hAnsi="Times New Roman" w:cs="Times New Roman"/>
                <w:sz w:val="21"/>
              </w:rPr>
            </w:pPr>
          </w:p>
          <w:p w14:paraId="7D21D4B5">
            <w:pPr>
              <w:pStyle w:val="7"/>
              <w:spacing w:before="69" w:line="204" w:lineRule="auto"/>
              <w:ind w:left="114"/>
              <w:rPr>
                <w:rFonts w:hint="default" w:ascii="Times New Roman" w:hAnsi="Times New Roman" w:cs="Times New Roman"/>
              </w:rPr>
            </w:pPr>
            <w:r>
              <w:rPr>
                <w:rFonts w:hint="default" w:ascii="Times New Roman" w:hAnsi="Times New Roman" w:cs="Times New Roman"/>
                <w:spacing w:val="-2"/>
              </w:rPr>
              <w:t>C</w:t>
            </w:r>
            <w:r>
              <w:rPr>
                <w:rFonts w:hint="default" w:ascii="Times New Roman" w:hAnsi="Times New Roman" w:cs="Times New Roman"/>
                <w:spacing w:val="-2"/>
                <w:sz w:val="16"/>
                <w:szCs w:val="16"/>
              </w:rPr>
              <w:t>29</w:t>
            </w:r>
            <w:r>
              <w:rPr>
                <w:rFonts w:hint="default" w:ascii="Times New Roman" w:hAnsi="Times New Roman" w:cs="Times New Roman"/>
                <w:spacing w:val="35"/>
                <w:w w:val="101"/>
                <w:sz w:val="16"/>
                <w:szCs w:val="16"/>
              </w:rPr>
              <w:t xml:space="preserve"> </w:t>
            </w:r>
            <w:r>
              <w:rPr>
                <w:rFonts w:hint="default" w:ascii="Times New Roman" w:hAnsi="Times New Roman" w:cs="Times New Roman"/>
                <w:spacing w:val="-2"/>
              </w:rPr>
              <w:t>alkadiene</w:t>
            </w:r>
          </w:p>
        </w:tc>
      </w:tr>
      <w:tr w14:paraId="057B5A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1129" w:type="dxa"/>
            <w:vMerge w:val="continue"/>
            <w:tcBorders>
              <w:top w:val="nil"/>
              <w:right w:val="single" w:color="000000" w:sz="2" w:space="0"/>
            </w:tcBorders>
            <w:vAlign w:val="top"/>
          </w:tcPr>
          <w:p w14:paraId="5DEF322E">
            <w:pPr>
              <w:pStyle w:val="7"/>
              <w:rPr>
                <w:rFonts w:hint="default" w:ascii="Times New Roman" w:hAnsi="Times New Roman" w:cs="Times New Roman"/>
                <w:sz w:val="21"/>
              </w:rPr>
            </w:pPr>
          </w:p>
        </w:tc>
        <w:tc>
          <w:tcPr>
            <w:tcW w:w="1157" w:type="dxa"/>
            <w:vMerge w:val="continue"/>
            <w:tcBorders>
              <w:top w:val="nil"/>
              <w:left w:val="single" w:color="000000" w:sz="2" w:space="0"/>
            </w:tcBorders>
            <w:vAlign w:val="top"/>
          </w:tcPr>
          <w:p w14:paraId="6CF82B8B">
            <w:pPr>
              <w:pStyle w:val="7"/>
              <w:rPr>
                <w:rFonts w:hint="default" w:ascii="Times New Roman" w:hAnsi="Times New Roman" w:cs="Times New Roman"/>
                <w:sz w:val="21"/>
              </w:rPr>
            </w:pPr>
          </w:p>
        </w:tc>
        <w:tc>
          <w:tcPr>
            <w:tcW w:w="1399" w:type="dxa"/>
            <w:tcBorders>
              <w:right w:val="single" w:color="000000" w:sz="2" w:space="0"/>
            </w:tcBorders>
            <w:vAlign w:val="top"/>
          </w:tcPr>
          <w:p w14:paraId="40DA6409">
            <w:pPr>
              <w:pStyle w:val="7"/>
              <w:spacing w:before="74" w:line="193" w:lineRule="auto"/>
              <w:ind w:left="240"/>
              <w:rPr>
                <w:rFonts w:hint="default" w:ascii="Times New Roman" w:hAnsi="Times New Roman" w:cs="Times New Roman"/>
              </w:rPr>
            </w:pPr>
            <w:r>
              <w:rPr>
                <w:rFonts w:hint="default" w:ascii="Times New Roman" w:hAnsi="Times New Roman" w:cs="Times New Roman"/>
                <w:spacing w:val="-1"/>
              </w:rPr>
              <w:t>Average</w:t>
            </w:r>
          </w:p>
        </w:tc>
        <w:tc>
          <w:tcPr>
            <w:tcW w:w="826" w:type="dxa"/>
            <w:tcBorders>
              <w:left w:val="single" w:color="000000" w:sz="2" w:space="0"/>
              <w:right w:val="single" w:color="000000" w:sz="2" w:space="0"/>
            </w:tcBorders>
            <w:vAlign w:val="top"/>
          </w:tcPr>
          <w:p w14:paraId="1FBD504A">
            <w:pPr>
              <w:pStyle w:val="7"/>
              <w:spacing w:before="71" w:line="196" w:lineRule="auto"/>
              <w:ind w:left="112"/>
              <w:rPr>
                <w:rFonts w:hint="default" w:ascii="Times New Roman" w:hAnsi="Times New Roman" w:cs="Times New Roman"/>
              </w:rPr>
            </w:pPr>
            <w:r>
              <w:rPr>
                <w:rFonts w:hint="default" w:ascii="Times New Roman" w:hAnsi="Times New Roman" w:cs="Times New Roman"/>
                <w:spacing w:val="-2"/>
              </w:rPr>
              <w:t>Stdev</w:t>
            </w:r>
          </w:p>
        </w:tc>
        <w:tc>
          <w:tcPr>
            <w:tcW w:w="820" w:type="dxa"/>
            <w:tcBorders>
              <w:left w:val="single" w:color="000000" w:sz="2" w:space="0"/>
              <w:bottom w:val="single" w:color="000000" w:sz="2" w:space="0"/>
            </w:tcBorders>
            <w:vAlign w:val="top"/>
          </w:tcPr>
          <w:p w14:paraId="134DC829">
            <w:pPr>
              <w:pStyle w:val="7"/>
              <w:spacing w:before="143" w:line="162" w:lineRule="exact"/>
              <w:ind w:left="341"/>
              <w:rPr>
                <w:rFonts w:hint="default" w:ascii="Times New Roman" w:hAnsi="Times New Roman" w:cs="Times New Roman"/>
              </w:rPr>
            </w:pPr>
            <w:r>
              <w:rPr>
                <w:rFonts w:hint="default" w:ascii="Times New Roman" w:hAnsi="Times New Roman" w:cs="Times New Roman"/>
                <w:spacing w:val="2"/>
                <w:position w:val="-3"/>
              </w:rPr>
              <w:t>α</w:t>
            </w:r>
          </w:p>
        </w:tc>
        <w:tc>
          <w:tcPr>
            <w:tcW w:w="1200" w:type="dxa"/>
            <w:tcBorders>
              <w:top w:val="single" w:color="000000" w:sz="2" w:space="0"/>
              <w:right w:val="single" w:color="000000" w:sz="2" w:space="0"/>
            </w:tcBorders>
            <w:vAlign w:val="top"/>
          </w:tcPr>
          <w:p w14:paraId="4500EC03">
            <w:pPr>
              <w:pStyle w:val="7"/>
              <w:spacing w:before="74" w:line="193" w:lineRule="auto"/>
              <w:ind w:left="147"/>
              <w:rPr>
                <w:rFonts w:hint="default" w:ascii="Times New Roman" w:hAnsi="Times New Roman" w:cs="Times New Roman"/>
              </w:rPr>
            </w:pPr>
            <w:r>
              <w:rPr>
                <w:rFonts w:hint="default" w:ascii="Times New Roman" w:hAnsi="Times New Roman" w:cs="Times New Roman"/>
                <w:spacing w:val="-1"/>
              </w:rPr>
              <w:t>Average</w:t>
            </w:r>
          </w:p>
        </w:tc>
        <w:tc>
          <w:tcPr>
            <w:tcW w:w="835" w:type="dxa"/>
            <w:tcBorders>
              <w:top w:val="single" w:color="000000" w:sz="2" w:space="0"/>
              <w:left w:val="single" w:color="000000" w:sz="2" w:space="0"/>
            </w:tcBorders>
            <w:vAlign w:val="top"/>
          </w:tcPr>
          <w:p w14:paraId="7321FE0D">
            <w:pPr>
              <w:pStyle w:val="7"/>
              <w:spacing w:before="71" w:line="196" w:lineRule="auto"/>
              <w:ind w:left="122"/>
              <w:rPr>
                <w:rFonts w:hint="default" w:ascii="Times New Roman" w:hAnsi="Times New Roman" w:cs="Times New Roman"/>
              </w:rPr>
            </w:pPr>
            <w:r>
              <w:rPr>
                <w:rFonts w:hint="default" w:ascii="Times New Roman" w:hAnsi="Times New Roman" w:cs="Times New Roman"/>
                <w:spacing w:val="-2"/>
              </w:rPr>
              <w:t>Stdev</w:t>
            </w:r>
          </w:p>
        </w:tc>
        <w:tc>
          <w:tcPr>
            <w:tcW w:w="769" w:type="dxa"/>
            <w:tcBorders>
              <w:top w:val="single" w:color="000000" w:sz="2" w:space="0"/>
              <w:bottom w:val="single" w:color="000000" w:sz="2" w:space="0"/>
            </w:tcBorders>
            <w:vAlign w:val="top"/>
          </w:tcPr>
          <w:p w14:paraId="1641FCF8">
            <w:pPr>
              <w:pStyle w:val="7"/>
              <w:spacing w:before="143" w:line="162" w:lineRule="exact"/>
              <w:ind w:left="313"/>
              <w:rPr>
                <w:rFonts w:hint="default" w:ascii="Times New Roman" w:hAnsi="Times New Roman" w:cs="Times New Roman"/>
              </w:rPr>
            </w:pPr>
            <w:r>
              <w:rPr>
                <w:rFonts w:hint="default" w:ascii="Times New Roman" w:hAnsi="Times New Roman" w:cs="Times New Roman"/>
                <w:spacing w:val="2"/>
                <w:position w:val="-3"/>
              </w:rPr>
              <w:t>α</w:t>
            </w:r>
          </w:p>
        </w:tc>
      </w:tr>
      <w:tr w14:paraId="5C4850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1129" w:type="dxa"/>
            <w:tcBorders>
              <w:bottom w:val="nil"/>
              <w:right w:val="single" w:color="000000" w:sz="2" w:space="0"/>
            </w:tcBorders>
            <w:vAlign w:val="top"/>
          </w:tcPr>
          <w:p w14:paraId="38CF02B0">
            <w:pPr>
              <w:pStyle w:val="7"/>
              <w:spacing w:before="75" w:line="193" w:lineRule="auto"/>
              <w:ind w:left="227"/>
              <w:rPr>
                <w:rFonts w:hint="default" w:ascii="Times New Roman" w:hAnsi="Times New Roman" w:cs="Times New Roman"/>
              </w:rPr>
            </w:pPr>
            <w:r>
              <w:rPr>
                <w:rFonts w:hint="default" w:ascii="Times New Roman" w:hAnsi="Times New Roman" w:cs="Times New Roman"/>
              </w:rPr>
              <w:t>A2W1</w:t>
            </w:r>
          </w:p>
        </w:tc>
        <w:tc>
          <w:tcPr>
            <w:tcW w:w="1157" w:type="dxa"/>
            <w:tcBorders>
              <w:left w:val="single" w:color="000000" w:sz="2" w:space="0"/>
              <w:bottom w:val="nil"/>
            </w:tcBorders>
            <w:vAlign w:val="top"/>
          </w:tcPr>
          <w:p w14:paraId="5EEAB71D">
            <w:pPr>
              <w:pStyle w:val="7"/>
              <w:spacing w:before="75" w:line="193" w:lineRule="auto"/>
              <w:ind w:left="368"/>
              <w:rPr>
                <w:rFonts w:hint="default" w:ascii="Times New Roman" w:hAnsi="Times New Roman" w:cs="Times New Roman"/>
              </w:rPr>
            </w:pPr>
            <w:r>
              <w:rPr>
                <w:rFonts w:hint="default" w:ascii="Times New Roman" w:hAnsi="Times New Roman" w:cs="Times New Roman"/>
                <w:spacing w:val="-1"/>
              </w:rPr>
              <w:t>-25.98</w:t>
            </w:r>
          </w:p>
        </w:tc>
        <w:tc>
          <w:tcPr>
            <w:tcW w:w="1399" w:type="dxa"/>
            <w:tcBorders>
              <w:bottom w:val="nil"/>
              <w:right w:val="single" w:color="000000" w:sz="2" w:space="0"/>
            </w:tcBorders>
            <w:vAlign w:val="top"/>
          </w:tcPr>
          <w:p w14:paraId="2303AE27">
            <w:pPr>
              <w:pStyle w:val="7"/>
              <w:spacing w:before="75" w:line="193" w:lineRule="auto"/>
              <w:ind w:left="605"/>
              <w:rPr>
                <w:rFonts w:hint="default" w:ascii="Times New Roman" w:hAnsi="Times New Roman" w:cs="Times New Roman"/>
              </w:rPr>
            </w:pPr>
            <w:r>
              <w:rPr>
                <w:rFonts w:hint="default" w:ascii="Times New Roman" w:hAnsi="Times New Roman" w:cs="Times New Roman"/>
                <w:spacing w:val="-1"/>
              </w:rPr>
              <w:t>-206.5</w:t>
            </w:r>
          </w:p>
        </w:tc>
        <w:tc>
          <w:tcPr>
            <w:tcW w:w="826" w:type="dxa"/>
            <w:tcBorders>
              <w:left w:val="single" w:color="000000" w:sz="2" w:space="0"/>
              <w:bottom w:val="nil"/>
              <w:right w:val="single" w:color="000000" w:sz="2" w:space="0"/>
            </w:tcBorders>
            <w:vAlign w:val="top"/>
          </w:tcPr>
          <w:p w14:paraId="0B4187DD">
            <w:pPr>
              <w:pStyle w:val="7"/>
              <w:spacing w:before="75" w:line="193" w:lineRule="auto"/>
              <w:ind w:left="267"/>
              <w:rPr>
                <w:rFonts w:hint="default" w:ascii="Times New Roman" w:hAnsi="Times New Roman" w:cs="Times New Roman"/>
              </w:rPr>
            </w:pPr>
            <w:r>
              <w:rPr>
                <w:rFonts w:hint="default" w:ascii="Times New Roman" w:hAnsi="Times New Roman" w:cs="Times New Roman"/>
                <w:spacing w:val="-9"/>
              </w:rPr>
              <w:t>1.3</w:t>
            </w:r>
          </w:p>
        </w:tc>
        <w:tc>
          <w:tcPr>
            <w:tcW w:w="820" w:type="dxa"/>
            <w:tcBorders>
              <w:top w:val="single" w:color="000000" w:sz="2" w:space="0"/>
              <w:left w:val="single" w:color="000000" w:sz="2" w:space="0"/>
              <w:bottom w:val="nil"/>
            </w:tcBorders>
            <w:vAlign w:val="top"/>
          </w:tcPr>
          <w:p w14:paraId="7BBD5B13">
            <w:pPr>
              <w:pStyle w:val="7"/>
              <w:rPr>
                <w:rFonts w:hint="default" w:ascii="Times New Roman" w:hAnsi="Times New Roman" w:cs="Times New Roman"/>
                <w:sz w:val="21"/>
              </w:rPr>
            </w:pPr>
          </w:p>
        </w:tc>
        <w:tc>
          <w:tcPr>
            <w:tcW w:w="1200" w:type="dxa"/>
            <w:tcBorders>
              <w:bottom w:val="nil"/>
              <w:right w:val="single" w:color="000000" w:sz="2" w:space="0"/>
            </w:tcBorders>
            <w:vAlign w:val="top"/>
          </w:tcPr>
          <w:p w14:paraId="61EE6B87">
            <w:pPr>
              <w:pStyle w:val="7"/>
              <w:spacing w:before="75" w:line="193" w:lineRule="auto"/>
              <w:ind w:left="414"/>
              <w:rPr>
                <w:rFonts w:hint="default" w:ascii="Times New Roman" w:hAnsi="Times New Roman" w:cs="Times New Roman"/>
              </w:rPr>
            </w:pPr>
            <w:r>
              <w:rPr>
                <w:rFonts w:hint="default" w:ascii="Times New Roman" w:hAnsi="Times New Roman" w:cs="Times New Roman"/>
                <w:spacing w:val="-1"/>
              </w:rPr>
              <w:t>-244.9</w:t>
            </w:r>
          </w:p>
        </w:tc>
        <w:tc>
          <w:tcPr>
            <w:tcW w:w="835" w:type="dxa"/>
            <w:tcBorders>
              <w:left w:val="single" w:color="000000" w:sz="2" w:space="0"/>
              <w:bottom w:val="nil"/>
            </w:tcBorders>
            <w:vAlign w:val="top"/>
          </w:tcPr>
          <w:p w14:paraId="573913F6">
            <w:pPr>
              <w:pStyle w:val="7"/>
              <w:spacing w:before="75" w:line="193" w:lineRule="auto"/>
              <w:ind w:left="260"/>
              <w:rPr>
                <w:rFonts w:hint="default" w:ascii="Times New Roman" w:hAnsi="Times New Roman" w:cs="Times New Roman"/>
              </w:rPr>
            </w:pPr>
            <w:r>
              <w:rPr>
                <w:rFonts w:hint="default" w:ascii="Times New Roman" w:hAnsi="Times New Roman" w:cs="Times New Roman"/>
                <w:spacing w:val="-2"/>
              </w:rPr>
              <w:t>2.2</w:t>
            </w:r>
          </w:p>
        </w:tc>
        <w:tc>
          <w:tcPr>
            <w:tcW w:w="769" w:type="dxa"/>
            <w:tcBorders>
              <w:top w:val="single" w:color="000000" w:sz="2" w:space="0"/>
              <w:bottom w:val="nil"/>
            </w:tcBorders>
            <w:vAlign w:val="top"/>
          </w:tcPr>
          <w:p w14:paraId="53D0C9D4">
            <w:pPr>
              <w:pStyle w:val="7"/>
              <w:rPr>
                <w:rFonts w:hint="default" w:ascii="Times New Roman" w:hAnsi="Times New Roman" w:cs="Times New Roman"/>
                <w:sz w:val="21"/>
              </w:rPr>
            </w:pPr>
          </w:p>
        </w:tc>
      </w:tr>
      <w:tr w14:paraId="7C731D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1" w:hRule="atLeast"/>
        </w:trPr>
        <w:tc>
          <w:tcPr>
            <w:tcW w:w="1129" w:type="dxa"/>
            <w:tcBorders>
              <w:top w:val="nil"/>
              <w:bottom w:val="nil"/>
              <w:right w:val="single" w:color="000000" w:sz="2" w:space="0"/>
            </w:tcBorders>
            <w:vAlign w:val="top"/>
          </w:tcPr>
          <w:p w14:paraId="1CF23798">
            <w:pPr>
              <w:pStyle w:val="7"/>
              <w:spacing w:before="80" w:line="192" w:lineRule="auto"/>
              <w:ind w:left="227"/>
              <w:rPr>
                <w:rFonts w:hint="default" w:ascii="Times New Roman" w:hAnsi="Times New Roman" w:cs="Times New Roman"/>
              </w:rPr>
            </w:pPr>
            <w:r>
              <w:rPr>
                <w:rFonts w:hint="default" w:ascii="Times New Roman" w:hAnsi="Times New Roman" w:cs="Times New Roman"/>
              </w:rPr>
              <w:t>A2W2</w:t>
            </w:r>
          </w:p>
        </w:tc>
        <w:tc>
          <w:tcPr>
            <w:tcW w:w="1157" w:type="dxa"/>
            <w:tcBorders>
              <w:top w:val="nil"/>
              <w:left w:val="single" w:color="000000" w:sz="2" w:space="0"/>
              <w:bottom w:val="nil"/>
            </w:tcBorders>
            <w:vAlign w:val="top"/>
          </w:tcPr>
          <w:p w14:paraId="29651519">
            <w:pPr>
              <w:pStyle w:val="7"/>
              <w:spacing w:before="80" w:line="192" w:lineRule="auto"/>
              <w:ind w:left="334"/>
              <w:rPr>
                <w:rFonts w:hint="default" w:ascii="Times New Roman" w:hAnsi="Times New Roman" w:cs="Times New Roman"/>
              </w:rPr>
            </w:pPr>
            <w:r>
              <w:rPr>
                <w:rFonts w:hint="default" w:ascii="Times New Roman" w:hAnsi="Times New Roman" w:cs="Times New Roman"/>
                <w:spacing w:val="-4"/>
              </w:rPr>
              <w:t>128.61</w:t>
            </w:r>
          </w:p>
        </w:tc>
        <w:tc>
          <w:tcPr>
            <w:tcW w:w="1399" w:type="dxa"/>
            <w:tcBorders>
              <w:top w:val="nil"/>
              <w:bottom w:val="nil"/>
              <w:right w:val="single" w:color="000000" w:sz="2" w:space="0"/>
            </w:tcBorders>
            <w:vAlign w:val="top"/>
          </w:tcPr>
          <w:p w14:paraId="1782E3E8">
            <w:pPr>
              <w:pStyle w:val="7"/>
              <w:spacing w:before="80" w:line="192" w:lineRule="auto"/>
              <w:ind w:left="740"/>
              <w:rPr>
                <w:rFonts w:hint="default" w:ascii="Times New Roman" w:hAnsi="Times New Roman" w:cs="Times New Roman"/>
              </w:rPr>
            </w:pPr>
            <w:r>
              <w:rPr>
                <w:rFonts w:hint="default" w:ascii="Times New Roman" w:hAnsi="Times New Roman" w:cs="Times New Roman"/>
                <w:spacing w:val="-2"/>
              </w:rPr>
              <w:t>-85.1</w:t>
            </w:r>
          </w:p>
        </w:tc>
        <w:tc>
          <w:tcPr>
            <w:tcW w:w="826" w:type="dxa"/>
            <w:tcBorders>
              <w:top w:val="nil"/>
              <w:left w:val="single" w:color="000000" w:sz="2" w:space="0"/>
              <w:bottom w:val="nil"/>
              <w:right w:val="single" w:color="000000" w:sz="2" w:space="0"/>
            </w:tcBorders>
            <w:vAlign w:val="top"/>
          </w:tcPr>
          <w:p w14:paraId="5C355838">
            <w:pPr>
              <w:pStyle w:val="7"/>
              <w:spacing w:before="80" w:line="192" w:lineRule="auto"/>
              <w:ind w:left="251"/>
              <w:rPr>
                <w:rFonts w:hint="default" w:ascii="Times New Roman" w:hAnsi="Times New Roman" w:cs="Times New Roman"/>
              </w:rPr>
            </w:pPr>
            <w:r>
              <w:rPr>
                <w:rFonts w:hint="default" w:ascii="Times New Roman" w:hAnsi="Times New Roman" w:cs="Times New Roman"/>
                <w:spacing w:val="-3"/>
              </w:rPr>
              <w:t>0.5</w:t>
            </w:r>
          </w:p>
        </w:tc>
        <w:tc>
          <w:tcPr>
            <w:tcW w:w="820" w:type="dxa"/>
            <w:tcBorders>
              <w:top w:val="nil"/>
              <w:left w:val="single" w:color="000000" w:sz="2" w:space="0"/>
              <w:bottom w:val="nil"/>
            </w:tcBorders>
            <w:vAlign w:val="top"/>
          </w:tcPr>
          <w:p w14:paraId="664062FC">
            <w:pPr>
              <w:pStyle w:val="7"/>
              <w:rPr>
                <w:rFonts w:hint="default" w:ascii="Times New Roman" w:hAnsi="Times New Roman" w:cs="Times New Roman"/>
                <w:sz w:val="21"/>
              </w:rPr>
            </w:pPr>
          </w:p>
        </w:tc>
        <w:tc>
          <w:tcPr>
            <w:tcW w:w="1200" w:type="dxa"/>
            <w:tcBorders>
              <w:top w:val="nil"/>
              <w:bottom w:val="nil"/>
              <w:right w:val="single" w:color="000000" w:sz="2" w:space="0"/>
            </w:tcBorders>
            <w:vAlign w:val="top"/>
          </w:tcPr>
          <w:p w14:paraId="72364089">
            <w:pPr>
              <w:pStyle w:val="7"/>
              <w:spacing w:before="80" w:line="192" w:lineRule="auto"/>
              <w:ind w:left="414"/>
              <w:rPr>
                <w:rFonts w:hint="default" w:ascii="Times New Roman" w:hAnsi="Times New Roman" w:cs="Times New Roman"/>
              </w:rPr>
            </w:pPr>
            <w:r>
              <w:rPr>
                <w:rFonts w:hint="default" w:ascii="Times New Roman" w:hAnsi="Times New Roman" w:cs="Times New Roman"/>
                <w:spacing w:val="-1"/>
              </w:rPr>
              <w:t>-120.4</w:t>
            </w:r>
          </w:p>
        </w:tc>
        <w:tc>
          <w:tcPr>
            <w:tcW w:w="835" w:type="dxa"/>
            <w:tcBorders>
              <w:top w:val="nil"/>
              <w:left w:val="single" w:color="000000" w:sz="2" w:space="0"/>
              <w:bottom w:val="nil"/>
            </w:tcBorders>
            <w:vAlign w:val="top"/>
          </w:tcPr>
          <w:p w14:paraId="756008EB">
            <w:pPr>
              <w:pStyle w:val="7"/>
              <w:spacing w:before="80" w:line="192" w:lineRule="auto"/>
              <w:ind w:left="279"/>
              <w:rPr>
                <w:rFonts w:hint="default" w:ascii="Times New Roman" w:hAnsi="Times New Roman" w:cs="Times New Roman"/>
              </w:rPr>
            </w:pPr>
            <w:r>
              <w:rPr>
                <w:rFonts w:hint="default" w:ascii="Times New Roman" w:hAnsi="Times New Roman" w:cs="Times New Roman"/>
                <w:spacing w:val="-9"/>
              </w:rPr>
              <w:t>1.0</w:t>
            </w:r>
          </w:p>
        </w:tc>
        <w:tc>
          <w:tcPr>
            <w:tcW w:w="769" w:type="dxa"/>
            <w:tcBorders>
              <w:top w:val="nil"/>
              <w:bottom w:val="nil"/>
            </w:tcBorders>
            <w:vAlign w:val="top"/>
          </w:tcPr>
          <w:p w14:paraId="11EC16E6">
            <w:pPr>
              <w:pStyle w:val="7"/>
              <w:rPr>
                <w:rFonts w:hint="default" w:ascii="Times New Roman" w:hAnsi="Times New Roman" w:cs="Times New Roman"/>
                <w:sz w:val="21"/>
              </w:rPr>
            </w:pPr>
          </w:p>
        </w:tc>
      </w:tr>
      <w:tr w14:paraId="1DAAF1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1" w:hRule="atLeast"/>
        </w:trPr>
        <w:tc>
          <w:tcPr>
            <w:tcW w:w="1129" w:type="dxa"/>
            <w:tcBorders>
              <w:top w:val="nil"/>
              <w:bottom w:val="nil"/>
              <w:right w:val="single" w:color="000000" w:sz="2" w:space="0"/>
            </w:tcBorders>
            <w:vAlign w:val="top"/>
          </w:tcPr>
          <w:p w14:paraId="65B21B90">
            <w:pPr>
              <w:pStyle w:val="7"/>
              <w:spacing w:before="81" w:line="191" w:lineRule="auto"/>
              <w:ind w:left="227"/>
              <w:rPr>
                <w:rFonts w:hint="default" w:ascii="Times New Roman" w:hAnsi="Times New Roman" w:cs="Times New Roman"/>
              </w:rPr>
            </w:pPr>
            <w:r>
              <w:rPr>
                <w:rFonts w:hint="default" w:ascii="Times New Roman" w:hAnsi="Times New Roman" w:cs="Times New Roman"/>
              </w:rPr>
              <w:t>A2W3</w:t>
            </w:r>
          </w:p>
        </w:tc>
        <w:tc>
          <w:tcPr>
            <w:tcW w:w="1157" w:type="dxa"/>
            <w:tcBorders>
              <w:top w:val="nil"/>
              <w:left w:val="single" w:color="000000" w:sz="2" w:space="0"/>
              <w:bottom w:val="nil"/>
            </w:tcBorders>
            <w:vAlign w:val="top"/>
          </w:tcPr>
          <w:p w14:paraId="07C65A10">
            <w:pPr>
              <w:pStyle w:val="7"/>
              <w:spacing w:before="81" w:line="191" w:lineRule="auto"/>
              <w:ind w:left="315"/>
              <w:rPr>
                <w:rFonts w:hint="default" w:ascii="Times New Roman" w:hAnsi="Times New Roman" w:cs="Times New Roman"/>
              </w:rPr>
            </w:pPr>
            <w:r>
              <w:rPr>
                <w:rFonts w:hint="default" w:ascii="Times New Roman" w:hAnsi="Times New Roman" w:cs="Times New Roman"/>
                <w:spacing w:val="-1"/>
              </w:rPr>
              <w:t>221.31</w:t>
            </w:r>
          </w:p>
        </w:tc>
        <w:tc>
          <w:tcPr>
            <w:tcW w:w="1399" w:type="dxa"/>
            <w:tcBorders>
              <w:top w:val="nil"/>
              <w:bottom w:val="nil"/>
              <w:right w:val="single" w:color="000000" w:sz="2" w:space="0"/>
            </w:tcBorders>
            <w:vAlign w:val="top"/>
          </w:tcPr>
          <w:p w14:paraId="548C7CCE">
            <w:pPr>
              <w:pStyle w:val="7"/>
              <w:spacing w:before="81" w:line="191" w:lineRule="auto"/>
              <w:ind w:left="740"/>
              <w:rPr>
                <w:rFonts w:hint="default" w:ascii="Times New Roman" w:hAnsi="Times New Roman" w:cs="Times New Roman"/>
              </w:rPr>
            </w:pPr>
            <w:r>
              <w:rPr>
                <w:rFonts w:hint="default" w:ascii="Times New Roman" w:hAnsi="Times New Roman" w:cs="Times New Roman"/>
                <w:spacing w:val="-2"/>
              </w:rPr>
              <w:t>-25.3</w:t>
            </w:r>
          </w:p>
        </w:tc>
        <w:tc>
          <w:tcPr>
            <w:tcW w:w="826" w:type="dxa"/>
            <w:tcBorders>
              <w:top w:val="nil"/>
              <w:left w:val="single" w:color="000000" w:sz="2" w:space="0"/>
              <w:bottom w:val="nil"/>
              <w:right w:val="single" w:color="000000" w:sz="2" w:space="0"/>
            </w:tcBorders>
            <w:vAlign w:val="top"/>
          </w:tcPr>
          <w:p w14:paraId="520C795D">
            <w:pPr>
              <w:pStyle w:val="7"/>
              <w:spacing w:before="81" w:line="191" w:lineRule="auto"/>
              <w:ind w:left="267"/>
              <w:rPr>
                <w:rFonts w:hint="default" w:ascii="Times New Roman" w:hAnsi="Times New Roman" w:cs="Times New Roman"/>
              </w:rPr>
            </w:pPr>
            <w:r>
              <w:rPr>
                <w:rFonts w:hint="default" w:ascii="Times New Roman" w:hAnsi="Times New Roman" w:cs="Times New Roman"/>
                <w:spacing w:val="-9"/>
              </w:rPr>
              <w:t>1.5</w:t>
            </w:r>
          </w:p>
        </w:tc>
        <w:tc>
          <w:tcPr>
            <w:tcW w:w="820" w:type="dxa"/>
            <w:tcBorders>
              <w:top w:val="nil"/>
              <w:left w:val="single" w:color="000000" w:sz="2" w:space="0"/>
              <w:bottom w:val="nil"/>
            </w:tcBorders>
            <w:vAlign w:val="top"/>
          </w:tcPr>
          <w:p w14:paraId="76E76DC5">
            <w:pPr>
              <w:pStyle w:val="7"/>
              <w:rPr>
                <w:rFonts w:hint="default" w:ascii="Times New Roman" w:hAnsi="Times New Roman" w:cs="Times New Roman"/>
                <w:sz w:val="21"/>
              </w:rPr>
            </w:pPr>
          </w:p>
        </w:tc>
        <w:tc>
          <w:tcPr>
            <w:tcW w:w="1200" w:type="dxa"/>
            <w:tcBorders>
              <w:top w:val="nil"/>
              <w:bottom w:val="nil"/>
              <w:right w:val="single" w:color="000000" w:sz="2" w:space="0"/>
            </w:tcBorders>
            <w:vAlign w:val="top"/>
          </w:tcPr>
          <w:p w14:paraId="7A2F9746">
            <w:pPr>
              <w:pStyle w:val="7"/>
              <w:spacing w:before="81" w:line="191" w:lineRule="auto"/>
              <w:ind w:left="548"/>
              <w:rPr>
                <w:rFonts w:hint="default" w:ascii="Times New Roman" w:hAnsi="Times New Roman" w:cs="Times New Roman"/>
              </w:rPr>
            </w:pPr>
            <w:r>
              <w:rPr>
                <w:rFonts w:hint="default" w:ascii="Times New Roman" w:hAnsi="Times New Roman" w:cs="Times New Roman"/>
                <w:spacing w:val="-2"/>
              </w:rPr>
              <w:t>-57.6</w:t>
            </w:r>
          </w:p>
        </w:tc>
        <w:tc>
          <w:tcPr>
            <w:tcW w:w="835" w:type="dxa"/>
            <w:tcBorders>
              <w:top w:val="nil"/>
              <w:left w:val="single" w:color="000000" w:sz="2" w:space="0"/>
              <w:bottom w:val="nil"/>
            </w:tcBorders>
            <w:vAlign w:val="top"/>
          </w:tcPr>
          <w:p w14:paraId="446BC94A">
            <w:pPr>
              <w:pStyle w:val="7"/>
              <w:spacing w:before="81" w:line="191" w:lineRule="auto"/>
              <w:ind w:left="260"/>
              <w:rPr>
                <w:rFonts w:hint="default" w:ascii="Times New Roman" w:hAnsi="Times New Roman" w:cs="Times New Roman"/>
              </w:rPr>
            </w:pPr>
            <w:r>
              <w:rPr>
                <w:rFonts w:hint="default" w:ascii="Times New Roman" w:hAnsi="Times New Roman" w:cs="Times New Roman"/>
                <w:spacing w:val="-2"/>
              </w:rPr>
              <w:t>2.8</w:t>
            </w:r>
          </w:p>
        </w:tc>
        <w:tc>
          <w:tcPr>
            <w:tcW w:w="769" w:type="dxa"/>
            <w:tcBorders>
              <w:top w:val="nil"/>
              <w:bottom w:val="nil"/>
            </w:tcBorders>
            <w:vAlign w:val="top"/>
          </w:tcPr>
          <w:p w14:paraId="75F1B386">
            <w:pPr>
              <w:pStyle w:val="7"/>
              <w:rPr>
                <w:rFonts w:hint="default" w:ascii="Times New Roman" w:hAnsi="Times New Roman" w:cs="Times New Roman"/>
                <w:sz w:val="21"/>
              </w:rPr>
            </w:pPr>
          </w:p>
        </w:tc>
      </w:tr>
      <w:tr w14:paraId="64B11C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1129" w:type="dxa"/>
            <w:tcBorders>
              <w:top w:val="nil"/>
              <w:bottom w:val="nil"/>
              <w:right w:val="single" w:color="000000" w:sz="2" w:space="0"/>
            </w:tcBorders>
            <w:vAlign w:val="top"/>
          </w:tcPr>
          <w:p w14:paraId="35C2558E">
            <w:pPr>
              <w:pStyle w:val="7"/>
              <w:spacing w:before="82" w:line="191" w:lineRule="auto"/>
              <w:ind w:left="227"/>
              <w:rPr>
                <w:rFonts w:hint="default" w:ascii="Times New Roman" w:hAnsi="Times New Roman" w:cs="Times New Roman"/>
              </w:rPr>
            </w:pPr>
            <w:r>
              <w:rPr>
                <w:rFonts w:hint="default" w:ascii="Times New Roman" w:hAnsi="Times New Roman" w:cs="Times New Roman"/>
              </w:rPr>
              <w:t>A2W4</w:t>
            </w:r>
          </w:p>
        </w:tc>
        <w:tc>
          <w:tcPr>
            <w:tcW w:w="1157" w:type="dxa"/>
            <w:tcBorders>
              <w:top w:val="nil"/>
              <w:left w:val="single" w:color="000000" w:sz="2" w:space="0"/>
              <w:bottom w:val="nil"/>
            </w:tcBorders>
            <w:vAlign w:val="top"/>
          </w:tcPr>
          <w:p w14:paraId="3CB07C21">
            <w:pPr>
              <w:pStyle w:val="7"/>
              <w:spacing w:before="82" w:line="191" w:lineRule="auto"/>
              <w:ind w:left="318"/>
              <w:rPr>
                <w:rFonts w:hint="default" w:ascii="Times New Roman" w:hAnsi="Times New Roman" w:cs="Times New Roman"/>
              </w:rPr>
            </w:pPr>
            <w:r>
              <w:rPr>
                <w:rFonts w:hint="default" w:ascii="Times New Roman" w:hAnsi="Times New Roman" w:cs="Times New Roman"/>
                <w:spacing w:val="-2"/>
              </w:rPr>
              <w:t>321.06</w:t>
            </w:r>
          </w:p>
        </w:tc>
        <w:tc>
          <w:tcPr>
            <w:tcW w:w="1399" w:type="dxa"/>
            <w:tcBorders>
              <w:top w:val="nil"/>
              <w:bottom w:val="nil"/>
              <w:right w:val="single" w:color="000000" w:sz="2" w:space="0"/>
            </w:tcBorders>
            <w:vAlign w:val="top"/>
          </w:tcPr>
          <w:p w14:paraId="557265C8">
            <w:pPr>
              <w:pStyle w:val="7"/>
              <w:spacing w:before="82" w:line="191" w:lineRule="auto"/>
              <w:ind w:left="821"/>
              <w:rPr>
                <w:rFonts w:hint="default" w:ascii="Times New Roman" w:hAnsi="Times New Roman" w:cs="Times New Roman"/>
              </w:rPr>
            </w:pPr>
            <w:r>
              <w:rPr>
                <w:rFonts w:hint="default" w:ascii="Times New Roman" w:hAnsi="Times New Roman" w:cs="Times New Roman"/>
                <w:spacing w:val="-2"/>
              </w:rPr>
              <w:t>85.4</w:t>
            </w:r>
          </w:p>
        </w:tc>
        <w:tc>
          <w:tcPr>
            <w:tcW w:w="826" w:type="dxa"/>
            <w:tcBorders>
              <w:top w:val="nil"/>
              <w:left w:val="single" w:color="000000" w:sz="2" w:space="0"/>
              <w:bottom w:val="nil"/>
              <w:right w:val="single" w:color="000000" w:sz="2" w:space="0"/>
            </w:tcBorders>
            <w:vAlign w:val="top"/>
          </w:tcPr>
          <w:p w14:paraId="6BE92B3E">
            <w:pPr>
              <w:pStyle w:val="7"/>
              <w:spacing w:before="82" w:line="191" w:lineRule="auto"/>
              <w:ind w:left="244"/>
              <w:rPr>
                <w:rFonts w:hint="default" w:ascii="Times New Roman" w:hAnsi="Times New Roman" w:cs="Times New Roman"/>
              </w:rPr>
            </w:pPr>
            <w:r>
              <w:rPr>
                <w:rFonts w:hint="default" w:ascii="Times New Roman" w:hAnsi="Times New Roman" w:cs="Times New Roman"/>
                <w:spacing w:val="-1"/>
              </w:rPr>
              <w:t>4.7</w:t>
            </w:r>
          </w:p>
        </w:tc>
        <w:tc>
          <w:tcPr>
            <w:tcW w:w="820" w:type="dxa"/>
            <w:tcBorders>
              <w:top w:val="nil"/>
              <w:left w:val="single" w:color="000000" w:sz="2" w:space="0"/>
              <w:bottom w:val="nil"/>
            </w:tcBorders>
            <w:vAlign w:val="top"/>
          </w:tcPr>
          <w:p w14:paraId="3F723CE9">
            <w:pPr>
              <w:pStyle w:val="7"/>
              <w:rPr>
                <w:rFonts w:hint="default" w:ascii="Times New Roman" w:hAnsi="Times New Roman" w:cs="Times New Roman"/>
                <w:sz w:val="21"/>
              </w:rPr>
            </w:pPr>
          </w:p>
        </w:tc>
        <w:tc>
          <w:tcPr>
            <w:tcW w:w="1200" w:type="dxa"/>
            <w:tcBorders>
              <w:top w:val="nil"/>
              <w:bottom w:val="nil"/>
              <w:right w:val="single" w:color="000000" w:sz="2" w:space="0"/>
            </w:tcBorders>
            <w:vAlign w:val="top"/>
          </w:tcPr>
          <w:p w14:paraId="5263D3A8">
            <w:pPr>
              <w:pStyle w:val="7"/>
              <w:spacing w:before="82" w:line="191" w:lineRule="auto"/>
              <w:ind w:left="766"/>
              <w:rPr>
                <w:rFonts w:hint="default" w:ascii="Times New Roman" w:hAnsi="Times New Roman" w:cs="Times New Roman"/>
              </w:rPr>
            </w:pPr>
            <w:r>
              <w:rPr>
                <w:rFonts w:hint="default" w:ascii="Times New Roman" w:hAnsi="Times New Roman" w:cs="Times New Roman"/>
                <w:spacing w:val="-4"/>
              </w:rPr>
              <w:t>7.0</w:t>
            </w:r>
          </w:p>
        </w:tc>
        <w:tc>
          <w:tcPr>
            <w:tcW w:w="835" w:type="dxa"/>
            <w:tcBorders>
              <w:top w:val="nil"/>
              <w:left w:val="single" w:color="000000" w:sz="2" w:space="0"/>
              <w:bottom w:val="nil"/>
            </w:tcBorders>
            <w:vAlign w:val="top"/>
          </w:tcPr>
          <w:p w14:paraId="2833FFF6">
            <w:pPr>
              <w:pStyle w:val="7"/>
              <w:spacing w:before="82" w:line="191" w:lineRule="auto"/>
              <w:ind w:left="263"/>
              <w:rPr>
                <w:rFonts w:hint="default" w:ascii="Times New Roman" w:hAnsi="Times New Roman" w:cs="Times New Roman"/>
              </w:rPr>
            </w:pPr>
            <w:r>
              <w:rPr>
                <w:rFonts w:hint="default" w:ascii="Times New Roman" w:hAnsi="Times New Roman" w:cs="Times New Roman"/>
                <w:spacing w:val="-3"/>
              </w:rPr>
              <w:t>3.3</w:t>
            </w:r>
          </w:p>
        </w:tc>
        <w:tc>
          <w:tcPr>
            <w:tcW w:w="769" w:type="dxa"/>
            <w:tcBorders>
              <w:top w:val="nil"/>
              <w:bottom w:val="nil"/>
            </w:tcBorders>
            <w:vAlign w:val="top"/>
          </w:tcPr>
          <w:p w14:paraId="74169CCB">
            <w:pPr>
              <w:pStyle w:val="7"/>
              <w:rPr>
                <w:rFonts w:hint="default" w:ascii="Times New Roman" w:hAnsi="Times New Roman" w:cs="Times New Roman"/>
                <w:sz w:val="21"/>
              </w:rPr>
            </w:pPr>
          </w:p>
        </w:tc>
      </w:tr>
      <w:tr w14:paraId="4D0752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2" w:hRule="atLeast"/>
        </w:trPr>
        <w:tc>
          <w:tcPr>
            <w:tcW w:w="1129" w:type="dxa"/>
            <w:tcBorders>
              <w:top w:val="nil"/>
              <w:right w:val="single" w:color="000000" w:sz="2" w:space="0"/>
            </w:tcBorders>
            <w:vAlign w:val="top"/>
          </w:tcPr>
          <w:p w14:paraId="2D8E6AC1">
            <w:pPr>
              <w:pStyle w:val="7"/>
              <w:spacing w:before="84" w:line="194" w:lineRule="auto"/>
              <w:ind w:left="227"/>
              <w:rPr>
                <w:rFonts w:hint="default" w:ascii="Times New Roman" w:hAnsi="Times New Roman" w:cs="Times New Roman"/>
              </w:rPr>
            </w:pPr>
            <w:r>
              <w:rPr>
                <w:rFonts w:hint="default" w:ascii="Times New Roman" w:hAnsi="Times New Roman" w:cs="Times New Roman"/>
              </w:rPr>
              <w:t>A2W5</w:t>
            </w:r>
          </w:p>
        </w:tc>
        <w:tc>
          <w:tcPr>
            <w:tcW w:w="1157" w:type="dxa"/>
            <w:tcBorders>
              <w:top w:val="nil"/>
              <w:left w:val="single" w:color="000000" w:sz="2" w:space="0"/>
            </w:tcBorders>
            <w:vAlign w:val="top"/>
          </w:tcPr>
          <w:p w14:paraId="549EFD4F">
            <w:pPr>
              <w:pStyle w:val="7"/>
              <w:spacing w:before="84" w:line="194" w:lineRule="auto"/>
              <w:ind w:left="311"/>
              <w:rPr>
                <w:rFonts w:hint="default" w:ascii="Times New Roman" w:hAnsi="Times New Roman" w:cs="Times New Roman"/>
              </w:rPr>
            </w:pPr>
            <w:r>
              <w:rPr>
                <w:rFonts w:hint="default" w:ascii="Times New Roman" w:hAnsi="Times New Roman" w:cs="Times New Roman"/>
                <w:spacing w:val="-1"/>
              </w:rPr>
              <w:t>499.70</w:t>
            </w:r>
          </w:p>
        </w:tc>
        <w:tc>
          <w:tcPr>
            <w:tcW w:w="1399" w:type="dxa"/>
            <w:tcBorders>
              <w:top w:val="nil"/>
              <w:right w:val="single" w:color="000000" w:sz="2" w:space="0"/>
            </w:tcBorders>
            <w:vAlign w:val="top"/>
          </w:tcPr>
          <w:p w14:paraId="2BDBD9B6">
            <w:pPr>
              <w:pStyle w:val="7"/>
              <w:spacing w:before="84" w:line="194" w:lineRule="auto"/>
              <w:ind w:left="705"/>
              <w:rPr>
                <w:rFonts w:hint="default" w:ascii="Times New Roman" w:hAnsi="Times New Roman" w:cs="Times New Roman"/>
              </w:rPr>
            </w:pPr>
            <w:r>
              <w:rPr>
                <w:rFonts w:hint="default" w:ascii="Times New Roman" w:hAnsi="Times New Roman" w:cs="Times New Roman"/>
                <w:spacing w:val="-5"/>
              </w:rPr>
              <w:t>189.4</w:t>
            </w:r>
          </w:p>
        </w:tc>
        <w:tc>
          <w:tcPr>
            <w:tcW w:w="826" w:type="dxa"/>
            <w:tcBorders>
              <w:top w:val="nil"/>
              <w:left w:val="single" w:color="000000" w:sz="2" w:space="0"/>
              <w:right w:val="single" w:color="000000" w:sz="2" w:space="0"/>
            </w:tcBorders>
            <w:vAlign w:val="top"/>
          </w:tcPr>
          <w:p w14:paraId="1FB507B1">
            <w:pPr>
              <w:pStyle w:val="7"/>
              <w:spacing w:before="87" w:line="191" w:lineRule="auto"/>
              <w:ind w:left="251"/>
              <w:rPr>
                <w:rFonts w:hint="default" w:ascii="Times New Roman" w:hAnsi="Times New Roman" w:cs="Times New Roman"/>
              </w:rPr>
            </w:pPr>
            <w:r>
              <w:rPr>
                <w:rFonts w:hint="default" w:ascii="Times New Roman" w:hAnsi="Times New Roman" w:cs="Times New Roman"/>
                <w:spacing w:val="-3"/>
              </w:rPr>
              <w:t>5.5</w:t>
            </w:r>
          </w:p>
        </w:tc>
        <w:tc>
          <w:tcPr>
            <w:tcW w:w="820" w:type="dxa"/>
            <w:tcBorders>
              <w:top w:val="nil"/>
              <w:left w:val="single" w:color="000000" w:sz="2" w:space="0"/>
            </w:tcBorders>
            <w:vAlign w:val="top"/>
          </w:tcPr>
          <w:p w14:paraId="2738FEB9">
            <w:pPr>
              <w:pStyle w:val="7"/>
              <w:rPr>
                <w:rFonts w:hint="default" w:ascii="Times New Roman" w:hAnsi="Times New Roman" w:cs="Times New Roman"/>
                <w:sz w:val="21"/>
              </w:rPr>
            </w:pPr>
          </w:p>
        </w:tc>
        <w:tc>
          <w:tcPr>
            <w:tcW w:w="1200" w:type="dxa"/>
            <w:tcBorders>
              <w:top w:val="nil"/>
              <w:right w:val="single" w:color="000000" w:sz="2" w:space="0"/>
            </w:tcBorders>
            <w:vAlign w:val="top"/>
          </w:tcPr>
          <w:p w14:paraId="4BF9483E">
            <w:pPr>
              <w:pStyle w:val="7"/>
              <w:spacing w:before="84" w:line="194" w:lineRule="auto"/>
              <w:ind w:left="514"/>
              <w:rPr>
                <w:rFonts w:hint="default" w:ascii="Times New Roman" w:hAnsi="Times New Roman" w:cs="Times New Roman"/>
              </w:rPr>
            </w:pPr>
            <w:r>
              <w:rPr>
                <w:rFonts w:hint="default" w:ascii="Times New Roman" w:hAnsi="Times New Roman" w:cs="Times New Roman"/>
                <w:spacing w:val="-5"/>
              </w:rPr>
              <w:t>130.8</w:t>
            </w:r>
          </w:p>
        </w:tc>
        <w:tc>
          <w:tcPr>
            <w:tcW w:w="835" w:type="dxa"/>
            <w:tcBorders>
              <w:top w:val="nil"/>
              <w:left w:val="single" w:color="000000" w:sz="2" w:space="0"/>
            </w:tcBorders>
            <w:vAlign w:val="top"/>
          </w:tcPr>
          <w:p w14:paraId="250CE436">
            <w:pPr>
              <w:pStyle w:val="7"/>
              <w:spacing w:before="84" w:line="194" w:lineRule="auto"/>
              <w:ind w:left="263"/>
              <w:rPr>
                <w:rFonts w:hint="default" w:ascii="Times New Roman" w:hAnsi="Times New Roman" w:cs="Times New Roman"/>
              </w:rPr>
            </w:pPr>
            <w:r>
              <w:rPr>
                <w:rFonts w:hint="default" w:ascii="Times New Roman" w:hAnsi="Times New Roman" w:cs="Times New Roman"/>
                <w:spacing w:val="-3"/>
              </w:rPr>
              <w:t>5.2</w:t>
            </w:r>
          </w:p>
        </w:tc>
        <w:tc>
          <w:tcPr>
            <w:tcW w:w="769" w:type="dxa"/>
            <w:tcBorders>
              <w:top w:val="nil"/>
            </w:tcBorders>
            <w:vAlign w:val="top"/>
          </w:tcPr>
          <w:p w14:paraId="12895818">
            <w:pPr>
              <w:pStyle w:val="7"/>
              <w:rPr>
                <w:rFonts w:hint="default" w:ascii="Times New Roman" w:hAnsi="Times New Roman" w:cs="Times New Roman"/>
                <w:sz w:val="21"/>
              </w:rPr>
            </w:pPr>
          </w:p>
        </w:tc>
      </w:tr>
    </w:tbl>
    <w:p w14:paraId="229C9B40">
      <w:pPr>
        <w:spacing w:line="316" w:lineRule="auto"/>
        <w:rPr>
          <w:rFonts w:hint="default" w:ascii="Times New Roman" w:hAnsi="Times New Roman" w:cs="Times New Roman"/>
          <w:sz w:val="21"/>
        </w:rPr>
      </w:pPr>
    </w:p>
    <w:p w14:paraId="3E95C3D1">
      <w:pPr>
        <w:pStyle w:val="2"/>
        <w:spacing w:before="70" w:line="190" w:lineRule="auto"/>
        <w:ind w:left="8"/>
        <w:rPr>
          <w:rFonts w:hint="default" w:ascii="Times New Roman" w:hAnsi="Times New Roman" w:cs="Times New Roman"/>
        </w:rPr>
      </w:pPr>
      <w:r>
        <w:rPr>
          <w:rFonts w:hint="default" w:ascii="Times New Roman" w:hAnsi="Times New Roman" w:cs="Times New Roman"/>
          <w:i/>
          <w:iCs/>
        </w:rPr>
        <w:t xml:space="preserve">Botryococcus braunii, </w:t>
      </w:r>
      <w:r>
        <w:rPr>
          <w:rFonts w:hint="default" w:ascii="Times New Roman" w:hAnsi="Times New Roman" w:cs="Times New Roman"/>
        </w:rPr>
        <w:t>B race, Martinique</w:t>
      </w:r>
    </w:p>
    <w:p w14:paraId="395CDF4D">
      <w:pPr>
        <w:spacing w:line="17" w:lineRule="exact"/>
        <w:rPr>
          <w:rFonts w:hint="default" w:ascii="Times New Roman" w:hAnsi="Times New Roman" w:cs="Times New Roman"/>
        </w:rPr>
      </w:pPr>
    </w:p>
    <w:tbl>
      <w:tblPr>
        <w:tblStyle w:val="6"/>
        <w:tblW w:w="5944" w:type="dxa"/>
        <w:tblInd w:w="2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28"/>
        <w:gridCol w:w="1156"/>
        <w:gridCol w:w="1216"/>
        <w:gridCol w:w="907"/>
        <w:gridCol w:w="1537"/>
      </w:tblGrid>
      <w:tr w14:paraId="0F657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0" w:hRule="atLeast"/>
        </w:trPr>
        <w:tc>
          <w:tcPr>
            <w:tcW w:w="1128" w:type="dxa"/>
            <w:vMerge w:val="restart"/>
            <w:tcBorders>
              <w:bottom w:val="nil"/>
              <w:right w:val="single" w:color="000000" w:sz="2" w:space="0"/>
            </w:tcBorders>
            <w:vAlign w:val="top"/>
          </w:tcPr>
          <w:p w14:paraId="4277B538">
            <w:pPr>
              <w:pStyle w:val="7"/>
              <w:spacing w:line="312" w:lineRule="auto"/>
              <w:rPr>
                <w:rFonts w:hint="default" w:ascii="Times New Roman" w:hAnsi="Times New Roman" w:cs="Times New Roman"/>
                <w:sz w:val="21"/>
              </w:rPr>
            </w:pPr>
          </w:p>
          <w:p w14:paraId="7C71E2F0">
            <w:pPr>
              <w:pStyle w:val="7"/>
              <w:spacing w:before="69" w:line="196" w:lineRule="auto"/>
              <w:ind w:left="119"/>
              <w:rPr>
                <w:rFonts w:hint="default" w:ascii="Times New Roman" w:hAnsi="Times New Roman" w:cs="Times New Roman"/>
              </w:rPr>
            </w:pPr>
            <w:r>
              <w:rPr>
                <w:rFonts w:hint="default" w:ascii="Times New Roman" w:hAnsi="Times New Roman" w:cs="Times New Roman"/>
                <w:spacing w:val="-2"/>
              </w:rPr>
              <w:t>Cultures</w:t>
            </w:r>
          </w:p>
        </w:tc>
        <w:tc>
          <w:tcPr>
            <w:tcW w:w="1156" w:type="dxa"/>
            <w:vMerge w:val="restart"/>
            <w:tcBorders>
              <w:left w:val="single" w:color="000000" w:sz="2" w:space="0"/>
              <w:bottom w:val="nil"/>
            </w:tcBorders>
            <w:vAlign w:val="top"/>
          </w:tcPr>
          <w:p w14:paraId="5B81210B">
            <w:pPr>
              <w:pStyle w:val="7"/>
              <w:spacing w:before="78" w:line="257" w:lineRule="auto"/>
              <w:ind w:left="431" w:right="278" w:hanging="153"/>
              <w:rPr>
                <w:rFonts w:hint="default" w:ascii="Times New Roman" w:hAnsi="Times New Roman" w:cs="Times New Roman"/>
              </w:rPr>
            </w:pPr>
            <w:r>
              <w:rPr>
                <w:rFonts w:hint="default" w:ascii="Times New Roman" w:hAnsi="Times New Roman" w:cs="Times New Roman"/>
              </w:rPr>
              <w:t>water</w:t>
            </w:r>
            <w:r>
              <w:rPr>
                <w:rFonts w:hint="default" w:ascii="Times New Roman" w:hAnsi="Times New Roman" w:cs="Times New Roman"/>
                <w:spacing w:val="1"/>
              </w:rPr>
              <w:t xml:space="preserve"> </w:t>
            </w:r>
            <w:r>
              <w:rPr>
                <w:rFonts w:hint="default" w:ascii="Times New Roman" w:hAnsi="Times New Roman" w:cs="Times New Roman"/>
                <w:spacing w:val="-12"/>
              </w:rPr>
              <w:t>δ</w:t>
            </w:r>
            <w:r>
              <w:rPr>
                <w:rFonts w:hint="default" w:ascii="Times New Roman" w:hAnsi="Times New Roman" w:cs="Times New Roman"/>
                <w:spacing w:val="-50"/>
              </w:rPr>
              <w:t xml:space="preserve"> </w:t>
            </w:r>
            <w:r>
              <w:rPr>
                <w:rFonts w:hint="default" w:ascii="Times New Roman" w:hAnsi="Times New Roman" w:cs="Times New Roman"/>
                <w:spacing w:val="-12"/>
              </w:rPr>
              <w:t>D</w:t>
            </w:r>
          </w:p>
        </w:tc>
        <w:tc>
          <w:tcPr>
            <w:tcW w:w="3660" w:type="dxa"/>
            <w:gridSpan w:val="3"/>
            <w:tcBorders>
              <w:bottom w:val="single" w:color="000000" w:sz="2" w:space="0"/>
            </w:tcBorders>
            <w:vAlign w:val="top"/>
          </w:tcPr>
          <w:p w14:paraId="42A983E5">
            <w:pPr>
              <w:pStyle w:val="7"/>
              <w:spacing w:line="312" w:lineRule="auto"/>
              <w:rPr>
                <w:rFonts w:hint="default" w:ascii="Times New Roman" w:hAnsi="Times New Roman" w:cs="Times New Roman"/>
                <w:sz w:val="21"/>
              </w:rPr>
            </w:pPr>
          </w:p>
          <w:p w14:paraId="1131435C">
            <w:pPr>
              <w:pStyle w:val="7"/>
              <w:spacing w:before="69" w:line="196" w:lineRule="auto"/>
              <w:ind w:left="110"/>
              <w:rPr>
                <w:rFonts w:hint="default" w:ascii="Times New Roman" w:hAnsi="Times New Roman" w:cs="Times New Roman"/>
              </w:rPr>
            </w:pPr>
            <w:r>
              <w:rPr>
                <w:rFonts w:hint="default" w:ascii="Times New Roman" w:hAnsi="Times New Roman" w:cs="Times New Roman"/>
                <w:spacing w:val="-1"/>
              </w:rPr>
              <w:t>C</w:t>
            </w:r>
            <w:r>
              <w:rPr>
                <w:rFonts w:hint="default" w:ascii="Times New Roman" w:hAnsi="Times New Roman" w:cs="Times New Roman"/>
                <w:spacing w:val="-1"/>
                <w:sz w:val="16"/>
                <w:szCs w:val="16"/>
              </w:rPr>
              <w:t>34</w:t>
            </w:r>
            <w:r>
              <w:rPr>
                <w:rFonts w:hint="default" w:ascii="Times New Roman" w:hAnsi="Times New Roman" w:cs="Times New Roman"/>
                <w:spacing w:val="-1"/>
              </w:rPr>
              <w:t>botryococcene</w:t>
            </w:r>
          </w:p>
        </w:tc>
      </w:tr>
      <w:tr w14:paraId="695F0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8" w:hRule="atLeast"/>
        </w:trPr>
        <w:tc>
          <w:tcPr>
            <w:tcW w:w="1128" w:type="dxa"/>
            <w:vMerge w:val="continue"/>
            <w:tcBorders>
              <w:top w:val="nil"/>
              <w:right w:val="single" w:color="000000" w:sz="2" w:space="0"/>
            </w:tcBorders>
            <w:vAlign w:val="top"/>
          </w:tcPr>
          <w:p w14:paraId="03317C8E">
            <w:pPr>
              <w:pStyle w:val="7"/>
              <w:rPr>
                <w:rFonts w:hint="default" w:ascii="Times New Roman" w:hAnsi="Times New Roman" w:cs="Times New Roman"/>
                <w:sz w:val="21"/>
              </w:rPr>
            </w:pPr>
          </w:p>
        </w:tc>
        <w:tc>
          <w:tcPr>
            <w:tcW w:w="1156" w:type="dxa"/>
            <w:vMerge w:val="continue"/>
            <w:tcBorders>
              <w:top w:val="nil"/>
              <w:left w:val="single" w:color="000000" w:sz="2" w:space="0"/>
            </w:tcBorders>
            <w:vAlign w:val="top"/>
          </w:tcPr>
          <w:p w14:paraId="5E77232B">
            <w:pPr>
              <w:pStyle w:val="7"/>
              <w:rPr>
                <w:rFonts w:hint="default" w:ascii="Times New Roman" w:hAnsi="Times New Roman" w:cs="Times New Roman"/>
                <w:sz w:val="21"/>
              </w:rPr>
            </w:pPr>
          </w:p>
        </w:tc>
        <w:tc>
          <w:tcPr>
            <w:tcW w:w="1216" w:type="dxa"/>
            <w:tcBorders>
              <w:top w:val="single" w:color="000000" w:sz="2" w:space="0"/>
              <w:right w:val="single" w:color="000000" w:sz="2" w:space="0"/>
            </w:tcBorders>
            <w:vAlign w:val="top"/>
          </w:tcPr>
          <w:p w14:paraId="0D8332BB">
            <w:pPr>
              <w:pStyle w:val="7"/>
              <w:spacing w:before="73" w:line="193" w:lineRule="auto"/>
              <w:ind w:left="153"/>
              <w:rPr>
                <w:rFonts w:hint="default" w:ascii="Times New Roman" w:hAnsi="Times New Roman" w:cs="Times New Roman"/>
              </w:rPr>
            </w:pPr>
            <w:r>
              <w:rPr>
                <w:rFonts w:hint="default" w:ascii="Times New Roman" w:hAnsi="Times New Roman" w:cs="Times New Roman"/>
                <w:spacing w:val="-1"/>
              </w:rPr>
              <w:t>Average</w:t>
            </w:r>
          </w:p>
        </w:tc>
        <w:tc>
          <w:tcPr>
            <w:tcW w:w="907" w:type="dxa"/>
            <w:tcBorders>
              <w:top w:val="single" w:color="000000" w:sz="2" w:space="0"/>
              <w:left w:val="single" w:color="000000" w:sz="2" w:space="0"/>
            </w:tcBorders>
            <w:vAlign w:val="top"/>
          </w:tcPr>
          <w:p w14:paraId="38579820">
            <w:pPr>
              <w:pStyle w:val="7"/>
              <w:spacing w:before="70" w:line="196" w:lineRule="auto"/>
              <w:ind w:left="158"/>
              <w:rPr>
                <w:rFonts w:hint="default" w:ascii="Times New Roman" w:hAnsi="Times New Roman" w:cs="Times New Roman"/>
              </w:rPr>
            </w:pPr>
            <w:r>
              <w:rPr>
                <w:rFonts w:hint="default" w:ascii="Times New Roman" w:hAnsi="Times New Roman" w:cs="Times New Roman"/>
                <w:spacing w:val="-2"/>
              </w:rPr>
              <w:t>Stdev</w:t>
            </w:r>
          </w:p>
        </w:tc>
        <w:tc>
          <w:tcPr>
            <w:tcW w:w="1537" w:type="dxa"/>
            <w:tcBorders>
              <w:top w:val="single" w:color="000000" w:sz="2" w:space="0"/>
              <w:bottom w:val="single" w:color="000000" w:sz="2" w:space="0"/>
            </w:tcBorders>
            <w:vAlign w:val="top"/>
          </w:tcPr>
          <w:p w14:paraId="10FE9C99">
            <w:pPr>
              <w:pStyle w:val="7"/>
              <w:spacing w:before="142" w:line="164" w:lineRule="exact"/>
              <w:ind w:left="695"/>
              <w:rPr>
                <w:rFonts w:hint="default" w:ascii="Times New Roman" w:hAnsi="Times New Roman" w:cs="Times New Roman"/>
              </w:rPr>
            </w:pPr>
            <w:r>
              <w:rPr>
                <w:rFonts w:hint="default" w:ascii="Times New Roman" w:hAnsi="Times New Roman" w:cs="Times New Roman"/>
                <w:spacing w:val="2"/>
                <w:position w:val="-3"/>
              </w:rPr>
              <w:t>α</w:t>
            </w:r>
          </w:p>
        </w:tc>
      </w:tr>
      <w:tr w14:paraId="465FDE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7" w:hRule="atLeast"/>
        </w:trPr>
        <w:tc>
          <w:tcPr>
            <w:tcW w:w="1128" w:type="dxa"/>
            <w:tcBorders>
              <w:bottom w:val="nil"/>
              <w:right w:val="single" w:color="000000" w:sz="2" w:space="0"/>
            </w:tcBorders>
            <w:vAlign w:val="top"/>
          </w:tcPr>
          <w:p w14:paraId="32B2B554">
            <w:pPr>
              <w:pStyle w:val="7"/>
              <w:spacing w:before="71" w:line="194" w:lineRule="auto"/>
              <w:ind w:left="232"/>
              <w:rPr>
                <w:rFonts w:hint="default" w:ascii="Times New Roman" w:hAnsi="Times New Roman" w:cs="Times New Roman"/>
              </w:rPr>
            </w:pPr>
            <w:r>
              <w:rPr>
                <w:rFonts w:hint="default" w:ascii="Times New Roman" w:hAnsi="Times New Roman" w:cs="Times New Roman"/>
                <w:spacing w:val="-4"/>
              </w:rPr>
              <w:t>BBW1</w:t>
            </w:r>
          </w:p>
        </w:tc>
        <w:tc>
          <w:tcPr>
            <w:tcW w:w="1156" w:type="dxa"/>
            <w:tcBorders>
              <w:left w:val="single" w:color="000000" w:sz="2" w:space="0"/>
              <w:bottom w:val="nil"/>
            </w:tcBorders>
            <w:vAlign w:val="top"/>
          </w:tcPr>
          <w:p w14:paraId="1F36EBB3">
            <w:pPr>
              <w:pStyle w:val="7"/>
              <w:spacing w:before="70" w:line="194" w:lineRule="auto"/>
              <w:ind w:left="369"/>
              <w:rPr>
                <w:rFonts w:hint="default" w:ascii="Times New Roman" w:hAnsi="Times New Roman" w:cs="Times New Roman"/>
              </w:rPr>
            </w:pPr>
            <w:r>
              <w:rPr>
                <w:rFonts w:hint="default" w:ascii="Times New Roman" w:hAnsi="Times New Roman" w:cs="Times New Roman"/>
                <w:spacing w:val="-1"/>
              </w:rPr>
              <w:t>-18.91</w:t>
            </w:r>
          </w:p>
        </w:tc>
        <w:tc>
          <w:tcPr>
            <w:tcW w:w="1216" w:type="dxa"/>
            <w:tcBorders>
              <w:bottom w:val="nil"/>
              <w:right w:val="single" w:color="000000" w:sz="2" w:space="0"/>
            </w:tcBorders>
            <w:vAlign w:val="top"/>
          </w:tcPr>
          <w:p w14:paraId="7CFF3551">
            <w:pPr>
              <w:pStyle w:val="7"/>
              <w:spacing w:before="70" w:line="194" w:lineRule="auto"/>
              <w:ind w:left="427"/>
              <w:rPr>
                <w:rFonts w:hint="default" w:ascii="Times New Roman" w:hAnsi="Times New Roman" w:cs="Times New Roman"/>
              </w:rPr>
            </w:pPr>
            <w:r>
              <w:rPr>
                <w:rFonts w:hint="default" w:ascii="Times New Roman" w:hAnsi="Times New Roman" w:cs="Times New Roman"/>
                <w:spacing w:val="-1"/>
              </w:rPr>
              <w:t>-325.5</w:t>
            </w:r>
          </w:p>
        </w:tc>
        <w:tc>
          <w:tcPr>
            <w:tcW w:w="907" w:type="dxa"/>
            <w:tcBorders>
              <w:left w:val="single" w:color="000000" w:sz="2" w:space="0"/>
              <w:bottom w:val="nil"/>
            </w:tcBorders>
            <w:vAlign w:val="top"/>
          </w:tcPr>
          <w:p w14:paraId="123D7509">
            <w:pPr>
              <w:pStyle w:val="7"/>
              <w:spacing w:before="70" w:line="194" w:lineRule="auto"/>
              <w:ind w:left="289"/>
              <w:rPr>
                <w:rFonts w:hint="default" w:ascii="Times New Roman" w:hAnsi="Times New Roman" w:cs="Times New Roman"/>
              </w:rPr>
            </w:pPr>
            <w:r>
              <w:rPr>
                <w:rFonts w:hint="default" w:ascii="Times New Roman" w:hAnsi="Times New Roman" w:cs="Times New Roman"/>
                <w:spacing w:val="-1"/>
              </w:rPr>
              <w:t>4.6</w:t>
            </w:r>
          </w:p>
        </w:tc>
        <w:tc>
          <w:tcPr>
            <w:tcW w:w="1537" w:type="dxa"/>
            <w:tcBorders>
              <w:top w:val="single" w:color="000000" w:sz="2" w:space="0"/>
              <w:bottom w:val="nil"/>
            </w:tcBorders>
            <w:vAlign w:val="top"/>
          </w:tcPr>
          <w:p w14:paraId="0C4FC7A6">
            <w:pPr>
              <w:pStyle w:val="7"/>
              <w:rPr>
                <w:rFonts w:hint="default" w:ascii="Times New Roman" w:hAnsi="Times New Roman" w:cs="Times New Roman"/>
                <w:sz w:val="21"/>
              </w:rPr>
            </w:pPr>
          </w:p>
        </w:tc>
      </w:tr>
      <w:tr w14:paraId="0312E4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0" w:hRule="atLeast"/>
        </w:trPr>
        <w:tc>
          <w:tcPr>
            <w:tcW w:w="1128" w:type="dxa"/>
            <w:tcBorders>
              <w:top w:val="nil"/>
              <w:bottom w:val="nil"/>
              <w:right w:val="single" w:color="000000" w:sz="2" w:space="0"/>
            </w:tcBorders>
            <w:vAlign w:val="top"/>
          </w:tcPr>
          <w:p w14:paraId="2689865C">
            <w:pPr>
              <w:pStyle w:val="7"/>
              <w:spacing w:before="76" w:line="194" w:lineRule="auto"/>
              <w:ind w:left="232"/>
              <w:rPr>
                <w:rFonts w:hint="default" w:ascii="Times New Roman" w:hAnsi="Times New Roman" w:cs="Times New Roman"/>
              </w:rPr>
            </w:pPr>
            <w:r>
              <w:rPr>
                <w:rFonts w:hint="default" w:ascii="Times New Roman" w:hAnsi="Times New Roman" w:cs="Times New Roman"/>
                <w:spacing w:val="-4"/>
              </w:rPr>
              <w:t>BBW2</w:t>
            </w:r>
          </w:p>
        </w:tc>
        <w:tc>
          <w:tcPr>
            <w:tcW w:w="1156" w:type="dxa"/>
            <w:tcBorders>
              <w:top w:val="nil"/>
              <w:left w:val="single" w:color="000000" w:sz="2" w:space="0"/>
              <w:bottom w:val="nil"/>
            </w:tcBorders>
            <w:vAlign w:val="top"/>
          </w:tcPr>
          <w:p w14:paraId="24C6956B">
            <w:pPr>
              <w:pStyle w:val="7"/>
              <w:spacing w:before="76" w:line="194" w:lineRule="auto"/>
              <w:ind w:left="335"/>
              <w:rPr>
                <w:rFonts w:hint="default" w:ascii="Times New Roman" w:hAnsi="Times New Roman" w:cs="Times New Roman"/>
              </w:rPr>
            </w:pPr>
            <w:r>
              <w:rPr>
                <w:rFonts w:hint="default" w:ascii="Times New Roman" w:hAnsi="Times New Roman" w:cs="Times New Roman"/>
                <w:spacing w:val="-4"/>
              </w:rPr>
              <w:t>161.06</w:t>
            </w:r>
          </w:p>
        </w:tc>
        <w:tc>
          <w:tcPr>
            <w:tcW w:w="1216" w:type="dxa"/>
            <w:tcBorders>
              <w:top w:val="nil"/>
              <w:bottom w:val="nil"/>
              <w:right w:val="single" w:color="000000" w:sz="2" w:space="0"/>
            </w:tcBorders>
            <w:vAlign w:val="top"/>
          </w:tcPr>
          <w:p w14:paraId="511306AD">
            <w:pPr>
              <w:pStyle w:val="7"/>
              <w:spacing w:before="76" w:line="194" w:lineRule="auto"/>
              <w:ind w:left="427"/>
              <w:rPr>
                <w:rFonts w:hint="default" w:ascii="Times New Roman" w:hAnsi="Times New Roman" w:cs="Times New Roman"/>
              </w:rPr>
            </w:pPr>
            <w:r>
              <w:rPr>
                <w:rFonts w:hint="default" w:ascii="Times New Roman" w:hAnsi="Times New Roman" w:cs="Times New Roman"/>
                <w:spacing w:val="-1"/>
              </w:rPr>
              <w:t>-206.0</w:t>
            </w:r>
          </w:p>
        </w:tc>
        <w:tc>
          <w:tcPr>
            <w:tcW w:w="907" w:type="dxa"/>
            <w:tcBorders>
              <w:top w:val="nil"/>
              <w:left w:val="single" w:color="000000" w:sz="2" w:space="0"/>
              <w:bottom w:val="nil"/>
            </w:tcBorders>
            <w:vAlign w:val="top"/>
          </w:tcPr>
          <w:p w14:paraId="77F4DB60">
            <w:pPr>
              <w:pStyle w:val="7"/>
              <w:spacing w:before="76" w:line="194" w:lineRule="auto"/>
              <w:ind w:left="312"/>
              <w:rPr>
                <w:rFonts w:hint="default" w:ascii="Times New Roman" w:hAnsi="Times New Roman" w:cs="Times New Roman"/>
              </w:rPr>
            </w:pPr>
            <w:r>
              <w:rPr>
                <w:rFonts w:hint="default" w:ascii="Times New Roman" w:hAnsi="Times New Roman" w:cs="Times New Roman"/>
                <w:spacing w:val="-9"/>
              </w:rPr>
              <w:t>1.1</w:t>
            </w:r>
          </w:p>
        </w:tc>
        <w:tc>
          <w:tcPr>
            <w:tcW w:w="1537" w:type="dxa"/>
            <w:tcBorders>
              <w:top w:val="nil"/>
              <w:bottom w:val="nil"/>
            </w:tcBorders>
            <w:vAlign w:val="top"/>
          </w:tcPr>
          <w:p w14:paraId="621AA583">
            <w:pPr>
              <w:pStyle w:val="7"/>
              <w:rPr>
                <w:rFonts w:hint="default" w:ascii="Times New Roman" w:hAnsi="Times New Roman" w:cs="Times New Roman"/>
                <w:sz w:val="21"/>
              </w:rPr>
            </w:pPr>
          </w:p>
        </w:tc>
      </w:tr>
      <w:tr w14:paraId="1CE556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0" w:hRule="atLeast"/>
        </w:trPr>
        <w:tc>
          <w:tcPr>
            <w:tcW w:w="1128" w:type="dxa"/>
            <w:tcBorders>
              <w:top w:val="nil"/>
              <w:bottom w:val="nil"/>
              <w:right w:val="single" w:color="000000" w:sz="2" w:space="0"/>
            </w:tcBorders>
            <w:vAlign w:val="top"/>
          </w:tcPr>
          <w:p w14:paraId="50668A1E">
            <w:pPr>
              <w:pStyle w:val="7"/>
              <w:spacing w:before="79" w:line="192" w:lineRule="auto"/>
              <w:ind w:left="232"/>
              <w:rPr>
                <w:rFonts w:hint="default" w:ascii="Times New Roman" w:hAnsi="Times New Roman" w:cs="Times New Roman"/>
              </w:rPr>
            </w:pPr>
            <w:r>
              <w:rPr>
                <w:rFonts w:hint="default" w:ascii="Times New Roman" w:hAnsi="Times New Roman" w:cs="Times New Roman"/>
                <w:spacing w:val="-4"/>
              </w:rPr>
              <w:t>BBW3</w:t>
            </w:r>
          </w:p>
        </w:tc>
        <w:tc>
          <w:tcPr>
            <w:tcW w:w="1156" w:type="dxa"/>
            <w:tcBorders>
              <w:top w:val="nil"/>
              <w:left w:val="single" w:color="000000" w:sz="2" w:space="0"/>
              <w:bottom w:val="nil"/>
            </w:tcBorders>
            <w:vAlign w:val="top"/>
          </w:tcPr>
          <w:p w14:paraId="7B634E81">
            <w:pPr>
              <w:pStyle w:val="7"/>
              <w:spacing w:before="79" w:line="192" w:lineRule="auto"/>
              <w:ind w:left="316"/>
              <w:rPr>
                <w:rFonts w:hint="default" w:ascii="Times New Roman" w:hAnsi="Times New Roman" w:cs="Times New Roman"/>
              </w:rPr>
            </w:pPr>
            <w:r>
              <w:rPr>
                <w:rFonts w:hint="default" w:ascii="Times New Roman" w:hAnsi="Times New Roman" w:cs="Times New Roman"/>
                <w:spacing w:val="-1"/>
              </w:rPr>
              <w:t>230.19</w:t>
            </w:r>
          </w:p>
        </w:tc>
        <w:tc>
          <w:tcPr>
            <w:tcW w:w="1216" w:type="dxa"/>
            <w:tcBorders>
              <w:top w:val="nil"/>
              <w:bottom w:val="nil"/>
              <w:right w:val="single" w:color="000000" w:sz="2" w:space="0"/>
            </w:tcBorders>
            <w:vAlign w:val="top"/>
          </w:tcPr>
          <w:p w14:paraId="3265D686">
            <w:pPr>
              <w:pStyle w:val="7"/>
              <w:spacing w:before="79" w:line="192" w:lineRule="auto"/>
              <w:ind w:left="427"/>
              <w:rPr>
                <w:rFonts w:hint="default" w:ascii="Times New Roman" w:hAnsi="Times New Roman" w:cs="Times New Roman"/>
              </w:rPr>
            </w:pPr>
            <w:r>
              <w:rPr>
                <w:rFonts w:hint="default" w:ascii="Times New Roman" w:hAnsi="Times New Roman" w:cs="Times New Roman"/>
                <w:spacing w:val="-1"/>
              </w:rPr>
              <w:t>-148.7</w:t>
            </w:r>
          </w:p>
        </w:tc>
        <w:tc>
          <w:tcPr>
            <w:tcW w:w="907" w:type="dxa"/>
            <w:tcBorders>
              <w:top w:val="nil"/>
              <w:left w:val="single" w:color="000000" w:sz="2" w:space="0"/>
              <w:bottom w:val="nil"/>
            </w:tcBorders>
            <w:vAlign w:val="top"/>
          </w:tcPr>
          <w:p w14:paraId="2B18F1F1">
            <w:pPr>
              <w:pStyle w:val="7"/>
              <w:spacing w:before="79" w:line="192" w:lineRule="auto"/>
              <w:ind w:left="293"/>
              <w:rPr>
                <w:rFonts w:hint="default" w:ascii="Times New Roman" w:hAnsi="Times New Roman" w:cs="Times New Roman"/>
              </w:rPr>
            </w:pPr>
            <w:r>
              <w:rPr>
                <w:rFonts w:hint="default" w:ascii="Times New Roman" w:hAnsi="Times New Roman" w:cs="Times New Roman"/>
                <w:spacing w:val="-2"/>
              </w:rPr>
              <w:t>2.8</w:t>
            </w:r>
          </w:p>
        </w:tc>
        <w:tc>
          <w:tcPr>
            <w:tcW w:w="1537" w:type="dxa"/>
            <w:tcBorders>
              <w:top w:val="nil"/>
              <w:bottom w:val="nil"/>
            </w:tcBorders>
            <w:vAlign w:val="top"/>
          </w:tcPr>
          <w:p w14:paraId="48E887DD">
            <w:pPr>
              <w:pStyle w:val="7"/>
              <w:rPr>
                <w:rFonts w:hint="default" w:ascii="Times New Roman" w:hAnsi="Times New Roman" w:cs="Times New Roman"/>
                <w:sz w:val="21"/>
              </w:rPr>
            </w:pPr>
          </w:p>
        </w:tc>
      </w:tr>
      <w:tr w14:paraId="4C3FF4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128" w:type="dxa"/>
            <w:tcBorders>
              <w:top w:val="nil"/>
              <w:bottom w:val="nil"/>
              <w:right w:val="single" w:color="000000" w:sz="2" w:space="0"/>
            </w:tcBorders>
            <w:vAlign w:val="top"/>
          </w:tcPr>
          <w:p w14:paraId="57766762">
            <w:pPr>
              <w:pStyle w:val="7"/>
              <w:spacing w:before="81" w:line="193" w:lineRule="auto"/>
              <w:ind w:left="232"/>
              <w:rPr>
                <w:rFonts w:hint="default" w:ascii="Times New Roman" w:hAnsi="Times New Roman" w:cs="Times New Roman"/>
              </w:rPr>
            </w:pPr>
            <w:r>
              <w:rPr>
                <w:rFonts w:hint="default" w:ascii="Times New Roman" w:hAnsi="Times New Roman" w:cs="Times New Roman"/>
                <w:spacing w:val="-4"/>
              </w:rPr>
              <w:t>BBW4</w:t>
            </w:r>
          </w:p>
        </w:tc>
        <w:tc>
          <w:tcPr>
            <w:tcW w:w="1156" w:type="dxa"/>
            <w:tcBorders>
              <w:top w:val="nil"/>
              <w:left w:val="single" w:color="000000" w:sz="2" w:space="0"/>
              <w:bottom w:val="nil"/>
            </w:tcBorders>
            <w:vAlign w:val="top"/>
          </w:tcPr>
          <w:p w14:paraId="5E918BFA">
            <w:pPr>
              <w:pStyle w:val="7"/>
              <w:spacing w:before="81" w:line="193" w:lineRule="auto"/>
              <w:ind w:left="319"/>
              <w:rPr>
                <w:rFonts w:hint="default" w:ascii="Times New Roman" w:hAnsi="Times New Roman" w:cs="Times New Roman"/>
              </w:rPr>
            </w:pPr>
            <w:r>
              <w:rPr>
                <w:rFonts w:hint="default" w:ascii="Times New Roman" w:hAnsi="Times New Roman" w:cs="Times New Roman"/>
                <w:spacing w:val="-2"/>
              </w:rPr>
              <w:t>327.55</w:t>
            </w:r>
          </w:p>
        </w:tc>
        <w:tc>
          <w:tcPr>
            <w:tcW w:w="1216" w:type="dxa"/>
            <w:tcBorders>
              <w:top w:val="nil"/>
              <w:bottom w:val="nil"/>
              <w:right w:val="single" w:color="000000" w:sz="2" w:space="0"/>
            </w:tcBorders>
            <w:vAlign w:val="top"/>
          </w:tcPr>
          <w:p w14:paraId="26182B70">
            <w:pPr>
              <w:pStyle w:val="7"/>
              <w:spacing w:before="81" w:line="193" w:lineRule="auto"/>
              <w:ind w:left="562"/>
              <w:rPr>
                <w:rFonts w:hint="default" w:ascii="Times New Roman" w:hAnsi="Times New Roman" w:cs="Times New Roman"/>
              </w:rPr>
            </w:pPr>
            <w:r>
              <w:rPr>
                <w:rFonts w:hint="default" w:ascii="Times New Roman" w:hAnsi="Times New Roman" w:cs="Times New Roman"/>
                <w:spacing w:val="-2"/>
              </w:rPr>
              <w:t>-81.4</w:t>
            </w:r>
          </w:p>
        </w:tc>
        <w:tc>
          <w:tcPr>
            <w:tcW w:w="907" w:type="dxa"/>
            <w:tcBorders>
              <w:top w:val="nil"/>
              <w:left w:val="single" w:color="000000" w:sz="2" w:space="0"/>
              <w:bottom w:val="nil"/>
            </w:tcBorders>
            <w:vAlign w:val="top"/>
          </w:tcPr>
          <w:p w14:paraId="16E50F83">
            <w:pPr>
              <w:pStyle w:val="7"/>
              <w:spacing w:before="81" w:line="193" w:lineRule="auto"/>
              <w:ind w:left="295"/>
              <w:rPr>
                <w:rFonts w:hint="default" w:ascii="Times New Roman" w:hAnsi="Times New Roman" w:cs="Times New Roman"/>
              </w:rPr>
            </w:pPr>
            <w:r>
              <w:rPr>
                <w:rFonts w:hint="default" w:ascii="Times New Roman" w:hAnsi="Times New Roman" w:cs="Times New Roman"/>
                <w:spacing w:val="-3"/>
              </w:rPr>
              <w:t>6.6</w:t>
            </w:r>
          </w:p>
        </w:tc>
        <w:tc>
          <w:tcPr>
            <w:tcW w:w="1537" w:type="dxa"/>
            <w:tcBorders>
              <w:top w:val="nil"/>
              <w:bottom w:val="nil"/>
            </w:tcBorders>
            <w:vAlign w:val="top"/>
          </w:tcPr>
          <w:p w14:paraId="3AAB0485">
            <w:pPr>
              <w:pStyle w:val="7"/>
              <w:rPr>
                <w:rFonts w:hint="default" w:ascii="Times New Roman" w:hAnsi="Times New Roman" w:cs="Times New Roman"/>
                <w:sz w:val="21"/>
              </w:rPr>
            </w:pPr>
          </w:p>
        </w:tc>
      </w:tr>
      <w:tr w14:paraId="1F853B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1128" w:type="dxa"/>
            <w:tcBorders>
              <w:top w:val="nil"/>
              <w:right w:val="single" w:color="000000" w:sz="2" w:space="0"/>
            </w:tcBorders>
            <w:vAlign w:val="top"/>
          </w:tcPr>
          <w:p w14:paraId="589B750B">
            <w:pPr>
              <w:pStyle w:val="7"/>
              <w:spacing w:before="85" w:line="193" w:lineRule="auto"/>
              <w:ind w:left="232"/>
              <w:rPr>
                <w:rFonts w:hint="default" w:ascii="Times New Roman" w:hAnsi="Times New Roman" w:cs="Times New Roman"/>
              </w:rPr>
            </w:pPr>
            <w:r>
              <w:rPr>
                <w:rFonts w:hint="default" w:ascii="Times New Roman" w:hAnsi="Times New Roman" w:cs="Times New Roman"/>
                <w:spacing w:val="-4"/>
              </w:rPr>
              <w:t>BBW5</w:t>
            </w:r>
          </w:p>
        </w:tc>
        <w:tc>
          <w:tcPr>
            <w:tcW w:w="1156" w:type="dxa"/>
            <w:tcBorders>
              <w:top w:val="nil"/>
              <w:left w:val="single" w:color="000000" w:sz="2" w:space="0"/>
            </w:tcBorders>
            <w:vAlign w:val="top"/>
          </w:tcPr>
          <w:p w14:paraId="6AEC3D72">
            <w:pPr>
              <w:pStyle w:val="7"/>
              <w:spacing w:before="84" w:line="194" w:lineRule="auto"/>
              <w:ind w:left="319"/>
              <w:rPr>
                <w:rFonts w:hint="default" w:ascii="Times New Roman" w:hAnsi="Times New Roman" w:cs="Times New Roman"/>
              </w:rPr>
            </w:pPr>
            <w:r>
              <w:rPr>
                <w:rFonts w:hint="default" w:ascii="Times New Roman" w:hAnsi="Times New Roman" w:cs="Times New Roman"/>
                <w:spacing w:val="-2"/>
              </w:rPr>
              <w:t>513.58</w:t>
            </w:r>
          </w:p>
        </w:tc>
        <w:tc>
          <w:tcPr>
            <w:tcW w:w="1216" w:type="dxa"/>
            <w:tcBorders>
              <w:top w:val="nil"/>
              <w:right w:val="single" w:color="000000" w:sz="2" w:space="0"/>
            </w:tcBorders>
            <w:vAlign w:val="top"/>
          </w:tcPr>
          <w:p w14:paraId="1323A607">
            <w:pPr>
              <w:pStyle w:val="7"/>
              <w:spacing w:before="84" w:line="194" w:lineRule="auto"/>
              <w:ind w:left="643"/>
              <w:rPr>
                <w:rFonts w:hint="default" w:ascii="Times New Roman" w:hAnsi="Times New Roman" w:cs="Times New Roman"/>
              </w:rPr>
            </w:pPr>
            <w:r>
              <w:rPr>
                <w:rFonts w:hint="default" w:ascii="Times New Roman" w:hAnsi="Times New Roman" w:cs="Times New Roman"/>
                <w:spacing w:val="-2"/>
              </w:rPr>
              <w:t>58.4</w:t>
            </w:r>
          </w:p>
        </w:tc>
        <w:tc>
          <w:tcPr>
            <w:tcW w:w="907" w:type="dxa"/>
            <w:tcBorders>
              <w:top w:val="nil"/>
              <w:left w:val="single" w:color="000000" w:sz="2" w:space="0"/>
            </w:tcBorders>
            <w:vAlign w:val="top"/>
          </w:tcPr>
          <w:p w14:paraId="759D63BD">
            <w:pPr>
              <w:pStyle w:val="7"/>
              <w:spacing w:before="84" w:line="194" w:lineRule="auto"/>
              <w:ind w:left="293"/>
              <w:rPr>
                <w:rFonts w:hint="default" w:ascii="Times New Roman" w:hAnsi="Times New Roman" w:cs="Times New Roman"/>
              </w:rPr>
            </w:pPr>
            <w:r>
              <w:rPr>
                <w:rFonts w:hint="default" w:ascii="Times New Roman" w:hAnsi="Times New Roman" w:cs="Times New Roman"/>
                <w:spacing w:val="-2"/>
              </w:rPr>
              <w:t>2.1</w:t>
            </w:r>
          </w:p>
        </w:tc>
        <w:tc>
          <w:tcPr>
            <w:tcW w:w="1537" w:type="dxa"/>
            <w:tcBorders>
              <w:top w:val="nil"/>
            </w:tcBorders>
            <w:vAlign w:val="top"/>
          </w:tcPr>
          <w:p w14:paraId="557CAEAE">
            <w:pPr>
              <w:pStyle w:val="7"/>
              <w:rPr>
                <w:rFonts w:hint="default" w:ascii="Times New Roman" w:hAnsi="Times New Roman" w:cs="Times New Roman"/>
                <w:sz w:val="21"/>
              </w:rPr>
            </w:pPr>
          </w:p>
        </w:tc>
      </w:tr>
    </w:tbl>
    <w:p w14:paraId="7B79ACB0">
      <w:pPr>
        <w:rPr>
          <w:rFonts w:hint="default" w:ascii="Times New Roman" w:hAnsi="Times New Roman" w:cs="Times New Roman"/>
          <w:sz w:val="21"/>
        </w:rPr>
      </w:pPr>
    </w:p>
    <w:p w14:paraId="2931F7BE">
      <w:pPr>
        <w:rPr>
          <w:rFonts w:hint="default" w:ascii="Times New Roman" w:hAnsi="Times New Roman" w:eastAsia="Arial" w:cs="Times New Roman"/>
          <w:sz w:val="21"/>
          <w:szCs w:val="21"/>
        </w:rPr>
        <w:sectPr>
          <w:pgSz w:w="11907" w:h="16839"/>
          <w:pgMar w:top="1431" w:right="1785" w:bottom="0" w:left="1785" w:header="0" w:footer="0" w:gutter="0"/>
          <w:cols w:space="720" w:num="1"/>
        </w:sectPr>
      </w:pPr>
    </w:p>
    <w:p w14:paraId="6A4A0DC6">
      <w:pPr>
        <w:pStyle w:val="2"/>
        <w:numPr>
          <w:ilvl w:val="0"/>
          <w:numId w:val="1"/>
        </w:numPr>
        <w:spacing w:before="50" w:line="230" w:lineRule="auto"/>
        <w:ind w:left="746" w:right="54" w:hanging="344"/>
        <w:rPr>
          <w:rFonts w:hint="default" w:ascii="Times New Roman" w:hAnsi="Times New Roman" w:eastAsia="宋体" w:cs="Times New Roman"/>
          <w:spacing w:val="-7"/>
        </w:rPr>
      </w:pPr>
      <w:r>
        <w:rPr>
          <w:rFonts w:hint="default" w:ascii="Times New Roman" w:hAnsi="Times New Roman" w:cs="Times New Roman"/>
          <w:spacing w:val="24"/>
        </w:rPr>
        <w:t xml:space="preserve"> </w:t>
      </w:r>
      <w:r>
        <w:rPr>
          <w:rFonts w:hint="default" w:ascii="Times New Roman" w:hAnsi="Times New Roman" w:eastAsia="宋体" w:cs="Times New Roman"/>
        </w:rPr>
        <w:t>请计算</w:t>
      </w:r>
      <w:r>
        <w:rPr>
          <w:rFonts w:hint="default" w:ascii="Times New Roman" w:hAnsi="Times New Roman" w:cs="Times New Roman"/>
        </w:rPr>
        <w:t xml:space="preserve">fatty acid, alkadiene </w:t>
      </w:r>
      <w:r>
        <w:rPr>
          <w:rFonts w:hint="default" w:ascii="Times New Roman" w:hAnsi="Times New Roman" w:cs="Times New Roman"/>
          <w:spacing w:val="-1"/>
        </w:rPr>
        <w:t>and botryococcene</w:t>
      </w:r>
      <w:r>
        <w:rPr>
          <w:rFonts w:hint="default" w:ascii="Times New Roman" w:hAnsi="Times New Roman" w:eastAsia="宋体" w:cs="Times New Roman"/>
          <w:spacing w:val="-1"/>
        </w:rPr>
        <w:t>的分馏系数</w:t>
      </w:r>
      <w:r>
        <w:rPr>
          <w:rFonts w:hint="default" w:ascii="Times New Roman" w:hAnsi="Times New Roman" w:cs="Times New Roman"/>
          <w:spacing w:val="-1"/>
        </w:rPr>
        <w:t xml:space="preserve">(alpha),  </w:t>
      </w:r>
      <w:r>
        <w:rPr>
          <w:rFonts w:hint="default" w:ascii="Times New Roman" w:hAnsi="Times New Roman" w:eastAsia="宋体" w:cs="Times New Roman"/>
          <w:spacing w:val="-1"/>
        </w:rPr>
        <w:t>计算每一</w:t>
      </w:r>
      <w:r>
        <w:rPr>
          <w:rFonts w:hint="default" w:ascii="Times New Roman" w:hAnsi="Times New Roman" w:eastAsia="宋体" w:cs="Times New Roman"/>
        </w:rPr>
        <w:t xml:space="preserve"> </w:t>
      </w:r>
      <w:r>
        <w:rPr>
          <w:rFonts w:hint="default" w:ascii="Times New Roman" w:hAnsi="Times New Roman" w:eastAsia="宋体" w:cs="Times New Roman"/>
          <w:spacing w:val="-7"/>
        </w:rPr>
        <w:t>组的平均值。</w:t>
      </w:r>
    </w:p>
    <w:p w14:paraId="0D98DEFE">
      <w:pPr>
        <w:pStyle w:val="2"/>
        <w:numPr>
          <w:ilvl w:val="0"/>
          <w:numId w:val="0"/>
        </w:numPr>
        <w:kinsoku w:val="0"/>
        <w:autoSpaceDE w:val="0"/>
        <w:autoSpaceDN w:val="0"/>
        <w:adjustRightInd w:val="0"/>
        <w:snapToGrid w:val="0"/>
        <w:spacing w:before="50" w:line="230" w:lineRule="auto"/>
        <w:ind w:right="54" w:rightChars="0"/>
        <w:jc w:val="left"/>
        <w:textAlignment w:val="baseline"/>
        <w:rPr>
          <w:rFonts w:hint="default" w:ascii="Times New Roman" w:hAnsi="Times New Roman" w:eastAsia="宋体" w:cs="Times New Roman"/>
          <w:spacing w:val="-7"/>
        </w:rPr>
      </w:pPr>
    </w:p>
    <w:p w14:paraId="17F28402">
      <w:pPr>
        <w:pStyle w:val="2"/>
        <w:numPr>
          <w:ilvl w:val="0"/>
          <w:numId w:val="0"/>
        </w:numPr>
        <w:kinsoku w:val="0"/>
        <w:autoSpaceDE w:val="0"/>
        <w:autoSpaceDN w:val="0"/>
        <w:adjustRightInd w:val="0"/>
        <w:snapToGrid w:val="0"/>
        <w:spacing w:before="50" w:line="230" w:lineRule="auto"/>
        <w:ind w:right="54" w:rightChars="0"/>
        <w:jc w:val="left"/>
        <w:textAlignment w:val="baseline"/>
        <w:rPr>
          <w:rFonts w:hint="default" w:ascii="Times New Roman" w:hAnsi="Times New Roman" w:eastAsia="宋体" w:cs="Times New Roman"/>
          <w:spacing w:val="-7"/>
        </w:rPr>
      </w:pPr>
    </w:p>
    <w:p w14:paraId="5E28472F">
      <w:pPr>
        <w:pStyle w:val="2"/>
        <w:numPr>
          <w:ilvl w:val="0"/>
          <w:numId w:val="0"/>
        </w:numPr>
        <w:kinsoku w:val="0"/>
        <w:autoSpaceDE w:val="0"/>
        <w:autoSpaceDN w:val="0"/>
        <w:adjustRightInd w:val="0"/>
        <w:snapToGrid w:val="0"/>
        <w:spacing w:before="50" w:line="230" w:lineRule="auto"/>
        <w:ind w:right="54" w:rightChars="0"/>
        <w:jc w:val="left"/>
        <w:textAlignment w:val="baseline"/>
        <w:rPr>
          <w:rFonts w:hint="default" w:ascii="Times New Roman" w:hAnsi="Times New Roman" w:eastAsia="宋体" w:cs="Times New Roman"/>
          <w:spacing w:val="-7"/>
          <w:lang w:eastAsia="zh-CN"/>
        </w:rPr>
      </w:pPr>
      <w:r>
        <w:rPr>
          <w:rFonts w:hint="default" w:ascii="Times New Roman" w:hAnsi="Times New Roman" w:eastAsia="宋体" w:cs="Times New Roman"/>
          <w:spacing w:val="-7"/>
          <w:lang w:eastAsia="zh-CN"/>
        </w:rPr>
        <w:drawing>
          <wp:inline distT="0" distB="0" distL="114300" distR="114300">
            <wp:extent cx="4434840" cy="3085465"/>
            <wp:effectExtent l="0" t="0" r="0" b="8255"/>
            <wp:docPr id="3" name="图片 3" descr="52d9949900a02a8127353557794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2d9949900a02a81273535577942575"/>
                    <pic:cNvPicPr>
                      <a:picLocks noChangeAspect="1"/>
                    </pic:cNvPicPr>
                  </pic:nvPicPr>
                  <pic:blipFill>
                    <a:blip r:embed="rId7"/>
                    <a:stretch>
                      <a:fillRect/>
                    </a:stretch>
                  </pic:blipFill>
                  <pic:spPr>
                    <a:xfrm>
                      <a:off x="0" y="0"/>
                      <a:ext cx="4434840" cy="3085465"/>
                    </a:xfrm>
                    <a:prstGeom prst="rect">
                      <a:avLst/>
                    </a:prstGeom>
                  </pic:spPr>
                </pic:pic>
              </a:graphicData>
            </a:graphic>
          </wp:inline>
        </w:drawing>
      </w:r>
    </w:p>
    <w:p w14:paraId="7898863A">
      <w:pPr>
        <w:pStyle w:val="2"/>
        <w:numPr>
          <w:ilvl w:val="0"/>
          <w:numId w:val="0"/>
        </w:numPr>
        <w:kinsoku w:val="0"/>
        <w:autoSpaceDE w:val="0"/>
        <w:autoSpaceDN w:val="0"/>
        <w:adjustRightInd w:val="0"/>
        <w:snapToGrid w:val="0"/>
        <w:spacing w:before="50" w:line="230" w:lineRule="auto"/>
        <w:ind w:right="54" w:rightChars="0"/>
        <w:jc w:val="left"/>
        <w:textAlignment w:val="baseline"/>
        <w:rPr>
          <w:rFonts w:hint="default" w:ascii="Times New Roman" w:hAnsi="Times New Roman" w:eastAsia="宋体" w:cs="Times New Roman"/>
          <w:spacing w:val="-7"/>
        </w:rPr>
      </w:pPr>
    </w:p>
    <w:p w14:paraId="144833D9">
      <w:pPr>
        <w:pStyle w:val="2"/>
        <w:numPr>
          <w:ilvl w:val="0"/>
          <w:numId w:val="0"/>
        </w:numPr>
        <w:kinsoku w:val="0"/>
        <w:autoSpaceDE w:val="0"/>
        <w:autoSpaceDN w:val="0"/>
        <w:adjustRightInd w:val="0"/>
        <w:snapToGrid w:val="0"/>
        <w:spacing w:before="50" w:line="230" w:lineRule="auto"/>
        <w:ind w:right="54" w:rightChars="0"/>
        <w:jc w:val="left"/>
        <w:textAlignment w:val="baseline"/>
        <w:rPr>
          <w:rFonts w:hint="default" w:ascii="Times New Roman" w:hAnsi="Times New Roman" w:eastAsia="宋体" w:cs="Times New Roman"/>
          <w:spacing w:val="-7"/>
        </w:rPr>
      </w:pPr>
    </w:p>
    <w:p w14:paraId="3048CC89">
      <w:pPr>
        <w:pStyle w:val="2"/>
        <w:numPr>
          <w:ilvl w:val="0"/>
          <w:numId w:val="0"/>
        </w:numPr>
        <w:kinsoku w:val="0"/>
        <w:autoSpaceDE w:val="0"/>
        <w:autoSpaceDN w:val="0"/>
        <w:adjustRightInd w:val="0"/>
        <w:snapToGrid w:val="0"/>
        <w:spacing w:before="50" w:line="230" w:lineRule="auto"/>
        <w:ind w:right="54" w:rightChars="0"/>
        <w:jc w:val="left"/>
        <w:textAlignment w:val="baseline"/>
        <w:rPr>
          <w:rFonts w:hint="default" w:ascii="Times New Roman" w:hAnsi="Times New Roman" w:eastAsia="宋体" w:cs="Times New Roman"/>
          <w:spacing w:val="-7"/>
        </w:rPr>
      </w:pPr>
    </w:p>
    <w:p w14:paraId="4F8C2FE7">
      <w:pPr>
        <w:pStyle w:val="2"/>
        <w:numPr>
          <w:ilvl w:val="0"/>
          <w:numId w:val="0"/>
        </w:numPr>
        <w:kinsoku w:val="0"/>
        <w:autoSpaceDE w:val="0"/>
        <w:autoSpaceDN w:val="0"/>
        <w:adjustRightInd w:val="0"/>
        <w:snapToGrid w:val="0"/>
        <w:spacing w:before="50" w:line="230" w:lineRule="auto"/>
        <w:ind w:right="54" w:rightChars="0"/>
        <w:jc w:val="left"/>
        <w:textAlignment w:val="baseline"/>
        <w:rPr>
          <w:rFonts w:hint="default" w:ascii="Times New Roman" w:hAnsi="Times New Roman" w:eastAsia="宋体" w:cs="Times New Roman"/>
          <w:spacing w:val="-7"/>
        </w:rPr>
      </w:pPr>
    </w:p>
    <w:p w14:paraId="6E35F26D">
      <w:pPr>
        <w:pStyle w:val="2"/>
        <w:numPr>
          <w:ilvl w:val="0"/>
          <w:numId w:val="1"/>
        </w:numPr>
        <w:spacing w:before="26" w:line="212" w:lineRule="auto"/>
        <w:ind w:left="746" w:leftChars="0" w:hanging="344" w:firstLineChars="0"/>
        <w:rPr>
          <w:rFonts w:hint="default" w:ascii="Times New Roman" w:hAnsi="Times New Roman" w:eastAsia="宋体" w:cs="Times New Roman"/>
          <w:spacing w:val="-4"/>
        </w:rPr>
      </w:pPr>
      <w:r>
        <w:rPr>
          <w:rFonts w:hint="default" w:ascii="Times New Roman" w:hAnsi="Times New Roman" w:cs="Times New Roman"/>
          <w:spacing w:val="25"/>
          <w:w w:val="101"/>
        </w:rPr>
        <w:t xml:space="preserve"> </w:t>
      </w:r>
      <w:r>
        <w:rPr>
          <w:rFonts w:hint="default" w:ascii="Times New Roman" w:hAnsi="Times New Roman" w:cs="Times New Roman"/>
          <w:spacing w:val="-4"/>
        </w:rPr>
        <w:t>A race</w:t>
      </w:r>
      <w:r>
        <w:rPr>
          <w:rFonts w:hint="default" w:ascii="Times New Roman" w:hAnsi="Times New Roman" w:cs="Times New Roman"/>
          <w:spacing w:val="14"/>
        </w:rPr>
        <w:t xml:space="preserve">  </w:t>
      </w:r>
      <w:r>
        <w:rPr>
          <w:rFonts w:hint="default" w:ascii="Times New Roman" w:hAnsi="Times New Roman" w:eastAsia="宋体" w:cs="Times New Roman"/>
          <w:spacing w:val="-4"/>
        </w:rPr>
        <w:t>的</w:t>
      </w:r>
      <w:r>
        <w:rPr>
          <w:rFonts w:hint="default" w:ascii="Times New Roman" w:hAnsi="Times New Roman" w:cs="Times New Roman"/>
          <w:spacing w:val="-4"/>
        </w:rPr>
        <w:t>alkadiene</w:t>
      </w:r>
      <w:r>
        <w:rPr>
          <w:rFonts w:hint="default" w:ascii="Times New Roman" w:hAnsi="Times New Roman" w:eastAsia="宋体" w:cs="Times New Roman"/>
          <w:spacing w:val="-4"/>
        </w:rPr>
        <w:t>的氢同位素分馏和脂肪酸相比，那个更负？为什么？</w:t>
      </w:r>
    </w:p>
    <w:p w14:paraId="6784D294">
      <w:pPr>
        <w:pStyle w:val="2"/>
        <w:numPr>
          <w:ilvl w:val="0"/>
          <w:numId w:val="0"/>
        </w:numPr>
        <w:spacing w:before="26" w:line="212" w:lineRule="auto"/>
        <w:ind w:left="402" w:leftChars="0" w:firstLine="496" w:firstLineChars="0"/>
        <w:rPr>
          <w:rFonts w:hint="eastAsia" w:ascii="宋体" w:hAnsi="宋体" w:eastAsia="宋体" w:cs="宋体"/>
          <w:spacing w:val="-4"/>
          <w:sz w:val="21"/>
          <w:szCs w:val="21"/>
        </w:rPr>
      </w:pPr>
      <w:r>
        <w:rPr>
          <w:rFonts w:hint="eastAsia" w:ascii="宋体" w:hAnsi="宋体" w:eastAsia="宋体" w:cs="宋体"/>
          <w:spacing w:val="-4"/>
          <w:sz w:val="21"/>
          <w:szCs w:val="21"/>
        </w:rPr>
        <w:t>从计算结果来看，A race 的 C29 alkadiene 的平均分馏系数为 0.768，而 C16 fatty acid 的平均分馏系数为 0.808。因此，C29 alkadiene 的分馏系数更负。</w:t>
      </w:r>
    </w:p>
    <w:p w14:paraId="04C8473A">
      <w:pPr>
        <w:pStyle w:val="2"/>
        <w:numPr>
          <w:ilvl w:val="0"/>
          <w:numId w:val="0"/>
        </w:numPr>
        <w:spacing w:before="26" w:line="212" w:lineRule="auto"/>
        <w:ind w:left="402" w:leftChars="0" w:firstLine="496" w:firstLineChars="0"/>
        <w:rPr>
          <w:rFonts w:hint="eastAsia" w:ascii="宋体" w:hAnsi="宋体" w:eastAsia="宋体" w:cs="宋体"/>
          <w:spacing w:val="-4"/>
          <w:sz w:val="21"/>
          <w:szCs w:val="21"/>
        </w:rPr>
      </w:pPr>
      <w:r>
        <w:rPr>
          <w:rFonts w:hint="eastAsia" w:ascii="宋体" w:hAnsi="宋体" w:eastAsia="宋体" w:cs="宋体"/>
          <w:spacing w:val="-4"/>
          <w:sz w:val="21"/>
          <w:szCs w:val="21"/>
        </w:rPr>
        <w:t>原因：分馏系数越小，表示化合物相对于水的氢同位素比值越低，即化合物中的重氢（D）相对于轻氢（H）的比例更低。这可能是因为 C29 alkadiene 在合成过程中对重氢的排斥更强，导致其分馏效应更明显。</w:t>
      </w:r>
    </w:p>
    <w:p w14:paraId="2467E4FB">
      <w:pPr>
        <w:pStyle w:val="2"/>
        <w:numPr>
          <w:ilvl w:val="0"/>
          <w:numId w:val="0"/>
        </w:numPr>
        <w:spacing w:before="26" w:line="212" w:lineRule="auto"/>
        <w:ind w:left="402" w:leftChars="0" w:firstLine="496" w:firstLineChars="0"/>
        <w:rPr>
          <w:rFonts w:hint="default" w:ascii="Times New Roman" w:hAnsi="Times New Roman" w:eastAsia="宋体" w:cs="Times New Roman"/>
          <w:spacing w:val="-4"/>
        </w:rPr>
      </w:pPr>
    </w:p>
    <w:p w14:paraId="0616F297">
      <w:pPr>
        <w:pStyle w:val="2"/>
        <w:numPr>
          <w:ilvl w:val="0"/>
          <w:numId w:val="1"/>
        </w:numPr>
        <w:spacing w:before="35" w:line="230" w:lineRule="auto"/>
        <w:ind w:left="746" w:leftChars="0" w:right="39" w:hanging="344" w:firstLineChars="0"/>
        <w:rPr>
          <w:rFonts w:hint="default" w:ascii="Times New Roman" w:hAnsi="Times New Roman" w:eastAsia="宋体" w:cs="Times New Roman"/>
          <w:spacing w:val="-20"/>
        </w:rPr>
      </w:pPr>
      <w:r>
        <w:rPr>
          <w:rFonts w:hint="default" w:ascii="Times New Roman" w:hAnsi="Times New Roman" w:cs="Times New Roman"/>
          <w:spacing w:val="22"/>
        </w:rPr>
        <w:t xml:space="preserve"> </w:t>
      </w:r>
      <w:r>
        <w:rPr>
          <w:rFonts w:hint="default" w:ascii="Times New Roman" w:hAnsi="Times New Roman" w:cs="Times New Roman"/>
          <w:spacing w:val="-1"/>
        </w:rPr>
        <w:t>B race</w:t>
      </w:r>
      <w:r>
        <w:rPr>
          <w:rFonts w:hint="default" w:ascii="Times New Roman" w:hAnsi="Times New Roman" w:cs="Times New Roman"/>
          <w:spacing w:val="-32"/>
        </w:rPr>
        <w:t xml:space="preserve"> </w:t>
      </w:r>
      <w:r>
        <w:rPr>
          <w:rFonts w:hint="default" w:ascii="Times New Roman" w:hAnsi="Times New Roman" w:eastAsia="宋体" w:cs="Times New Roman"/>
          <w:spacing w:val="-1"/>
        </w:rPr>
        <w:t>的</w:t>
      </w:r>
      <w:r>
        <w:rPr>
          <w:rFonts w:hint="default" w:ascii="Times New Roman" w:hAnsi="Times New Roman" w:cs="Times New Roman"/>
          <w:spacing w:val="-1"/>
        </w:rPr>
        <w:t>botyococcene</w:t>
      </w:r>
      <w:r>
        <w:rPr>
          <w:rFonts w:hint="default" w:ascii="Times New Roman" w:hAnsi="Times New Roman" w:eastAsia="宋体" w:cs="Times New Roman"/>
          <w:spacing w:val="-1"/>
        </w:rPr>
        <w:t>和</w:t>
      </w:r>
      <w:r>
        <w:rPr>
          <w:rFonts w:hint="default" w:ascii="Times New Roman" w:hAnsi="Times New Roman" w:cs="Times New Roman"/>
          <w:spacing w:val="-1"/>
        </w:rPr>
        <w:t>A race</w:t>
      </w:r>
      <w:r>
        <w:rPr>
          <w:rFonts w:hint="default" w:ascii="Times New Roman" w:hAnsi="Times New Roman" w:eastAsia="宋体" w:cs="Times New Roman"/>
          <w:spacing w:val="-1"/>
        </w:rPr>
        <w:t>的</w:t>
      </w:r>
      <w:r>
        <w:rPr>
          <w:rFonts w:hint="default" w:ascii="Times New Roman" w:hAnsi="Times New Roman" w:cs="Times New Roman"/>
          <w:spacing w:val="-1"/>
        </w:rPr>
        <w:t>alkadiene</w:t>
      </w:r>
      <w:r>
        <w:rPr>
          <w:rFonts w:hint="default" w:ascii="Times New Roman" w:hAnsi="Times New Roman" w:eastAsia="宋体" w:cs="Times New Roman"/>
          <w:spacing w:val="-1"/>
        </w:rPr>
        <w:t>相比，那个氢同位素分馏程</w:t>
      </w:r>
      <w:r>
        <w:rPr>
          <w:rFonts w:hint="default" w:ascii="Times New Roman" w:hAnsi="Times New Roman" w:eastAsia="宋体" w:cs="Times New Roman"/>
          <w:spacing w:val="-2"/>
        </w:rPr>
        <w:t>度更</w:t>
      </w:r>
      <w:r>
        <w:rPr>
          <w:rFonts w:hint="default" w:ascii="Times New Roman" w:hAnsi="Times New Roman" w:eastAsia="宋体" w:cs="Times New Roman"/>
        </w:rPr>
        <w:t xml:space="preserve"> </w:t>
      </w:r>
      <w:r>
        <w:rPr>
          <w:rFonts w:hint="default" w:ascii="Times New Roman" w:hAnsi="Times New Roman" w:eastAsia="宋体" w:cs="Times New Roman"/>
          <w:spacing w:val="-20"/>
        </w:rPr>
        <w:t>大？为什么？</w:t>
      </w:r>
    </w:p>
    <w:p w14:paraId="540529C8">
      <w:pPr>
        <w:pStyle w:val="2"/>
        <w:numPr>
          <w:ilvl w:val="0"/>
          <w:numId w:val="0"/>
        </w:numPr>
        <w:spacing w:before="35" w:line="230" w:lineRule="auto"/>
        <w:ind w:left="402" w:leftChars="0" w:right="39" w:rightChars="0" w:firstLine="496" w:firstLineChars="0"/>
        <w:rPr>
          <w:rFonts w:hint="eastAsia" w:ascii="宋体" w:hAnsi="宋体" w:eastAsia="宋体" w:cs="宋体"/>
          <w:spacing w:val="-20"/>
          <w:sz w:val="21"/>
          <w:szCs w:val="21"/>
        </w:rPr>
      </w:pPr>
      <w:r>
        <w:rPr>
          <w:rFonts w:hint="eastAsia" w:ascii="宋体" w:hAnsi="宋体" w:eastAsia="宋体" w:cs="宋体"/>
          <w:spacing w:val="-20"/>
          <w:sz w:val="21"/>
          <w:szCs w:val="21"/>
        </w:rPr>
        <w:t>B</w:t>
      </w:r>
      <w:r>
        <w:rPr>
          <w:rFonts w:hint="eastAsia" w:ascii="宋体" w:hAnsi="宋体" w:eastAsia="宋体" w:cs="宋体"/>
          <w:spacing w:val="-20"/>
          <w:sz w:val="21"/>
          <w:szCs w:val="21"/>
          <w:lang w:val="en-US" w:eastAsia="zh-CN"/>
        </w:rPr>
        <w:t xml:space="preserve"> </w:t>
      </w:r>
      <w:r>
        <w:rPr>
          <w:rFonts w:hint="eastAsia" w:ascii="宋体" w:hAnsi="宋体" w:eastAsia="宋体" w:cs="宋体"/>
          <w:spacing w:val="-20"/>
          <w:sz w:val="21"/>
          <w:szCs w:val="21"/>
        </w:rPr>
        <w:t xml:space="preserve"> race 的 C34 botryococcene 的平均分馏系数为 0.691，而 A race 的 C29 alkadiene 的平均分馏系数为 0.768。因此，B race 的 C34 botryococcene 的分馏程度更大。</w:t>
      </w:r>
    </w:p>
    <w:p w14:paraId="5ACA83A0">
      <w:pPr>
        <w:pStyle w:val="2"/>
        <w:numPr>
          <w:ilvl w:val="0"/>
          <w:numId w:val="0"/>
        </w:numPr>
        <w:spacing w:before="35" w:line="230" w:lineRule="auto"/>
        <w:ind w:left="402" w:leftChars="0" w:right="39" w:rightChars="0" w:firstLine="496" w:firstLineChars="0"/>
        <w:rPr>
          <w:rFonts w:hint="eastAsia" w:ascii="宋体" w:hAnsi="宋体" w:eastAsia="宋体" w:cs="宋体"/>
          <w:spacing w:val="-20"/>
          <w:sz w:val="21"/>
          <w:szCs w:val="21"/>
        </w:rPr>
      </w:pPr>
      <w:r>
        <w:rPr>
          <w:rFonts w:hint="eastAsia" w:ascii="宋体" w:hAnsi="宋体" w:eastAsia="宋体" w:cs="宋体"/>
          <w:spacing w:val="-20"/>
          <w:sz w:val="21"/>
          <w:szCs w:val="21"/>
        </w:rPr>
        <w:t>原因：B</w:t>
      </w:r>
      <w:r>
        <w:rPr>
          <w:rFonts w:hint="eastAsia" w:ascii="宋体" w:hAnsi="宋体" w:eastAsia="宋体" w:cs="宋体"/>
          <w:spacing w:val="-20"/>
          <w:sz w:val="21"/>
          <w:szCs w:val="21"/>
          <w:lang w:val="en-US" w:eastAsia="zh-CN"/>
        </w:rPr>
        <w:t xml:space="preserve"> </w:t>
      </w:r>
      <w:r>
        <w:rPr>
          <w:rFonts w:hint="eastAsia" w:ascii="宋体" w:hAnsi="宋体" w:eastAsia="宋体" w:cs="宋体"/>
          <w:spacing w:val="-20"/>
          <w:sz w:val="21"/>
          <w:szCs w:val="21"/>
        </w:rPr>
        <w:t xml:space="preserve"> race 的 C34 botryococcene 的分馏系数更小，表示其相对于水的氢同位素比值更低，即化合物中的重氢（D）相对于轻氢（H）的比例更低。这可能是因为 C34 botryococcene 在合成过程中对重氢的排斥更强，导致其分馏效应更明显。</w:t>
      </w:r>
    </w:p>
    <w:p w14:paraId="232850B6">
      <w:pPr>
        <w:pStyle w:val="2"/>
        <w:numPr>
          <w:ilvl w:val="0"/>
          <w:numId w:val="0"/>
        </w:numPr>
        <w:spacing w:before="35" w:line="230" w:lineRule="auto"/>
        <w:ind w:left="402" w:leftChars="0" w:right="39" w:rightChars="0" w:firstLine="496" w:firstLineChars="0"/>
        <w:rPr>
          <w:rFonts w:hint="eastAsia" w:ascii="Times New Roman" w:hAnsi="Times New Roman" w:eastAsia="宋体" w:cs="Times New Roman"/>
          <w:spacing w:val="-20"/>
          <w:lang w:val="en-US" w:eastAsia="zh-CN"/>
        </w:rPr>
      </w:pPr>
      <w:r>
        <w:rPr>
          <w:rFonts w:hint="eastAsia" w:eastAsia="宋体" w:cs="Times New Roman"/>
          <w:spacing w:val="-20"/>
          <w:lang w:val="en-US" w:eastAsia="zh-CN"/>
        </w:rPr>
        <w:t>0</w:t>
      </w:r>
    </w:p>
    <w:p w14:paraId="63DF1F62">
      <w:pPr>
        <w:pStyle w:val="2"/>
        <w:numPr>
          <w:ilvl w:val="0"/>
          <w:numId w:val="1"/>
        </w:numPr>
        <w:spacing w:before="27" w:line="212" w:lineRule="auto"/>
        <w:ind w:left="746" w:leftChars="0" w:hanging="344" w:firstLineChars="0"/>
        <w:rPr>
          <w:rFonts w:hint="default" w:ascii="Times New Roman" w:hAnsi="Times New Roman" w:eastAsia="宋体" w:cs="Times New Roman"/>
          <w:spacing w:val="-6"/>
        </w:rPr>
      </w:pPr>
      <w:r>
        <w:rPr>
          <w:rFonts w:hint="default" w:ascii="Times New Roman" w:hAnsi="Times New Roman" w:cs="Times New Roman"/>
          <w:spacing w:val="25"/>
        </w:rPr>
        <w:t xml:space="preserve"> </w:t>
      </w:r>
      <w:r>
        <w:rPr>
          <w:rFonts w:hint="default" w:ascii="Times New Roman" w:hAnsi="Times New Roman" w:eastAsia="宋体" w:cs="Times New Roman"/>
          <w:spacing w:val="-5"/>
        </w:rPr>
        <w:t>影响藻类生物标志物氢同位素分馏的环境因素</w:t>
      </w:r>
      <w:r>
        <w:rPr>
          <w:rFonts w:hint="default" w:ascii="Times New Roman" w:hAnsi="Times New Roman" w:eastAsia="宋体" w:cs="Times New Roman"/>
          <w:spacing w:val="-6"/>
        </w:rPr>
        <w:t>有哪些？</w:t>
      </w:r>
    </w:p>
    <w:p w14:paraId="11643D3D">
      <w:pPr>
        <w:pStyle w:val="2"/>
        <w:numPr>
          <w:ilvl w:val="0"/>
          <w:numId w:val="0"/>
        </w:numPr>
        <w:spacing w:before="27" w:line="212" w:lineRule="auto"/>
        <w:ind w:left="402" w:leftChars="0" w:firstLine="496" w:firstLineChars="0"/>
        <w:rPr>
          <w:rFonts w:hint="default" w:ascii="Times New Roman" w:hAnsi="Times New Roman" w:eastAsia="宋体" w:cs="Times New Roman"/>
          <w:spacing w:val="-6"/>
        </w:rPr>
      </w:pPr>
    </w:p>
    <w:p w14:paraId="1673DE75">
      <w:pPr>
        <w:pStyle w:val="2"/>
        <w:numPr>
          <w:ilvl w:val="0"/>
          <w:numId w:val="0"/>
        </w:numPr>
        <w:spacing w:before="27" w:line="212" w:lineRule="auto"/>
        <w:ind w:left="402" w:leftChars="0" w:firstLine="496" w:firstLineChars="0"/>
        <w:rPr>
          <w:rFonts w:hint="eastAsia" w:ascii="宋体" w:hAnsi="宋体" w:eastAsia="宋体" w:cs="宋体"/>
          <w:spacing w:val="-6"/>
          <w:sz w:val="21"/>
          <w:szCs w:val="21"/>
        </w:rPr>
      </w:pPr>
      <w:r>
        <w:rPr>
          <w:rFonts w:hint="eastAsia" w:ascii="宋体" w:hAnsi="宋体" w:eastAsia="宋体" w:cs="宋体"/>
          <w:spacing w:val="-6"/>
          <w:sz w:val="21"/>
          <w:szCs w:val="21"/>
        </w:rPr>
        <w:t>水质中的δD值：水中的氢同位素组成直接影响藻类合成的生物标志物的δD值。</w:t>
      </w:r>
    </w:p>
    <w:p w14:paraId="6A16E7AA">
      <w:pPr>
        <w:pStyle w:val="2"/>
        <w:numPr>
          <w:ilvl w:val="0"/>
          <w:numId w:val="0"/>
        </w:numPr>
        <w:spacing w:before="27" w:line="212" w:lineRule="auto"/>
        <w:ind w:left="402" w:leftChars="0" w:firstLine="496" w:firstLineChars="0"/>
        <w:rPr>
          <w:rFonts w:hint="eastAsia" w:ascii="宋体" w:hAnsi="宋体" w:eastAsia="宋体" w:cs="宋体"/>
          <w:spacing w:val="-6"/>
          <w:sz w:val="21"/>
          <w:szCs w:val="21"/>
        </w:rPr>
      </w:pPr>
      <w:r>
        <w:rPr>
          <w:rFonts w:hint="eastAsia" w:ascii="宋体" w:hAnsi="宋体" w:eastAsia="宋体" w:cs="宋体"/>
          <w:spacing w:val="-6"/>
          <w:sz w:val="21"/>
          <w:szCs w:val="21"/>
        </w:rPr>
        <w:t>温度：温度变化会影响生物化学反应的动力学，从而影响氢同位素的分馏。</w:t>
      </w:r>
    </w:p>
    <w:p w14:paraId="6DFA72E1">
      <w:pPr>
        <w:pStyle w:val="2"/>
        <w:numPr>
          <w:ilvl w:val="0"/>
          <w:numId w:val="0"/>
        </w:numPr>
        <w:spacing w:before="27" w:line="212" w:lineRule="auto"/>
        <w:ind w:left="402" w:leftChars="0" w:firstLine="496" w:firstLineChars="0"/>
        <w:rPr>
          <w:rFonts w:hint="eastAsia" w:ascii="宋体" w:hAnsi="宋体" w:eastAsia="宋体" w:cs="宋体"/>
          <w:spacing w:val="-6"/>
          <w:sz w:val="21"/>
          <w:szCs w:val="21"/>
        </w:rPr>
      </w:pPr>
      <w:r>
        <w:rPr>
          <w:rFonts w:hint="eastAsia" w:ascii="宋体" w:hAnsi="宋体" w:eastAsia="宋体" w:cs="宋体"/>
          <w:spacing w:val="-6"/>
          <w:sz w:val="21"/>
          <w:szCs w:val="21"/>
        </w:rPr>
        <w:t>光照：光照强度和光质可以影响藻类的代谢途径，进而影响氢同位素的分馏。</w:t>
      </w:r>
    </w:p>
    <w:p w14:paraId="3DEAB9E5">
      <w:pPr>
        <w:pStyle w:val="2"/>
        <w:numPr>
          <w:ilvl w:val="0"/>
          <w:numId w:val="0"/>
        </w:numPr>
        <w:spacing w:before="27" w:line="212" w:lineRule="auto"/>
        <w:ind w:left="402" w:leftChars="0" w:firstLine="496" w:firstLineChars="0"/>
        <w:rPr>
          <w:rFonts w:hint="eastAsia" w:ascii="宋体" w:hAnsi="宋体" w:eastAsia="宋体" w:cs="宋体"/>
          <w:spacing w:val="-6"/>
          <w:sz w:val="21"/>
          <w:szCs w:val="21"/>
        </w:rPr>
      </w:pPr>
      <w:r>
        <w:rPr>
          <w:rFonts w:hint="eastAsia" w:ascii="宋体" w:hAnsi="宋体" w:eastAsia="宋体" w:cs="宋体"/>
          <w:spacing w:val="-6"/>
          <w:sz w:val="21"/>
          <w:szCs w:val="21"/>
        </w:rPr>
        <w:t>营养盐浓度：营养盐的可用性会影响藻类的生长速率和代谢途径，从而影响氢同位素的分馏。</w:t>
      </w:r>
    </w:p>
    <w:p w14:paraId="109F36C6">
      <w:pPr>
        <w:pStyle w:val="2"/>
        <w:numPr>
          <w:ilvl w:val="0"/>
          <w:numId w:val="0"/>
        </w:numPr>
        <w:spacing w:before="27" w:line="212" w:lineRule="auto"/>
        <w:ind w:left="402" w:leftChars="0" w:firstLine="496" w:firstLineChars="0"/>
        <w:rPr>
          <w:rFonts w:hint="eastAsia" w:ascii="宋体" w:hAnsi="宋体" w:eastAsia="宋体" w:cs="宋体"/>
          <w:spacing w:val="-6"/>
          <w:sz w:val="21"/>
          <w:szCs w:val="21"/>
        </w:rPr>
      </w:pPr>
      <w:r>
        <w:rPr>
          <w:rFonts w:hint="eastAsia" w:ascii="宋体" w:hAnsi="宋体" w:eastAsia="宋体" w:cs="宋体"/>
          <w:spacing w:val="-6"/>
          <w:sz w:val="21"/>
          <w:szCs w:val="21"/>
        </w:rPr>
        <w:t>pH值：pH值的变化可以影响水中的氢同位素平衡，进而影响生物标志物的δD值。</w:t>
      </w:r>
    </w:p>
    <w:p w14:paraId="51A463D9">
      <w:pPr>
        <w:pStyle w:val="2"/>
        <w:numPr>
          <w:ilvl w:val="0"/>
          <w:numId w:val="0"/>
        </w:numPr>
        <w:spacing w:before="27" w:line="212" w:lineRule="auto"/>
        <w:ind w:left="402" w:leftChars="0" w:firstLine="496" w:firstLineChars="0"/>
        <w:rPr>
          <w:rFonts w:hint="eastAsia" w:ascii="宋体" w:hAnsi="宋体" w:eastAsia="宋体" w:cs="宋体"/>
          <w:spacing w:val="-6"/>
          <w:sz w:val="21"/>
          <w:szCs w:val="21"/>
        </w:rPr>
      </w:pPr>
      <w:r>
        <w:rPr>
          <w:rFonts w:hint="eastAsia" w:ascii="宋体" w:hAnsi="宋体" w:eastAsia="宋体" w:cs="宋体"/>
          <w:spacing w:val="-6"/>
          <w:sz w:val="21"/>
          <w:szCs w:val="21"/>
        </w:rPr>
        <w:t>生物种类和生理状态：不同种类的藻类和同一物种的不同生理状态可能会有不同的代谢途径，从而影响氢同位素的分馏。</w:t>
      </w:r>
    </w:p>
    <w:p w14:paraId="6313A121">
      <w:pPr>
        <w:pStyle w:val="2"/>
        <w:numPr>
          <w:ilvl w:val="0"/>
          <w:numId w:val="0"/>
        </w:numPr>
        <w:spacing w:before="27" w:line="212" w:lineRule="auto"/>
        <w:ind w:left="402" w:leftChars="0" w:firstLine="496" w:firstLineChars="0"/>
        <w:rPr>
          <w:rFonts w:hint="default" w:ascii="Times New Roman" w:hAnsi="Times New Roman" w:eastAsia="宋体" w:cs="Times New Roman"/>
          <w:spacing w:val="-6"/>
        </w:rPr>
      </w:pPr>
    </w:p>
    <w:p w14:paraId="49261E2D">
      <w:pPr>
        <w:spacing w:line="283" w:lineRule="auto"/>
        <w:rPr>
          <w:rFonts w:hint="default" w:ascii="Times New Roman" w:hAnsi="Times New Roman" w:cs="Times New Roman"/>
          <w:sz w:val="21"/>
        </w:rPr>
      </w:pPr>
    </w:p>
    <w:p w14:paraId="3E9894A4">
      <w:pPr>
        <w:pStyle w:val="2"/>
        <w:spacing w:before="69" w:line="206" w:lineRule="auto"/>
        <w:ind w:left="23"/>
        <w:rPr>
          <w:rFonts w:hint="default" w:ascii="Times New Roman" w:hAnsi="Times New Roman" w:cs="Times New Roman"/>
        </w:rPr>
      </w:pPr>
      <w:r>
        <w:rPr>
          <w:rFonts w:hint="default" w:ascii="Times New Roman" w:hAnsi="Times New Roman" w:cs="Times New Roman"/>
        </w:rPr>
        <w:t>3.   This question is meant to get you familiar wi</w:t>
      </w:r>
      <w:r>
        <w:rPr>
          <w:rFonts w:hint="default" w:ascii="Times New Roman" w:hAnsi="Times New Roman" w:cs="Times New Roman"/>
          <w:spacing w:val="-1"/>
        </w:rPr>
        <w:t>th</w:t>
      </w:r>
      <w:r>
        <w:rPr>
          <w:rFonts w:hint="default" w:ascii="Times New Roman" w:hAnsi="Times New Roman" w:cs="Times New Roman"/>
          <w:spacing w:val="2"/>
        </w:rPr>
        <w:t xml:space="preserve"> </w:t>
      </w:r>
      <w:r>
        <w:rPr>
          <w:rFonts w:hint="default" w:ascii="Times New Roman" w:hAnsi="Times New Roman" w:cs="Times New Roman"/>
          <w:spacing w:val="-1"/>
        </w:rPr>
        <w:t>the</w:t>
      </w:r>
      <w:r>
        <w:rPr>
          <w:rFonts w:hint="default" w:ascii="Times New Roman" w:hAnsi="Times New Roman" w:cs="Times New Roman"/>
          <w:spacing w:val="3"/>
        </w:rPr>
        <w:t xml:space="preserve"> </w:t>
      </w:r>
      <w:r>
        <w:rPr>
          <w:rFonts w:hint="default" w:ascii="Times New Roman" w:hAnsi="Times New Roman" w:cs="Times New Roman"/>
          <w:spacing w:val="-1"/>
        </w:rPr>
        <w:t>ways</w:t>
      </w:r>
      <w:r>
        <w:rPr>
          <w:rFonts w:hint="default" w:ascii="Times New Roman" w:hAnsi="Times New Roman" w:cs="Times New Roman"/>
          <w:spacing w:val="9"/>
        </w:rPr>
        <w:t xml:space="preserve"> </w:t>
      </w:r>
      <w:r>
        <w:rPr>
          <w:rFonts w:hint="default" w:ascii="Times New Roman" w:hAnsi="Times New Roman" w:cs="Times New Roman"/>
          <w:spacing w:val="-1"/>
        </w:rPr>
        <w:t>of</w:t>
      </w:r>
      <w:r>
        <w:rPr>
          <w:rFonts w:hint="default" w:ascii="Times New Roman" w:hAnsi="Times New Roman" w:cs="Times New Roman"/>
          <w:spacing w:val="-17"/>
        </w:rPr>
        <w:t xml:space="preserve"> </w:t>
      </w:r>
      <w:r>
        <w:rPr>
          <w:rFonts w:hint="default" w:ascii="Times New Roman" w:hAnsi="Times New Roman" w:cs="Times New Roman"/>
          <w:spacing w:val="-1"/>
        </w:rPr>
        <w:t>expressing</w:t>
      </w:r>
      <w:r>
        <w:rPr>
          <w:rFonts w:hint="default" w:ascii="Times New Roman" w:hAnsi="Times New Roman" w:cs="Times New Roman"/>
          <w:spacing w:val="17"/>
        </w:rPr>
        <w:t xml:space="preserve"> </w:t>
      </w:r>
      <w:r>
        <w:rPr>
          <w:rFonts w:hint="default" w:ascii="Times New Roman" w:hAnsi="Times New Roman" w:cs="Times New Roman"/>
          <w:spacing w:val="-1"/>
          <w:position w:val="9"/>
          <w:sz w:val="16"/>
          <w:szCs w:val="16"/>
        </w:rPr>
        <w:t>14</w:t>
      </w:r>
      <w:r>
        <w:rPr>
          <w:rFonts w:hint="default" w:ascii="Times New Roman" w:hAnsi="Times New Roman" w:cs="Times New Roman"/>
          <w:spacing w:val="-1"/>
        </w:rPr>
        <w:t>C</w:t>
      </w:r>
      <w:r>
        <w:rPr>
          <w:rFonts w:hint="default" w:ascii="Times New Roman" w:hAnsi="Times New Roman" w:cs="Times New Roman"/>
          <w:spacing w:val="6"/>
        </w:rPr>
        <w:t xml:space="preserve"> </w:t>
      </w:r>
      <w:r>
        <w:rPr>
          <w:rFonts w:hint="default" w:ascii="Times New Roman" w:hAnsi="Times New Roman" w:cs="Times New Roman"/>
          <w:spacing w:val="-1"/>
        </w:rPr>
        <w:t>data.</w:t>
      </w:r>
    </w:p>
    <w:p w14:paraId="39B7D8F8">
      <w:pPr>
        <w:pStyle w:val="2"/>
        <w:spacing w:before="93" w:line="190" w:lineRule="auto"/>
        <w:ind w:right="9"/>
        <w:jc w:val="right"/>
        <w:rPr>
          <w:rFonts w:hint="default" w:ascii="Times New Roman" w:hAnsi="Times New Roman" w:cs="Times New Roman"/>
        </w:rPr>
      </w:pPr>
      <w:r>
        <w:rPr>
          <w:rFonts w:hint="default" w:ascii="Times New Roman" w:hAnsi="Times New Roman" w:cs="Times New Roman"/>
        </w:rPr>
        <w:t>Assume the</w:t>
      </w:r>
      <w:r>
        <w:rPr>
          <w:rFonts w:hint="default" w:ascii="Times New Roman" w:hAnsi="Times New Roman" w:cs="Times New Roman"/>
          <w:spacing w:val="-11"/>
        </w:rPr>
        <w:t xml:space="preserve"> </w:t>
      </w:r>
      <w:r>
        <w:rPr>
          <w:rFonts w:hint="default" w:ascii="Times New Roman" w:hAnsi="Times New Roman" w:cs="Times New Roman"/>
        </w:rPr>
        <w:t>AMS instrument run gives you the following</w:t>
      </w:r>
      <w:r>
        <w:rPr>
          <w:rFonts w:hint="default" w:ascii="Times New Roman" w:hAnsi="Times New Roman" w:cs="Times New Roman"/>
          <w:spacing w:val="8"/>
        </w:rPr>
        <w:t xml:space="preserve"> </w:t>
      </w:r>
      <w:r>
        <w:rPr>
          <w:rFonts w:hint="default" w:ascii="Times New Roman" w:hAnsi="Times New Roman" w:cs="Times New Roman"/>
        </w:rPr>
        <w:t>dat</w:t>
      </w:r>
      <w:r>
        <w:rPr>
          <w:rFonts w:hint="default" w:ascii="Times New Roman" w:hAnsi="Times New Roman" w:cs="Times New Roman"/>
          <w:spacing w:val="-1"/>
        </w:rPr>
        <w:t>a.</w:t>
      </w:r>
      <w:r>
        <w:rPr>
          <w:rFonts w:hint="default" w:ascii="Times New Roman" w:hAnsi="Times New Roman" w:cs="Times New Roman"/>
          <w:spacing w:val="5"/>
        </w:rPr>
        <w:t xml:space="preserve"> </w:t>
      </w:r>
      <w:r>
        <w:rPr>
          <w:rFonts w:hint="default" w:ascii="Times New Roman" w:hAnsi="Times New Roman" w:cs="Times New Roman"/>
          <w:spacing w:val="-1"/>
        </w:rPr>
        <w:t>The</w:t>
      </w:r>
      <w:r>
        <w:rPr>
          <w:rFonts w:hint="default" w:ascii="Times New Roman" w:hAnsi="Times New Roman" w:cs="Times New Roman"/>
          <w:spacing w:val="11"/>
        </w:rPr>
        <w:t xml:space="preserve"> </w:t>
      </w:r>
      <w:r>
        <w:rPr>
          <w:rFonts w:hint="default" w:ascii="Times New Roman" w:hAnsi="Times New Roman" w:cs="Times New Roman"/>
          <w:spacing w:val="-1"/>
        </w:rPr>
        <w:t>first</w:t>
      </w:r>
      <w:r>
        <w:rPr>
          <w:rFonts w:hint="default" w:ascii="Times New Roman" w:hAnsi="Times New Roman" w:cs="Times New Roman"/>
          <w:spacing w:val="10"/>
        </w:rPr>
        <w:t xml:space="preserve"> </w:t>
      </w:r>
      <w:r>
        <w:rPr>
          <w:rFonts w:hint="default" w:ascii="Times New Roman" w:hAnsi="Times New Roman" w:cs="Times New Roman"/>
          <w:spacing w:val="-1"/>
        </w:rPr>
        <w:t>column</w:t>
      </w:r>
      <w:r>
        <w:rPr>
          <w:rFonts w:hint="default" w:ascii="Times New Roman" w:hAnsi="Times New Roman" w:cs="Times New Roman"/>
          <w:spacing w:val="10"/>
        </w:rPr>
        <w:t xml:space="preserve"> </w:t>
      </w:r>
      <w:r>
        <w:rPr>
          <w:rFonts w:hint="default" w:ascii="Times New Roman" w:hAnsi="Times New Roman" w:cs="Times New Roman"/>
          <w:spacing w:val="-1"/>
        </w:rPr>
        <w:t>in</w:t>
      </w:r>
    </w:p>
    <w:p w14:paraId="41D1E728">
      <w:pPr>
        <w:pStyle w:val="2"/>
        <w:spacing w:before="61" w:line="244" w:lineRule="auto"/>
        <w:ind w:left="20" w:right="16" w:hanging="4"/>
        <w:rPr>
          <w:rFonts w:hint="default" w:ascii="Times New Roman" w:hAnsi="Times New Roman" w:cs="Times New Roman"/>
        </w:rPr>
      </w:pPr>
      <w:r>
        <w:rPr>
          <w:rFonts w:hint="default" w:ascii="Times New Roman" w:hAnsi="Times New Roman" w:cs="Times New Roman"/>
          <w:spacing w:val="-1"/>
        </w:rPr>
        <w:t>the table is the measured ratio of</w:t>
      </w:r>
      <w:r>
        <w:rPr>
          <w:rFonts w:hint="default" w:ascii="Times New Roman" w:hAnsi="Times New Roman" w:cs="Times New Roman"/>
          <w:spacing w:val="-16"/>
        </w:rPr>
        <w:t xml:space="preserve"> </w:t>
      </w:r>
      <w:r>
        <w:rPr>
          <w:rFonts w:hint="default" w:ascii="Times New Roman" w:hAnsi="Times New Roman" w:cs="Times New Roman"/>
          <w:spacing w:val="-1"/>
          <w:position w:val="8"/>
          <w:sz w:val="16"/>
          <w:szCs w:val="16"/>
        </w:rPr>
        <w:t>14</w:t>
      </w:r>
      <w:r>
        <w:rPr>
          <w:rFonts w:hint="default" w:ascii="Times New Roman" w:hAnsi="Times New Roman" w:cs="Times New Roman"/>
          <w:spacing w:val="-1"/>
        </w:rPr>
        <w:t>C</w:t>
      </w:r>
      <w:r>
        <w:rPr>
          <w:rFonts w:hint="default" w:ascii="Times New Roman" w:hAnsi="Times New Roman" w:cs="Times New Roman"/>
          <w:spacing w:val="-2"/>
        </w:rPr>
        <w:t>/</w:t>
      </w:r>
      <w:r>
        <w:rPr>
          <w:rFonts w:hint="default" w:ascii="Times New Roman" w:hAnsi="Times New Roman" w:cs="Times New Roman"/>
          <w:spacing w:val="-2"/>
          <w:position w:val="8"/>
          <w:sz w:val="16"/>
          <w:szCs w:val="16"/>
        </w:rPr>
        <w:t>12</w:t>
      </w:r>
      <w:r>
        <w:rPr>
          <w:rFonts w:hint="default" w:ascii="Times New Roman" w:hAnsi="Times New Roman" w:cs="Times New Roman"/>
          <w:spacing w:val="-2"/>
        </w:rPr>
        <w:t>C in each sample compared to the OX1 standard.</w:t>
      </w:r>
      <w:r>
        <w:rPr>
          <w:rFonts w:hint="default" w:ascii="Times New Roman" w:hAnsi="Times New Roman" w:cs="Times New Roman"/>
        </w:rPr>
        <w:t xml:space="preserve"> </w:t>
      </w:r>
      <w:r>
        <w:rPr>
          <w:rFonts w:hint="default" w:ascii="Times New Roman" w:hAnsi="Times New Roman" w:cs="Times New Roman"/>
          <w:spacing w:val="-1"/>
        </w:rPr>
        <w:t>The second column gives the kno</w:t>
      </w:r>
      <w:r>
        <w:rPr>
          <w:rFonts w:hint="default" w:ascii="Times New Roman" w:hAnsi="Times New Roman" w:cs="Times New Roman"/>
          <w:spacing w:val="-2"/>
        </w:rPr>
        <w:t>wn</w:t>
      </w:r>
      <w:r>
        <w:rPr>
          <w:rFonts w:hint="default" w:ascii="Times New Roman" w:hAnsi="Times New Roman" w:cs="Times New Roman"/>
          <w:spacing w:val="11"/>
        </w:rPr>
        <w:t xml:space="preserve"> </w:t>
      </w:r>
      <w:r>
        <w:rPr>
          <w:rFonts w:hint="default" w:ascii="Times New Roman" w:hAnsi="Times New Roman" w:eastAsia="Arial" w:cs="Times New Roman"/>
          <w:spacing w:val="-2"/>
        </w:rPr>
        <w:t>δ</w:t>
      </w:r>
      <w:r>
        <w:rPr>
          <w:rFonts w:hint="default" w:ascii="Times New Roman" w:hAnsi="Times New Roman" w:eastAsia="Arial" w:cs="Times New Roman"/>
          <w:spacing w:val="-51"/>
        </w:rPr>
        <w:t xml:space="preserve"> </w:t>
      </w:r>
      <w:r>
        <w:rPr>
          <w:rFonts w:hint="default" w:ascii="Times New Roman" w:hAnsi="Times New Roman" w:cs="Times New Roman"/>
          <w:spacing w:val="-2"/>
          <w:position w:val="8"/>
          <w:sz w:val="16"/>
          <w:szCs w:val="16"/>
        </w:rPr>
        <w:t>13</w:t>
      </w:r>
      <w:r>
        <w:rPr>
          <w:rFonts w:hint="default" w:ascii="Times New Roman" w:hAnsi="Times New Roman" w:cs="Times New Roman"/>
          <w:spacing w:val="-2"/>
        </w:rPr>
        <w:t>C</w:t>
      </w:r>
      <w:r>
        <w:rPr>
          <w:rFonts w:hint="default" w:ascii="Times New Roman" w:hAnsi="Times New Roman" w:cs="Times New Roman"/>
          <w:spacing w:val="10"/>
        </w:rPr>
        <w:t xml:space="preserve"> </w:t>
      </w:r>
      <w:r>
        <w:rPr>
          <w:rFonts w:hint="default" w:ascii="Times New Roman" w:hAnsi="Times New Roman" w:cs="Times New Roman"/>
          <w:spacing w:val="-2"/>
        </w:rPr>
        <w:t>for the</w:t>
      </w:r>
      <w:r>
        <w:rPr>
          <w:rFonts w:hint="default" w:ascii="Times New Roman" w:hAnsi="Times New Roman" w:cs="Times New Roman"/>
          <w:spacing w:val="11"/>
        </w:rPr>
        <w:t xml:space="preserve"> </w:t>
      </w:r>
      <w:r>
        <w:rPr>
          <w:rFonts w:hint="default" w:ascii="Times New Roman" w:hAnsi="Times New Roman" w:cs="Times New Roman"/>
          <w:spacing w:val="-2"/>
        </w:rPr>
        <w:t>sample.</w:t>
      </w:r>
    </w:p>
    <w:p w14:paraId="532E5CE9">
      <w:pPr>
        <w:spacing w:before="93" w:line="2633" w:lineRule="exact"/>
        <w:ind w:firstLine="14"/>
        <w:rPr>
          <w:rFonts w:hint="default" w:ascii="Times New Roman" w:hAnsi="Times New Roman" w:cs="Times New Roman"/>
        </w:rPr>
      </w:pPr>
      <w:r>
        <w:rPr>
          <w:rFonts w:hint="default" w:ascii="Times New Roman" w:hAnsi="Times New Roman" w:cs="Times New Roman"/>
          <w:position w:val="-52"/>
        </w:rPr>
        <w:drawing>
          <wp:inline distT="0" distB="0" distL="0" distR="0">
            <wp:extent cx="5267960" cy="167195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268467" cy="1671955"/>
                    </a:xfrm>
                    <a:prstGeom prst="rect">
                      <a:avLst/>
                    </a:prstGeom>
                  </pic:spPr>
                </pic:pic>
              </a:graphicData>
            </a:graphic>
          </wp:inline>
        </w:drawing>
      </w:r>
    </w:p>
    <w:p w14:paraId="1B5D0DCD">
      <w:pPr>
        <w:spacing w:before="127" w:line="220" w:lineRule="auto"/>
        <w:ind w:left="25"/>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我们在课堂上讲过需要进行碳同位素校正的重要性。请进行以</w:t>
      </w:r>
      <w:r>
        <w:rPr>
          <w:rFonts w:hint="default" w:ascii="Times New Roman" w:hAnsi="Times New Roman" w:eastAsia="宋体" w:cs="Times New Roman"/>
          <w:spacing w:val="-3"/>
          <w:sz w:val="24"/>
          <w:szCs w:val="24"/>
        </w:rPr>
        <w:t>下练习：</w:t>
      </w:r>
    </w:p>
    <w:p w14:paraId="347CA878">
      <w:pPr>
        <w:pStyle w:val="2"/>
        <w:spacing w:before="296" w:line="244" w:lineRule="auto"/>
        <w:ind w:left="23" w:right="9" w:firstLine="1"/>
        <w:jc w:val="both"/>
        <w:rPr>
          <w:rFonts w:hint="default" w:ascii="Times New Roman" w:hAnsi="Times New Roman" w:cs="Times New Roman"/>
        </w:rPr>
      </w:pPr>
      <w:r>
        <w:rPr>
          <w:rFonts w:hint="default" w:ascii="Times New Roman" w:hAnsi="Times New Roman" w:cs="Times New Roman"/>
          <w:b/>
          <w:bCs/>
          <w:spacing w:val="-1"/>
        </w:rPr>
        <w:t xml:space="preserve">a)  </w:t>
      </w:r>
      <w:r>
        <w:rPr>
          <w:rFonts w:hint="default" w:ascii="Times New Roman" w:hAnsi="Times New Roman" w:eastAsia="宋体" w:cs="Times New Roman"/>
          <w:spacing w:val="-1"/>
        </w:rPr>
        <w:t>如果你直接使用这些数据的话</w:t>
      </w:r>
      <w:r>
        <w:rPr>
          <w:rFonts w:hint="default" w:ascii="Times New Roman" w:hAnsi="Times New Roman" w:cs="Times New Roman"/>
          <w:spacing w:val="-1"/>
        </w:rPr>
        <w:t xml:space="preserve">,  </w:t>
      </w:r>
      <w:r>
        <w:rPr>
          <w:rFonts w:hint="default" w:ascii="Times New Roman" w:hAnsi="Times New Roman" w:eastAsia="宋体" w:cs="Times New Roman"/>
          <w:spacing w:val="-1"/>
        </w:rPr>
        <w:t xml:space="preserve">你已经假设 </w:t>
      </w:r>
      <w:r>
        <w:rPr>
          <w:rFonts w:hint="default" w:ascii="Times New Roman" w:hAnsi="Times New Roman" w:cs="Times New Roman"/>
          <w:spacing w:val="-1"/>
        </w:rPr>
        <w:t>δ</w:t>
      </w:r>
      <w:r>
        <w:rPr>
          <w:rFonts w:hint="default" w:ascii="Times New Roman" w:hAnsi="Times New Roman" w:cs="Times New Roman"/>
          <w:spacing w:val="-41"/>
        </w:rPr>
        <w:t xml:space="preserve"> </w:t>
      </w:r>
      <w:r>
        <w:rPr>
          <w:rFonts w:hint="default" w:ascii="Times New Roman" w:hAnsi="Times New Roman" w:cs="Times New Roman"/>
          <w:spacing w:val="-1"/>
          <w:position w:val="8"/>
          <w:sz w:val="16"/>
          <w:szCs w:val="16"/>
        </w:rPr>
        <w:t>13</w:t>
      </w:r>
      <w:r>
        <w:rPr>
          <w:rFonts w:hint="default" w:ascii="Times New Roman" w:hAnsi="Times New Roman" w:cs="Times New Roman"/>
          <w:spacing w:val="-1"/>
        </w:rPr>
        <w:t>C = -25‰</w:t>
      </w:r>
      <w:r>
        <w:rPr>
          <w:rFonts w:hint="default" w:ascii="Times New Roman" w:hAnsi="Times New Roman" w:cs="Times New Roman"/>
          <w:spacing w:val="-27"/>
        </w:rPr>
        <w:t xml:space="preserve"> </w:t>
      </w:r>
      <w:r>
        <w:rPr>
          <w:rFonts w:hint="default" w:ascii="Times New Roman" w:hAnsi="Times New Roman" w:eastAsia="宋体" w:cs="Times New Roman"/>
          <w:spacing w:val="-1"/>
        </w:rPr>
        <w:t>。但是测</w:t>
      </w:r>
      <w:r>
        <w:rPr>
          <w:rFonts w:hint="default" w:ascii="Times New Roman" w:hAnsi="Times New Roman" w:eastAsia="宋体" w:cs="Times New Roman"/>
          <w:spacing w:val="-2"/>
        </w:rPr>
        <w:t>量得到</w:t>
      </w:r>
      <w:r>
        <w:rPr>
          <w:rFonts w:hint="default" w:ascii="Times New Roman" w:hAnsi="Times New Roman" w:cs="Times New Roman"/>
          <w:spacing w:val="-2"/>
        </w:rPr>
        <w:t>δ</w:t>
      </w:r>
      <w:r>
        <w:rPr>
          <w:rFonts w:hint="default" w:ascii="Times New Roman" w:hAnsi="Times New Roman" w:cs="Times New Roman"/>
          <w:spacing w:val="-2"/>
          <w:position w:val="8"/>
          <w:sz w:val="16"/>
          <w:szCs w:val="16"/>
        </w:rPr>
        <w:t>13</w:t>
      </w:r>
      <w:r>
        <w:rPr>
          <w:rFonts w:hint="default" w:ascii="Times New Roman" w:hAnsi="Times New Roman" w:cs="Times New Roman"/>
          <w:spacing w:val="-2"/>
        </w:rPr>
        <w:t>C</w:t>
      </w:r>
      <w:r>
        <w:rPr>
          <w:rFonts w:hint="default" w:ascii="Times New Roman" w:hAnsi="Times New Roman" w:cs="Times New Roman"/>
        </w:rPr>
        <w:t xml:space="preserve"> </w:t>
      </w:r>
      <w:r>
        <w:rPr>
          <w:rFonts w:hint="default" w:ascii="Times New Roman" w:hAnsi="Times New Roman" w:eastAsia="宋体" w:cs="Times New Roman"/>
        </w:rPr>
        <w:t>显然有区别。这个时候你需要用测得的</w:t>
      </w:r>
      <w:r>
        <w:rPr>
          <w:rFonts w:hint="default" w:ascii="Times New Roman" w:hAnsi="Times New Roman" w:cs="Times New Roman"/>
        </w:rPr>
        <w:t>δ</w:t>
      </w:r>
      <w:r>
        <w:rPr>
          <w:rFonts w:hint="default" w:ascii="Times New Roman" w:hAnsi="Times New Roman" w:cs="Times New Roman"/>
          <w:position w:val="9"/>
          <w:sz w:val="16"/>
          <w:szCs w:val="16"/>
        </w:rPr>
        <w:t>13</w:t>
      </w:r>
      <w:r>
        <w:rPr>
          <w:rFonts w:hint="default" w:ascii="Times New Roman" w:hAnsi="Times New Roman" w:cs="Times New Roman"/>
        </w:rPr>
        <w:t>C</w:t>
      </w:r>
      <w:r>
        <w:rPr>
          <w:rFonts w:hint="default" w:ascii="Times New Roman" w:hAnsi="Times New Roman" w:eastAsia="宋体" w:cs="Times New Roman"/>
        </w:rPr>
        <w:t xml:space="preserve">来计算正确的 </w:t>
      </w:r>
      <w:r>
        <w:rPr>
          <w:rFonts w:hint="default" w:ascii="Times New Roman" w:hAnsi="Times New Roman" w:cs="Times New Roman"/>
        </w:rPr>
        <w:t xml:space="preserve">Fraction </w:t>
      </w:r>
      <w:r>
        <w:rPr>
          <w:rFonts w:hint="default" w:ascii="Times New Roman" w:hAnsi="Times New Roman" w:cs="Times New Roman"/>
          <w:spacing w:val="-1"/>
        </w:rPr>
        <w:t>Modern (FM)</w:t>
      </w:r>
      <w:r>
        <w:rPr>
          <w:rFonts w:hint="default" w:ascii="Times New Roman" w:hAnsi="Times New Roman" w:cs="Times New Roman"/>
        </w:rPr>
        <w:t xml:space="preserve">  </w:t>
      </w:r>
      <w:r>
        <w:rPr>
          <w:rFonts w:hint="default" w:ascii="Times New Roman" w:hAnsi="Times New Roman" w:eastAsia="宋体" w:cs="Times New Roman"/>
          <w:spacing w:val="-1"/>
        </w:rPr>
        <w:t>碳同位素分馏的校正使用以下的公式</w:t>
      </w:r>
      <w:r>
        <w:rPr>
          <w:rFonts w:hint="default" w:ascii="Times New Roman" w:hAnsi="Times New Roman" w:cs="Times New Roman"/>
          <w:spacing w:val="-1"/>
        </w:rPr>
        <w:t>:</w:t>
      </w:r>
    </w:p>
    <w:p w14:paraId="3AB4EFF6">
      <w:pPr>
        <w:spacing w:before="65" w:line="1411" w:lineRule="exact"/>
        <w:ind w:firstLine="14"/>
        <w:rPr>
          <w:rFonts w:hint="eastAsia" w:ascii="Times New Roman" w:hAnsi="Times New Roman" w:eastAsia="宋体" w:cs="Times New Roman"/>
          <w:lang w:val="en-US" w:eastAsia="zh-CN"/>
        </w:rPr>
      </w:pPr>
      <w:r>
        <w:rPr>
          <w:rFonts w:hint="default" w:ascii="Times New Roman" w:hAnsi="Times New Roman" w:cs="Times New Roman"/>
          <w:position w:val="-28"/>
        </w:rPr>
        <w:drawing>
          <wp:inline distT="0" distB="0" distL="0" distR="0">
            <wp:extent cx="3627120" cy="89598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3627602" cy="895985"/>
                    </a:xfrm>
                    <a:prstGeom prst="rect">
                      <a:avLst/>
                    </a:prstGeom>
                  </pic:spPr>
                </pic:pic>
              </a:graphicData>
            </a:graphic>
          </wp:inline>
        </w:drawing>
      </w:r>
      <w:r>
        <w:rPr>
          <w:rFonts w:hint="eastAsia" w:ascii="Times New Roman" w:hAnsi="Times New Roman" w:eastAsia="宋体" w:cs="Times New Roman"/>
          <w:position w:val="-28"/>
          <w:lang w:val="en-US" w:eastAsia="zh-CN"/>
        </w:rPr>
        <w:t>x</w:t>
      </w:r>
    </w:p>
    <w:p w14:paraId="773DA7F3">
      <w:pPr>
        <w:pStyle w:val="2"/>
        <w:spacing w:before="110" w:line="220" w:lineRule="auto"/>
        <w:ind w:left="23"/>
        <w:rPr>
          <w:rFonts w:hint="default" w:ascii="Times New Roman" w:hAnsi="Times New Roman" w:cs="Times New Roman"/>
        </w:rPr>
      </w:pPr>
      <w:r>
        <w:rPr>
          <w:rFonts w:hint="default" w:ascii="Times New Roman" w:hAnsi="Times New Roman" w:eastAsia="宋体" w:cs="Times New Roman"/>
          <w:spacing w:val="-2"/>
        </w:rPr>
        <w:t>例如对样品</w:t>
      </w:r>
      <w:r>
        <w:rPr>
          <w:rFonts w:hint="default" w:ascii="Times New Roman" w:hAnsi="Times New Roman" w:cs="Times New Roman"/>
          <w:spacing w:val="-2"/>
        </w:rPr>
        <w:t>F</w:t>
      </w:r>
      <w:r>
        <w:rPr>
          <w:rFonts w:hint="default" w:ascii="Times New Roman" w:hAnsi="Times New Roman" w:cs="Times New Roman"/>
          <w:spacing w:val="22"/>
          <w:w w:val="101"/>
        </w:rPr>
        <w:t xml:space="preserve"> </w:t>
      </w:r>
      <w:r>
        <w:rPr>
          <w:rFonts w:hint="default" w:ascii="Times New Roman" w:hAnsi="Times New Roman" w:cs="Times New Roman"/>
          <w:spacing w:val="-2"/>
        </w:rPr>
        <w:t>:</w:t>
      </w:r>
    </w:p>
    <w:p w14:paraId="69A2B2E7">
      <w:pPr>
        <w:spacing w:before="38" w:line="842" w:lineRule="exact"/>
        <w:ind w:firstLine="14"/>
        <w:rPr>
          <w:rFonts w:hint="default" w:ascii="Times New Roman" w:hAnsi="Times New Roman" w:cs="Times New Roman"/>
        </w:rPr>
      </w:pPr>
      <w:r>
        <w:rPr>
          <w:rFonts w:hint="default" w:ascii="Times New Roman" w:hAnsi="Times New Roman" w:cs="Times New Roman"/>
          <w:position w:val="-16"/>
        </w:rPr>
        <w:drawing>
          <wp:inline distT="0" distB="0" distL="0" distR="0">
            <wp:extent cx="2223135" cy="53403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2223744" cy="534657"/>
                    </a:xfrm>
                    <a:prstGeom prst="rect">
                      <a:avLst/>
                    </a:prstGeom>
                  </pic:spPr>
                </pic:pic>
              </a:graphicData>
            </a:graphic>
          </wp:inline>
        </w:drawing>
      </w:r>
    </w:p>
    <w:p w14:paraId="0FCDB40F">
      <w:pPr>
        <w:pStyle w:val="2"/>
        <w:spacing w:before="83" w:line="212" w:lineRule="auto"/>
        <w:ind w:left="21"/>
        <w:rPr>
          <w:rFonts w:hint="default" w:ascii="Times New Roman" w:hAnsi="Times New Roman" w:cs="Times New Roman"/>
        </w:rPr>
      </w:pPr>
      <w:r>
        <w:rPr>
          <w:rFonts w:hint="default" w:ascii="Times New Roman" w:hAnsi="Times New Roman" w:eastAsia="宋体" w:cs="Times New Roman"/>
        </w:rPr>
        <w:t>请计算三个样品（</w:t>
      </w:r>
      <w:r>
        <w:rPr>
          <w:rFonts w:hint="default" w:ascii="Times New Roman" w:hAnsi="Times New Roman" w:cs="Times New Roman"/>
        </w:rPr>
        <w:t>F</w:t>
      </w:r>
      <w:r>
        <w:rPr>
          <w:rFonts w:hint="default" w:ascii="Times New Roman" w:hAnsi="Times New Roman" w:eastAsia="宋体" w:cs="Times New Roman"/>
        </w:rPr>
        <w:t>，有孔虫、</w:t>
      </w:r>
      <w:r>
        <w:rPr>
          <w:rFonts w:hint="default" w:ascii="Times New Roman" w:hAnsi="Times New Roman" w:cs="Times New Roman"/>
        </w:rPr>
        <w:t xml:space="preserve">L,  </w:t>
      </w:r>
      <w:r>
        <w:rPr>
          <w:rFonts w:hint="default" w:ascii="Times New Roman" w:hAnsi="Times New Roman" w:eastAsia="宋体" w:cs="Times New Roman"/>
        </w:rPr>
        <w:t>叶片和</w:t>
      </w:r>
      <w:r>
        <w:rPr>
          <w:rFonts w:hint="default" w:ascii="Times New Roman" w:hAnsi="Times New Roman" w:cs="Times New Roman"/>
        </w:rPr>
        <w:t xml:space="preserve">B,  </w:t>
      </w:r>
      <w:r>
        <w:rPr>
          <w:rFonts w:hint="default" w:ascii="Times New Roman" w:hAnsi="Times New Roman" w:eastAsia="宋体" w:cs="Times New Roman"/>
        </w:rPr>
        <w:t>骨头）的</w:t>
      </w:r>
      <w:r>
        <w:rPr>
          <w:rFonts w:hint="default" w:ascii="Times New Roman" w:hAnsi="Times New Roman" w:cs="Times New Roman"/>
        </w:rPr>
        <w:t>Fraction M</w:t>
      </w:r>
      <w:r>
        <w:rPr>
          <w:rFonts w:hint="default" w:ascii="Times New Roman" w:hAnsi="Times New Roman" w:cs="Times New Roman"/>
          <w:spacing w:val="-1"/>
        </w:rPr>
        <w:t>odern</w:t>
      </w:r>
    </w:p>
    <w:p w14:paraId="2D9C69AF">
      <w:pPr>
        <w:pStyle w:val="2"/>
        <w:spacing w:before="314"/>
        <w:ind w:left="19"/>
        <w:rPr>
          <w:rFonts w:hint="default" w:ascii="Times New Roman" w:hAnsi="Times New Roman" w:eastAsia="Arial" w:cs="Times New Roman"/>
        </w:rPr>
      </w:pPr>
      <w:r>
        <w:rPr>
          <w:rFonts w:hint="default" w:ascii="Times New Roman" w:hAnsi="Times New Roman" w:cs="Times New Roman"/>
          <w:b/>
          <w:bCs/>
          <w:spacing w:val="1"/>
        </w:rPr>
        <w:t xml:space="preserve">b)  </w:t>
      </w:r>
      <w:r>
        <w:rPr>
          <w:rFonts w:hint="default" w:ascii="Times New Roman" w:hAnsi="Times New Roman" w:eastAsia="宋体" w:cs="Times New Roman"/>
          <w:spacing w:val="1"/>
        </w:rPr>
        <w:t>请从</w:t>
      </w:r>
      <w:r>
        <w:rPr>
          <w:rFonts w:hint="default" w:ascii="Times New Roman" w:hAnsi="Times New Roman" w:eastAsia="宋体" w:cs="Times New Roman"/>
          <w:spacing w:val="-63"/>
        </w:rPr>
        <w:t xml:space="preserve"> </w:t>
      </w:r>
      <w:r>
        <w:rPr>
          <w:rFonts w:hint="default" w:ascii="Times New Roman" w:hAnsi="Times New Roman" w:cs="Times New Roman"/>
          <w:spacing w:val="1"/>
        </w:rPr>
        <w:t>N=N</w:t>
      </w:r>
      <w:r>
        <w:rPr>
          <w:rFonts w:hint="default" w:ascii="Times New Roman" w:hAnsi="Times New Roman" w:cs="Times New Roman"/>
          <w:spacing w:val="1"/>
          <w:position w:val="-1"/>
          <w:sz w:val="16"/>
          <w:szCs w:val="16"/>
        </w:rPr>
        <w:t>0</w:t>
      </w:r>
      <w:r>
        <w:rPr>
          <w:rFonts w:hint="default" w:ascii="Times New Roman" w:hAnsi="Times New Roman" w:cs="Times New Roman"/>
          <w:spacing w:val="1"/>
          <w:position w:val="-1"/>
        </w:rPr>
        <w:t>e</w:t>
      </w:r>
      <w:r>
        <w:rPr>
          <w:rFonts w:hint="default" w:ascii="Times New Roman" w:hAnsi="Times New Roman" w:cs="Times New Roman"/>
          <w:spacing w:val="1"/>
          <w:position w:val="7"/>
          <w:sz w:val="16"/>
          <w:szCs w:val="16"/>
        </w:rPr>
        <w:t>-</w:t>
      </w:r>
      <w:r>
        <w:rPr>
          <w:rFonts w:hint="default" w:ascii="Times New Roman" w:hAnsi="Times New Roman" w:eastAsia="Arial" w:cs="Times New Roman"/>
          <w:spacing w:val="1"/>
          <w:position w:val="7"/>
          <w:sz w:val="16"/>
          <w:szCs w:val="16"/>
        </w:rPr>
        <w:t>λ</w:t>
      </w:r>
      <w:r>
        <w:rPr>
          <w:rFonts w:hint="default" w:ascii="Times New Roman" w:hAnsi="Times New Roman" w:cs="Times New Roman"/>
          <w:spacing w:val="1"/>
          <w:position w:val="8"/>
          <w:sz w:val="16"/>
          <w:szCs w:val="16"/>
        </w:rPr>
        <w:t>t</w:t>
      </w:r>
      <w:r>
        <w:rPr>
          <w:rFonts w:hint="default" w:ascii="Times New Roman" w:hAnsi="Times New Roman" w:cs="Times New Roman"/>
          <w:spacing w:val="11"/>
          <w:w w:val="101"/>
          <w:position w:val="8"/>
          <w:sz w:val="16"/>
          <w:szCs w:val="16"/>
        </w:rPr>
        <w:t xml:space="preserve"> </w:t>
      </w:r>
      <w:r>
        <w:rPr>
          <w:rFonts w:hint="default" w:ascii="Times New Roman" w:hAnsi="Times New Roman" w:eastAsia="宋体" w:cs="Times New Roman"/>
          <w:spacing w:val="1"/>
        </w:rPr>
        <w:t>推导出半衰期</w:t>
      </w:r>
      <w:r>
        <w:rPr>
          <w:rFonts w:hint="default" w:ascii="Times New Roman" w:hAnsi="Times New Roman" w:cs="Times New Roman"/>
          <w:spacing w:val="1"/>
        </w:rPr>
        <w:t>(</w:t>
      </w:r>
      <w:r>
        <w:rPr>
          <w:rFonts w:hint="default" w:ascii="Times New Roman" w:hAnsi="Times New Roman" w:cs="Times New Roman"/>
        </w:rPr>
        <w:t>half</w:t>
      </w:r>
      <w:r>
        <w:rPr>
          <w:rFonts w:hint="default" w:ascii="Times New Roman" w:hAnsi="Times New Roman" w:cs="Times New Roman"/>
          <w:spacing w:val="-18"/>
        </w:rPr>
        <w:t xml:space="preserve"> </w:t>
      </w:r>
      <w:r>
        <w:rPr>
          <w:rFonts w:hint="default" w:ascii="Times New Roman" w:hAnsi="Times New Roman" w:cs="Times New Roman"/>
        </w:rPr>
        <w:t>life): T</w:t>
      </w:r>
      <w:r>
        <w:rPr>
          <w:rFonts w:hint="default" w:ascii="Times New Roman" w:hAnsi="Times New Roman" w:cs="Times New Roman"/>
          <w:position w:val="-2"/>
          <w:sz w:val="16"/>
          <w:szCs w:val="16"/>
        </w:rPr>
        <w:t>1/2</w:t>
      </w:r>
      <w:r>
        <w:rPr>
          <w:rFonts w:hint="default" w:ascii="Times New Roman" w:hAnsi="Times New Roman" w:cs="Times New Roman"/>
        </w:rPr>
        <w:t>=ln2/</w:t>
      </w:r>
      <w:r>
        <w:rPr>
          <w:rFonts w:hint="default" w:ascii="Times New Roman" w:hAnsi="Times New Roman" w:eastAsia="Arial" w:cs="Times New Roman"/>
        </w:rPr>
        <w:t>λ</w:t>
      </w:r>
    </w:p>
    <w:p w14:paraId="7935048B">
      <w:pPr>
        <w:spacing w:line="316" w:lineRule="auto"/>
        <w:rPr>
          <w:rFonts w:hint="default" w:ascii="Times New Roman" w:hAnsi="Times New Roman" w:cs="Times New Roman"/>
          <w:sz w:val="21"/>
        </w:rPr>
      </w:pPr>
    </w:p>
    <w:p w14:paraId="0BACB1D7">
      <w:pPr>
        <w:pStyle w:val="2"/>
        <w:spacing w:before="70" w:line="237" w:lineRule="auto"/>
        <w:ind w:left="14" w:right="15" w:firstLine="8"/>
        <w:rPr>
          <w:rFonts w:hint="default" w:ascii="Times New Roman" w:hAnsi="Times New Roman" w:cs="Times New Roman"/>
        </w:rPr>
      </w:pPr>
      <w:r>
        <w:rPr>
          <w:rFonts w:hint="default" w:ascii="Times New Roman" w:hAnsi="Times New Roman" w:cs="Times New Roman"/>
          <w:b/>
          <w:bCs/>
          <w:spacing w:val="-1"/>
        </w:rPr>
        <w:t xml:space="preserve">c) </w:t>
      </w:r>
      <w:r>
        <w:rPr>
          <w:rFonts w:hint="default" w:ascii="Times New Roman" w:hAnsi="Times New Roman" w:cs="Times New Roman"/>
          <w:spacing w:val="-1"/>
        </w:rPr>
        <w:t xml:space="preserve">Calculate the Radiocarbon age for each sample </w:t>
      </w:r>
      <w:r>
        <w:rPr>
          <w:rFonts w:hint="default" w:ascii="Times New Roman" w:hAnsi="Times New Roman" w:cs="Times New Roman"/>
          <w:spacing w:val="-2"/>
        </w:rPr>
        <w:t>using the Libby</w:t>
      </w:r>
      <w:r>
        <w:rPr>
          <w:rFonts w:hint="default" w:ascii="Times New Roman" w:hAnsi="Times New Roman" w:cs="Times New Roman"/>
          <w:spacing w:val="-13"/>
        </w:rPr>
        <w:t xml:space="preserve"> </w:t>
      </w:r>
      <w:r>
        <w:rPr>
          <w:rFonts w:hint="default" w:ascii="Times New Roman" w:hAnsi="Times New Roman" w:cs="Times New Roman"/>
          <w:spacing w:val="-2"/>
        </w:rPr>
        <w:t>half-life (5568 years)</w:t>
      </w:r>
      <w:r>
        <w:rPr>
          <w:rFonts w:hint="default" w:ascii="Times New Roman" w:hAnsi="Times New Roman" w:cs="Times New Roman"/>
        </w:rPr>
        <w:t xml:space="preserve"> using: Radiocarbon Age =</w:t>
      </w:r>
      <w:r>
        <w:rPr>
          <w:rFonts w:hint="default" w:ascii="Times New Roman" w:hAnsi="Times New Roman" w:cs="Times New Roman"/>
          <w:spacing w:val="-1"/>
        </w:rPr>
        <w:t xml:space="preserve"> -(1/λ</w:t>
      </w:r>
      <w:r>
        <w:rPr>
          <w:rFonts w:hint="default" w:ascii="Times New Roman" w:hAnsi="Times New Roman" w:cs="Times New Roman"/>
          <w:spacing w:val="-1"/>
          <w:position w:val="-1"/>
          <w:sz w:val="16"/>
          <w:szCs w:val="16"/>
        </w:rPr>
        <w:t>14</w:t>
      </w:r>
      <w:r>
        <w:rPr>
          <w:rFonts w:hint="default" w:ascii="Times New Roman" w:hAnsi="Times New Roman" w:cs="Times New Roman"/>
          <w:spacing w:val="-1"/>
        </w:rPr>
        <w:t>)*ln(F)</w:t>
      </w:r>
    </w:p>
    <w:p w14:paraId="5478DBB8">
      <w:pPr>
        <w:pStyle w:val="2"/>
        <w:spacing w:line="435" w:lineRule="auto"/>
        <w:ind w:left="21" w:right="764" w:firstLine="2"/>
        <w:rPr>
          <w:rFonts w:hint="default" w:ascii="Times New Roman" w:hAnsi="Times New Roman" w:eastAsia="宋体" w:cs="Times New Roman"/>
        </w:rPr>
      </w:pPr>
      <w:r>
        <w:rPr>
          <w:rFonts w:hint="default" w:ascii="Times New Roman" w:hAnsi="Times New Roman" w:eastAsia="宋体" w:cs="Times New Roman"/>
        </w:rPr>
        <w:t xml:space="preserve">衰变常数 </w:t>
      </w:r>
      <w:r>
        <w:rPr>
          <w:rFonts w:hint="default" w:ascii="Times New Roman" w:hAnsi="Times New Roman" w:cs="Times New Roman"/>
        </w:rPr>
        <w:t>λ</w:t>
      </w:r>
      <w:r>
        <w:rPr>
          <w:rFonts w:hint="default" w:ascii="Times New Roman" w:hAnsi="Times New Roman" w:cs="Times New Roman"/>
          <w:spacing w:val="-44"/>
        </w:rPr>
        <w:t xml:space="preserve"> </w:t>
      </w:r>
      <w:r>
        <w:rPr>
          <w:rFonts w:hint="default" w:ascii="Times New Roman" w:hAnsi="Times New Roman" w:cs="Times New Roman"/>
          <w:position w:val="-1"/>
          <w:sz w:val="16"/>
          <w:szCs w:val="16"/>
        </w:rPr>
        <w:t>14</w:t>
      </w:r>
      <w:r>
        <w:rPr>
          <w:rFonts w:hint="default" w:ascii="Times New Roman" w:hAnsi="Times New Roman" w:cs="Times New Roman"/>
          <w:spacing w:val="29"/>
          <w:w w:val="102"/>
          <w:position w:val="-1"/>
          <w:sz w:val="16"/>
          <w:szCs w:val="16"/>
        </w:rPr>
        <w:t xml:space="preserve"> </w:t>
      </w:r>
      <w:r>
        <w:rPr>
          <w:rFonts w:hint="default" w:ascii="Times New Roman" w:hAnsi="Times New Roman" w:cs="Times New Roman"/>
        </w:rPr>
        <w:t>can be calculated from the eq</w:t>
      </w:r>
      <w:r>
        <w:rPr>
          <w:rFonts w:hint="default" w:ascii="Times New Roman" w:hAnsi="Times New Roman" w:cs="Times New Roman"/>
          <w:spacing w:val="-1"/>
        </w:rPr>
        <w:t xml:space="preserve">uation: Libby half-life = ln(2) </w:t>
      </w:r>
      <w:r>
        <w:rPr>
          <w:rFonts w:hint="default" w:ascii="Times New Roman" w:hAnsi="Times New Roman" w:cs="Times New Roman"/>
          <w:b/>
          <w:bCs/>
          <w:spacing w:val="-1"/>
        </w:rPr>
        <w:t>/</w:t>
      </w:r>
      <w:r>
        <w:rPr>
          <w:rFonts w:hint="default" w:ascii="Times New Roman" w:hAnsi="Times New Roman" w:cs="Times New Roman"/>
          <w:b/>
          <w:bCs/>
          <w:spacing w:val="2"/>
        </w:rPr>
        <w:t xml:space="preserve"> </w:t>
      </w:r>
      <w:r>
        <w:rPr>
          <w:rFonts w:hint="default" w:ascii="Times New Roman" w:hAnsi="Times New Roman" w:cs="Times New Roman"/>
          <w:spacing w:val="-1"/>
        </w:rPr>
        <w:t>λ</w:t>
      </w:r>
      <w:r>
        <w:rPr>
          <w:rFonts w:hint="default" w:ascii="Times New Roman" w:hAnsi="Times New Roman" w:cs="Times New Roman"/>
          <w:spacing w:val="-1"/>
          <w:position w:val="-1"/>
          <w:sz w:val="16"/>
          <w:szCs w:val="16"/>
        </w:rPr>
        <w:t>14</w:t>
      </w:r>
      <w:r>
        <w:rPr>
          <w:rFonts w:hint="default" w:ascii="Times New Roman" w:hAnsi="Times New Roman" w:cs="Times New Roman"/>
          <w:position w:val="-1"/>
          <w:sz w:val="16"/>
          <w:szCs w:val="16"/>
        </w:rPr>
        <w:t xml:space="preserve"> </w:t>
      </w:r>
      <w:r>
        <w:rPr>
          <w:rFonts w:hint="default" w:ascii="Times New Roman" w:hAnsi="Times New Roman" w:eastAsia="宋体" w:cs="Times New Roman"/>
          <w:spacing w:val="-1"/>
        </w:rPr>
        <w:t>请计算三个样品的年龄</w:t>
      </w:r>
    </w:p>
    <w:p w14:paraId="521E2044">
      <w:pPr>
        <w:spacing w:line="435" w:lineRule="auto"/>
        <w:rPr>
          <w:rFonts w:hint="default" w:ascii="Times New Roman" w:hAnsi="Times New Roman" w:eastAsia="宋体" w:cs="Times New Roman"/>
        </w:rPr>
      </w:pPr>
    </w:p>
    <w:p w14:paraId="39392E94">
      <w:pPr>
        <w:spacing w:line="435" w:lineRule="auto"/>
        <w:rPr>
          <w:rFonts w:hint="eastAsia" w:ascii="Times New Roman" w:hAnsi="Times New Roman" w:eastAsia="宋体" w:cs="Times New Roman"/>
          <w:lang w:eastAsia="zh-CN"/>
        </w:rPr>
        <w:sectPr>
          <w:pgSz w:w="11907" w:h="16839"/>
          <w:pgMar w:top="1424" w:right="1785" w:bottom="0" w:left="1785" w:header="0" w:footer="0" w:gutter="0"/>
          <w:cols w:space="720" w:num="1"/>
        </w:sectPr>
      </w:pPr>
      <w:r>
        <w:rPr>
          <w:rFonts w:hint="eastAsia" w:ascii="Times New Roman" w:hAnsi="Times New Roman" w:eastAsia="宋体" w:cs="Times New Roman"/>
          <w:lang w:eastAsia="zh-CN"/>
        </w:rPr>
        <w:drawing>
          <wp:inline distT="0" distB="0" distL="114300" distR="114300">
            <wp:extent cx="5291455" cy="6746875"/>
            <wp:effectExtent l="0" t="0" r="12065" b="4445"/>
            <wp:docPr id="5" name="图片 5" descr="549857e694223ddd8a847b60d50c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9857e694223ddd8a847b60d50c9eb"/>
                    <pic:cNvPicPr>
                      <a:picLocks noChangeAspect="1"/>
                    </pic:cNvPicPr>
                  </pic:nvPicPr>
                  <pic:blipFill>
                    <a:blip r:embed="rId11"/>
                    <a:stretch>
                      <a:fillRect/>
                    </a:stretch>
                  </pic:blipFill>
                  <pic:spPr>
                    <a:xfrm>
                      <a:off x="0" y="0"/>
                      <a:ext cx="5291455" cy="6746875"/>
                    </a:xfrm>
                    <a:prstGeom prst="rect">
                      <a:avLst/>
                    </a:prstGeom>
                  </pic:spPr>
                </pic:pic>
              </a:graphicData>
            </a:graphic>
          </wp:inline>
        </w:drawing>
      </w:r>
      <w:bookmarkStart w:id="0" w:name="_GoBack"/>
      <w:bookmarkEnd w:id="0"/>
    </w:p>
    <w:p w14:paraId="09828465">
      <w:pPr>
        <w:pStyle w:val="2"/>
        <w:spacing w:before="87" w:line="227" w:lineRule="auto"/>
        <w:ind w:left="16" w:right="13" w:firstLine="6"/>
        <w:rPr>
          <w:rFonts w:hint="default" w:ascii="Times New Roman" w:hAnsi="Times New Roman" w:cs="Times New Roman"/>
        </w:rPr>
      </w:pPr>
      <w:r>
        <w:rPr>
          <w:rFonts w:hint="default" w:ascii="Times New Roman" w:hAnsi="Times New Roman" w:cs="Times New Roman"/>
          <w:b/>
          <w:bCs/>
          <w:spacing w:val="-1"/>
        </w:rPr>
        <w:t xml:space="preserve">d) </w:t>
      </w:r>
      <w:r>
        <w:rPr>
          <w:rFonts w:hint="default" w:ascii="Times New Roman" w:hAnsi="Times New Roman" w:cs="Times New Roman"/>
          <w:spacing w:val="-1"/>
        </w:rPr>
        <w:t>For sample F (foraminifera)</w:t>
      </w:r>
      <w:r>
        <w:rPr>
          <w:rFonts w:hint="default" w:ascii="Times New Roman" w:hAnsi="Times New Roman" w:cs="Times New Roman"/>
          <w:spacing w:val="-13"/>
        </w:rPr>
        <w:t xml:space="preserve"> </w:t>
      </w:r>
      <w:r>
        <w:rPr>
          <w:rFonts w:hint="default" w:ascii="Times New Roman" w:hAnsi="Times New Roman" w:cs="Times New Roman"/>
          <w:spacing w:val="-1"/>
        </w:rPr>
        <w:t>– how big an err</w:t>
      </w:r>
      <w:r>
        <w:rPr>
          <w:rFonts w:hint="default" w:ascii="Times New Roman" w:hAnsi="Times New Roman" w:cs="Times New Roman"/>
          <w:spacing w:val="-2"/>
        </w:rPr>
        <w:t>or in age would it be if</w:t>
      </w:r>
      <w:r>
        <w:rPr>
          <w:rFonts w:hint="default" w:ascii="Times New Roman" w:hAnsi="Times New Roman" w:cs="Times New Roman"/>
          <w:spacing w:val="-31"/>
        </w:rPr>
        <w:t xml:space="preserve"> </w:t>
      </w:r>
      <w:r>
        <w:rPr>
          <w:rFonts w:hint="default" w:ascii="Times New Roman" w:hAnsi="Times New Roman" w:cs="Times New Roman"/>
          <w:spacing w:val="-2"/>
        </w:rPr>
        <w:t>you</w:t>
      </w:r>
      <w:r>
        <w:rPr>
          <w:rFonts w:hint="default" w:ascii="Times New Roman" w:hAnsi="Times New Roman" w:cs="Times New Roman"/>
          <w:spacing w:val="-28"/>
        </w:rPr>
        <w:t xml:space="preserve"> </w:t>
      </w:r>
      <w:r>
        <w:rPr>
          <w:rFonts w:hint="default" w:ascii="Times New Roman" w:hAnsi="Times New Roman" w:cs="Times New Roman"/>
          <w:spacing w:val="-2"/>
        </w:rPr>
        <w:t>just assumed</w:t>
      </w:r>
      <w:r>
        <w:rPr>
          <w:rFonts w:hint="default" w:ascii="Times New Roman" w:hAnsi="Times New Roman" w:cs="Times New Roman"/>
        </w:rPr>
        <w:t xml:space="preserve"> the δ</w:t>
      </w:r>
      <w:r>
        <w:rPr>
          <w:rFonts w:hint="default" w:ascii="Times New Roman" w:hAnsi="Times New Roman" w:cs="Times New Roman"/>
          <w:position w:val="8"/>
          <w:sz w:val="16"/>
          <w:szCs w:val="16"/>
        </w:rPr>
        <w:t>13</w:t>
      </w:r>
      <w:r>
        <w:rPr>
          <w:rFonts w:hint="default" w:ascii="Times New Roman" w:hAnsi="Times New Roman" w:cs="Times New Roman"/>
        </w:rPr>
        <w:t>C was -25‰ (i.e. assume Fraction Modern</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9"/>
        </w:rPr>
        <w:t xml:space="preserve"> </w:t>
      </w:r>
      <w:r>
        <w:rPr>
          <w:rFonts w:hint="default" w:ascii="Times New Roman" w:hAnsi="Times New Roman" w:cs="Times New Roman"/>
        </w:rPr>
        <w:t>0.8</w:t>
      </w:r>
      <w:r>
        <w:rPr>
          <w:rFonts w:hint="default" w:ascii="Times New Roman" w:hAnsi="Times New Roman" w:cs="Times New Roman"/>
          <w:spacing w:val="-1"/>
        </w:rPr>
        <w:t>4).</w:t>
      </w:r>
    </w:p>
    <w:p w14:paraId="44B4FDA2">
      <w:pPr>
        <w:pStyle w:val="2"/>
        <w:spacing w:before="54" w:line="226" w:lineRule="auto"/>
        <w:ind w:left="42" w:right="14" w:hanging="19"/>
        <w:rPr>
          <w:rFonts w:hint="default" w:ascii="Times New Roman" w:hAnsi="Times New Roman" w:cs="Times New Roman"/>
        </w:rPr>
      </w:pPr>
      <w:r>
        <w:rPr>
          <w:rFonts w:hint="default" w:ascii="Times New Roman" w:hAnsi="Times New Roman" w:cs="Times New Roman"/>
          <w:spacing w:val="-2"/>
        </w:rPr>
        <w:t>(</w:t>
      </w:r>
      <w:r>
        <w:rPr>
          <w:rFonts w:hint="default" w:ascii="Times New Roman" w:hAnsi="Times New Roman" w:eastAsia="宋体" w:cs="Times New Roman"/>
          <w:spacing w:val="-2"/>
        </w:rPr>
        <w:t>对有孔虫样品，如果直接假设</w:t>
      </w:r>
      <w:r>
        <w:rPr>
          <w:rFonts w:hint="default" w:ascii="Times New Roman" w:hAnsi="Times New Roman" w:cs="Times New Roman"/>
          <w:spacing w:val="-2"/>
        </w:rPr>
        <w:t xml:space="preserve">FM=0.84,  </w:t>
      </w:r>
      <w:r>
        <w:rPr>
          <w:rFonts w:hint="default" w:ascii="Times New Roman" w:hAnsi="Times New Roman" w:eastAsia="宋体" w:cs="Times New Roman"/>
          <w:spacing w:val="-2"/>
        </w:rPr>
        <w:t>和你现在进行碳同位素校正后计算得到</w:t>
      </w:r>
      <w:r>
        <w:rPr>
          <w:rFonts w:hint="default" w:ascii="Times New Roman" w:hAnsi="Times New Roman" w:eastAsia="宋体" w:cs="Times New Roman"/>
          <w:spacing w:val="15"/>
        </w:rPr>
        <w:t xml:space="preserve"> </w:t>
      </w:r>
      <w:r>
        <w:rPr>
          <w:rFonts w:hint="default" w:ascii="Times New Roman" w:hAnsi="Times New Roman" w:eastAsia="宋体" w:cs="Times New Roman"/>
          <w:spacing w:val="-2"/>
        </w:rPr>
        <w:t>的放射性碳同位素年龄差别有多大？</w:t>
      </w:r>
      <w:r>
        <w:rPr>
          <w:rFonts w:hint="default" w:ascii="Times New Roman" w:hAnsi="Times New Roman" w:cs="Times New Roman"/>
          <w:spacing w:val="-2"/>
        </w:rPr>
        <w:t>)</w:t>
      </w:r>
    </w:p>
    <w:p w14:paraId="20C86233">
      <w:pPr>
        <w:spacing w:line="268" w:lineRule="auto"/>
        <w:rPr>
          <w:rFonts w:hint="default" w:ascii="Times New Roman" w:hAnsi="Times New Roman" w:cs="Times New Roman"/>
          <w:sz w:val="21"/>
        </w:rPr>
      </w:pPr>
    </w:p>
    <w:p w14:paraId="7D40000D">
      <w:pPr>
        <w:pStyle w:val="2"/>
        <w:spacing w:before="78" w:line="220" w:lineRule="auto"/>
        <w:ind w:left="17"/>
        <w:rPr>
          <w:rFonts w:hint="default" w:ascii="Times New Roman" w:hAnsi="Times New Roman" w:eastAsia="宋体" w:cs="Times New Roman"/>
        </w:rPr>
      </w:pPr>
      <w:r>
        <w:rPr>
          <w:rFonts w:hint="default" w:ascii="Times New Roman" w:hAnsi="Times New Roman" w:cs="Times New Roman"/>
          <w:spacing w:val="-1"/>
        </w:rPr>
        <w:t xml:space="preserve">4.   </w:t>
      </w:r>
      <w:r>
        <w:rPr>
          <w:rFonts w:hint="default" w:ascii="Times New Roman" w:hAnsi="Times New Roman" w:eastAsia="宋体" w:cs="Times New Roman"/>
          <w:spacing w:val="-1"/>
        </w:rPr>
        <w:t>我们在上课时讲了放射性碳同位素可以用来定年和追踪物质来源和碳循环。</w:t>
      </w:r>
    </w:p>
    <w:p w14:paraId="17CB8DFB">
      <w:pPr>
        <w:spacing w:before="38" w:line="4896" w:lineRule="exact"/>
        <w:ind w:firstLine="14"/>
        <w:rPr>
          <w:rFonts w:hint="default" w:ascii="Times New Roman" w:hAnsi="Times New Roman" w:cs="Times New Roman"/>
        </w:rPr>
      </w:pPr>
      <w:r>
        <w:rPr>
          <w:rFonts w:hint="default" w:ascii="Times New Roman" w:hAnsi="Times New Roman" w:cs="Times New Roman"/>
          <w:position w:val="-97"/>
        </w:rPr>
        <w:drawing>
          <wp:inline distT="0" distB="0" distL="0" distR="0">
            <wp:extent cx="4190365" cy="310832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4190491" cy="3108958"/>
                    </a:xfrm>
                    <a:prstGeom prst="rect">
                      <a:avLst/>
                    </a:prstGeom>
                  </pic:spPr>
                </pic:pic>
              </a:graphicData>
            </a:graphic>
          </wp:inline>
        </w:drawing>
      </w:r>
    </w:p>
    <w:p w14:paraId="395490F5">
      <w:pPr>
        <w:pStyle w:val="2"/>
        <w:spacing w:before="84" w:line="233" w:lineRule="auto"/>
        <w:ind w:left="15" w:right="41" w:firstLine="9"/>
        <w:jc w:val="both"/>
        <w:rPr>
          <w:rFonts w:hint="default" w:ascii="Times New Roman" w:hAnsi="Times New Roman" w:eastAsia="宋体" w:cs="Times New Roman"/>
          <w:spacing w:val="-7"/>
        </w:rPr>
      </w:pPr>
      <w:r>
        <w:rPr>
          <w:rFonts w:hint="default" w:ascii="Times New Roman" w:hAnsi="Times New Roman" w:eastAsia="宋体" w:cs="Times New Roman"/>
          <w:spacing w:val="-1"/>
        </w:rPr>
        <w:t>上图表示的是碳通量的变化。其中一个重要的参数是</w:t>
      </w:r>
      <w:r>
        <w:rPr>
          <w:rFonts w:hint="default" w:ascii="Times New Roman" w:hAnsi="Times New Roman" w:eastAsia="宋体" w:cs="Times New Roman"/>
          <w:spacing w:val="-23"/>
        </w:rPr>
        <w:t xml:space="preserve"> </w:t>
      </w:r>
      <w:r>
        <w:rPr>
          <w:rFonts w:hint="default" w:ascii="Times New Roman" w:hAnsi="Times New Roman" w:cs="Times New Roman"/>
          <w:spacing w:val="-1"/>
          <w:position w:val="8"/>
          <w:sz w:val="16"/>
          <w:szCs w:val="16"/>
        </w:rPr>
        <w:t>14</w:t>
      </w:r>
      <w:r>
        <w:rPr>
          <w:rFonts w:hint="default" w:ascii="Times New Roman" w:hAnsi="Times New Roman" w:cs="Times New Roman"/>
          <w:spacing w:val="-1"/>
        </w:rPr>
        <w:t>C/</w:t>
      </w:r>
      <w:r>
        <w:rPr>
          <w:rFonts w:hint="default" w:ascii="Times New Roman" w:hAnsi="Times New Roman" w:cs="Times New Roman"/>
          <w:spacing w:val="-1"/>
          <w:position w:val="8"/>
          <w:sz w:val="16"/>
          <w:szCs w:val="16"/>
        </w:rPr>
        <w:t>12</w:t>
      </w:r>
      <w:r>
        <w:rPr>
          <w:rFonts w:hint="default" w:ascii="Times New Roman" w:hAnsi="Times New Roman" w:cs="Times New Roman"/>
          <w:spacing w:val="-1"/>
        </w:rPr>
        <w:t>C ratio divided by the</w:t>
      </w:r>
      <w:r>
        <w:rPr>
          <w:rFonts w:hint="default" w:ascii="Times New Roman" w:hAnsi="Times New Roman" w:cs="Times New Roman"/>
        </w:rPr>
        <w:t xml:space="preserve">  </w:t>
      </w:r>
      <w:r>
        <w:rPr>
          <w:rFonts w:hint="default" w:ascii="Times New Roman" w:hAnsi="Times New Roman" w:cs="Times New Roman"/>
          <w:spacing w:val="-1"/>
        </w:rPr>
        <w:t>modern (i.e. atmospheric)</w:t>
      </w:r>
      <w:r>
        <w:rPr>
          <w:rFonts w:hint="default" w:ascii="Times New Roman" w:hAnsi="Times New Roman" w:cs="Times New Roman"/>
          <w:spacing w:val="18"/>
          <w:w w:val="101"/>
        </w:rPr>
        <w:t xml:space="preserve"> </w:t>
      </w:r>
      <w:r>
        <w:rPr>
          <w:rFonts w:hint="default" w:ascii="Times New Roman" w:hAnsi="Times New Roman" w:cs="Times New Roman"/>
          <w:spacing w:val="-1"/>
          <w:position w:val="8"/>
          <w:sz w:val="16"/>
          <w:szCs w:val="16"/>
        </w:rPr>
        <w:t>14</w:t>
      </w:r>
      <w:r>
        <w:rPr>
          <w:rFonts w:hint="default" w:ascii="Times New Roman" w:hAnsi="Times New Roman" w:cs="Times New Roman"/>
          <w:spacing w:val="-1"/>
        </w:rPr>
        <w:t>C/</w:t>
      </w:r>
      <w:r>
        <w:rPr>
          <w:rFonts w:hint="default" w:ascii="Times New Roman" w:hAnsi="Times New Roman" w:cs="Times New Roman"/>
          <w:spacing w:val="-1"/>
          <w:position w:val="8"/>
          <w:sz w:val="16"/>
          <w:szCs w:val="16"/>
        </w:rPr>
        <w:t>12</w:t>
      </w:r>
      <w:r>
        <w:rPr>
          <w:rFonts w:hint="default" w:ascii="Times New Roman" w:hAnsi="Times New Roman" w:cs="Times New Roman"/>
          <w:spacing w:val="-1"/>
        </w:rPr>
        <w:t>C ratio</w:t>
      </w:r>
      <w:r>
        <w:rPr>
          <w:rFonts w:hint="default" w:ascii="Times New Roman" w:hAnsi="Times New Roman" w:eastAsia="宋体" w:cs="Times New Roman"/>
          <w:spacing w:val="-1"/>
        </w:rPr>
        <w:t>。请解释为什么</w:t>
      </w:r>
      <w:r>
        <w:rPr>
          <w:rFonts w:hint="default" w:ascii="Times New Roman" w:hAnsi="Times New Roman" w:eastAsia="宋体" w:cs="Times New Roman"/>
          <w:spacing w:val="-52"/>
        </w:rPr>
        <w:t xml:space="preserve"> </w:t>
      </w:r>
      <w:r>
        <w:rPr>
          <w:rFonts w:hint="default" w:ascii="Times New Roman" w:hAnsi="Times New Roman" w:cs="Times New Roman"/>
          <w:spacing w:val="-1"/>
        </w:rPr>
        <w:t>dee</w:t>
      </w:r>
      <w:r>
        <w:rPr>
          <w:rFonts w:hint="default" w:ascii="Times New Roman" w:hAnsi="Times New Roman" w:cs="Times New Roman"/>
          <w:spacing w:val="-2"/>
        </w:rPr>
        <w:t>p ocean</w:t>
      </w:r>
      <w:r>
        <w:rPr>
          <w:rFonts w:hint="default" w:ascii="Times New Roman" w:hAnsi="Times New Roman" w:cs="Times New Roman"/>
          <w:spacing w:val="32"/>
        </w:rPr>
        <w:t xml:space="preserve"> </w:t>
      </w:r>
      <w:r>
        <w:rPr>
          <w:rFonts w:hint="default" w:ascii="Times New Roman" w:hAnsi="Times New Roman" w:eastAsia="宋体" w:cs="Times New Roman"/>
          <w:spacing w:val="-2"/>
        </w:rPr>
        <w:t>中无论</w:t>
      </w:r>
      <w:r>
        <w:rPr>
          <w:rFonts w:hint="default" w:ascii="Times New Roman" w:hAnsi="Times New Roman" w:eastAsia="宋体" w:cs="Times New Roman"/>
          <w:spacing w:val="-56"/>
        </w:rPr>
        <w:t xml:space="preserve"> </w:t>
      </w:r>
      <w:r>
        <w:rPr>
          <w:rFonts w:hint="default" w:ascii="Times New Roman" w:hAnsi="Times New Roman" w:cs="Times New Roman"/>
          <w:spacing w:val="-2"/>
        </w:rPr>
        <w:t>DIC</w:t>
      </w:r>
      <w:r>
        <w:rPr>
          <w:rFonts w:hint="default" w:ascii="Times New Roman" w:hAnsi="Times New Roman" w:eastAsia="宋体" w:cs="Times New Roman"/>
          <w:spacing w:val="-2"/>
        </w:rPr>
        <w:t>，还</w:t>
      </w:r>
      <w:r>
        <w:rPr>
          <w:rFonts w:hint="default" w:ascii="Times New Roman" w:hAnsi="Times New Roman" w:eastAsia="宋体" w:cs="Times New Roman"/>
        </w:rPr>
        <w:t xml:space="preserve"> </w:t>
      </w:r>
      <w:r>
        <w:rPr>
          <w:rFonts w:hint="default" w:ascii="Times New Roman" w:hAnsi="Times New Roman" w:eastAsia="宋体" w:cs="Times New Roman"/>
          <w:spacing w:val="-7"/>
        </w:rPr>
        <w:t>是</w:t>
      </w:r>
      <w:r>
        <w:rPr>
          <w:rFonts w:hint="default" w:ascii="Times New Roman" w:hAnsi="Times New Roman" w:eastAsia="宋体" w:cs="Times New Roman"/>
          <w:spacing w:val="-54"/>
        </w:rPr>
        <w:t xml:space="preserve"> </w:t>
      </w:r>
      <w:r>
        <w:rPr>
          <w:rFonts w:hint="default" w:ascii="Times New Roman" w:hAnsi="Times New Roman" w:cs="Times New Roman"/>
          <w:spacing w:val="-7"/>
        </w:rPr>
        <w:t>DOC</w:t>
      </w:r>
      <w:r>
        <w:rPr>
          <w:rFonts w:hint="default" w:ascii="Times New Roman" w:hAnsi="Times New Roman" w:eastAsia="宋体" w:cs="Times New Roman"/>
          <w:spacing w:val="-7"/>
        </w:rPr>
        <w:t>，这个比值显著小于表层海水？</w:t>
      </w:r>
    </w:p>
    <w:p w14:paraId="292B6F02">
      <w:pPr>
        <w:pStyle w:val="2"/>
        <w:spacing w:before="84" w:line="233" w:lineRule="auto"/>
        <w:ind w:right="41" w:firstLine="500" w:firstLineChars="0"/>
        <w:jc w:val="both"/>
        <w:rPr>
          <w:rFonts w:hint="eastAsia" w:ascii="宋体" w:hAnsi="宋体" w:eastAsia="宋体" w:cs="宋体"/>
          <w:spacing w:val="-7"/>
          <w:sz w:val="21"/>
          <w:szCs w:val="21"/>
          <w:lang w:val="en-US" w:eastAsia="zh-CN"/>
        </w:rPr>
      </w:pPr>
      <w:r>
        <w:rPr>
          <w:rFonts w:hint="eastAsia" w:ascii="宋体" w:hAnsi="宋体" w:eastAsia="宋体" w:cs="宋体"/>
          <w:spacing w:val="-7"/>
          <w:sz w:val="21"/>
          <w:szCs w:val="21"/>
          <w:lang w:val="en-US" w:eastAsia="zh-CN"/>
        </w:rPr>
        <w:t xml:space="preserve">原因： </w:t>
      </w:r>
    </w:p>
    <w:p w14:paraId="6810B616">
      <w:pPr>
        <w:pStyle w:val="2"/>
        <w:spacing w:before="84" w:line="233" w:lineRule="auto"/>
        <w:ind w:left="1015" w:leftChars="0" w:right="41" w:firstLine="9"/>
        <w:jc w:val="both"/>
        <w:rPr>
          <w:rFonts w:hint="eastAsia" w:ascii="宋体" w:hAnsi="宋体" w:eastAsia="宋体" w:cs="宋体"/>
          <w:spacing w:val="-7"/>
          <w:sz w:val="21"/>
          <w:szCs w:val="21"/>
        </w:rPr>
      </w:pPr>
      <w:r>
        <w:rPr>
          <w:rFonts w:hint="eastAsia" w:ascii="宋体" w:hAnsi="宋体" w:eastAsia="宋体" w:cs="宋体"/>
          <w:spacing w:val="-7"/>
          <w:sz w:val="21"/>
          <w:szCs w:val="21"/>
          <w:lang w:val="en-US" w:eastAsia="zh-CN"/>
        </w:rPr>
        <w:t>1.</w:t>
      </w:r>
      <w:r>
        <w:rPr>
          <w:rFonts w:hint="eastAsia" w:ascii="宋体" w:hAnsi="宋体" w:eastAsia="宋体" w:cs="宋体"/>
          <w:spacing w:val="-7"/>
          <w:sz w:val="21"/>
          <w:szCs w:val="21"/>
        </w:rPr>
        <w:t>放射性碳的生成和分布：放射性碳</w:t>
      </w:r>
      <w:r>
        <w:rPr>
          <w:rFonts w:hint="eastAsia" w:ascii="宋体" w:hAnsi="宋体" w:eastAsia="宋体" w:cs="宋体"/>
          <w:spacing w:val="-7"/>
          <w:sz w:val="21"/>
          <w:szCs w:val="21"/>
          <w:lang w:val="en-US" w:eastAsia="zh-CN"/>
        </w:rPr>
        <w:t>14C</w:t>
      </w:r>
      <w:r>
        <w:rPr>
          <w:rFonts w:hint="eastAsia" w:ascii="宋体" w:hAnsi="宋体" w:eastAsia="宋体" w:cs="宋体"/>
          <w:spacing w:val="-7"/>
          <w:sz w:val="21"/>
          <w:szCs w:val="21"/>
        </w:rPr>
        <w:t>主要是在大气中由宇宙射线与氮气反应生成的。这些</w:t>
      </w:r>
      <w:r>
        <w:rPr>
          <w:rFonts w:hint="eastAsia" w:ascii="宋体" w:hAnsi="宋体" w:eastAsia="宋体" w:cs="宋体"/>
          <w:spacing w:val="-7"/>
          <w:sz w:val="21"/>
          <w:szCs w:val="21"/>
          <w:lang w:val="en-US" w:eastAsia="zh-CN"/>
        </w:rPr>
        <w:t>14C</w:t>
      </w:r>
      <w:r>
        <w:rPr>
          <w:rFonts w:hint="eastAsia" w:ascii="宋体" w:hAnsi="宋体" w:eastAsia="宋体" w:cs="宋体"/>
          <w:spacing w:val="-7"/>
          <w:sz w:val="21"/>
          <w:szCs w:val="21"/>
        </w:rPr>
        <w:t>随后通过大气-海洋交换进入表层海水。</w:t>
      </w:r>
    </w:p>
    <w:p w14:paraId="2B7660AA">
      <w:pPr>
        <w:pStyle w:val="2"/>
        <w:spacing w:before="84" w:line="233" w:lineRule="auto"/>
        <w:ind w:left="1015" w:leftChars="0" w:right="41" w:firstLine="9"/>
        <w:jc w:val="both"/>
        <w:rPr>
          <w:rFonts w:hint="eastAsia" w:ascii="宋体" w:hAnsi="宋体" w:eastAsia="宋体" w:cs="宋体"/>
          <w:spacing w:val="-7"/>
          <w:sz w:val="21"/>
          <w:szCs w:val="21"/>
        </w:rPr>
      </w:pPr>
      <w:r>
        <w:rPr>
          <w:rFonts w:hint="eastAsia" w:ascii="宋体" w:hAnsi="宋体" w:eastAsia="宋体" w:cs="宋体"/>
          <w:spacing w:val="-7"/>
          <w:sz w:val="21"/>
          <w:szCs w:val="21"/>
          <w:lang w:val="en-US" w:eastAsia="zh-CN"/>
        </w:rPr>
        <w:t>2.</w:t>
      </w:r>
      <w:r>
        <w:rPr>
          <w:rFonts w:hint="eastAsia" w:ascii="宋体" w:hAnsi="宋体" w:eastAsia="宋体" w:cs="宋体"/>
          <w:spacing w:val="-7"/>
          <w:sz w:val="21"/>
          <w:szCs w:val="21"/>
        </w:rPr>
        <w:t>表层海水的更新：表层海水与大气直接接触，因此其</w:t>
      </w:r>
      <w:r>
        <w:rPr>
          <w:rFonts w:hint="eastAsia" w:ascii="宋体" w:hAnsi="宋体" w:eastAsia="宋体" w:cs="宋体"/>
          <w:spacing w:val="-7"/>
          <w:sz w:val="21"/>
          <w:szCs w:val="21"/>
          <w:lang w:val="en-US" w:eastAsia="zh-CN"/>
        </w:rPr>
        <w:t>14C/12C</w:t>
      </w:r>
      <w:r>
        <w:rPr>
          <w:rFonts w:hint="eastAsia" w:ascii="宋体" w:hAnsi="宋体" w:eastAsia="宋体" w:cs="宋体"/>
          <w:spacing w:val="-7"/>
          <w:sz w:val="21"/>
          <w:szCs w:val="21"/>
        </w:rPr>
        <w:t>比值接近现代大气中的水平。表层海水中的 ( ^{14}\text{C} ) 会不断得到补充，保持较高的比值。</w:t>
      </w:r>
    </w:p>
    <w:p w14:paraId="0C3EDE99">
      <w:pPr>
        <w:pStyle w:val="2"/>
        <w:spacing w:before="84" w:line="233" w:lineRule="auto"/>
        <w:ind w:left="1015" w:leftChars="0" w:right="41" w:firstLine="9"/>
        <w:jc w:val="both"/>
        <w:rPr>
          <w:rFonts w:hint="eastAsia" w:ascii="宋体" w:hAnsi="宋体" w:eastAsia="宋体" w:cs="宋体"/>
          <w:spacing w:val="-7"/>
          <w:sz w:val="21"/>
          <w:szCs w:val="21"/>
        </w:rPr>
      </w:pPr>
      <w:r>
        <w:rPr>
          <w:rFonts w:hint="eastAsia" w:ascii="宋体" w:hAnsi="宋体" w:eastAsia="宋体" w:cs="宋体"/>
          <w:spacing w:val="-7"/>
          <w:sz w:val="21"/>
          <w:szCs w:val="21"/>
          <w:lang w:val="en-US" w:eastAsia="zh-CN"/>
        </w:rPr>
        <w:t>3.</w:t>
      </w:r>
      <w:r>
        <w:rPr>
          <w:rFonts w:hint="eastAsia" w:ascii="宋体" w:hAnsi="宋体" w:eastAsia="宋体" w:cs="宋体"/>
          <w:spacing w:val="-7"/>
          <w:sz w:val="21"/>
          <w:szCs w:val="21"/>
        </w:rPr>
        <w:t xml:space="preserve">深海水的隔离：深海水与大气隔离时间较长，通常需要数百年甚至更长时间才能与表层水混合。在这段时间内，深海中的 </w:t>
      </w:r>
      <w:r>
        <w:rPr>
          <w:rFonts w:hint="eastAsia" w:ascii="宋体" w:hAnsi="宋体" w:eastAsia="宋体" w:cs="宋体"/>
          <w:spacing w:val="-7"/>
          <w:sz w:val="21"/>
          <w:szCs w:val="21"/>
          <w:lang w:val="en-US" w:eastAsia="zh-CN"/>
        </w:rPr>
        <w:t>14C</w:t>
      </w:r>
      <w:r>
        <w:rPr>
          <w:rFonts w:hint="eastAsia" w:ascii="宋体" w:hAnsi="宋体" w:eastAsia="宋体" w:cs="宋体"/>
          <w:spacing w:val="-7"/>
          <w:sz w:val="21"/>
          <w:szCs w:val="21"/>
        </w:rPr>
        <w:t xml:space="preserve"> 会逐渐衰变，因为</w:t>
      </w:r>
      <w:r>
        <w:rPr>
          <w:rFonts w:hint="eastAsia" w:ascii="宋体" w:hAnsi="宋体" w:eastAsia="宋体" w:cs="宋体"/>
          <w:spacing w:val="-7"/>
          <w:sz w:val="21"/>
          <w:szCs w:val="21"/>
          <w:lang w:val="en-US" w:eastAsia="zh-CN"/>
        </w:rPr>
        <w:t>14C</w:t>
      </w:r>
      <w:r>
        <w:rPr>
          <w:rFonts w:hint="eastAsia" w:ascii="宋体" w:hAnsi="宋体" w:eastAsia="宋体" w:cs="宋体"/>
          <w:spacing w:val="-7"/>
          <w:sz w:val="21"/>
          <w:szCs w:val="21"/>
        </w:rPr>
        <w:t>的半衰期约为5730年。</w:t>
      </w:r>
    </w:p>
    <w:p w14:paraId="5220EEBD">
      <w:pPr>
        <w:pStyle w:val="2"/>
        <w:spacing w:before="84" w:line="233" w:lineRule="auto"/>
        <w:ind w:left="1015" w:leftChars="0" w:right="41" w:firstLine="9"/>
        <w:jc w:val="both"/>
        <w:rPr>
          <w:rFonts w:hint="eastAsia" w:ascii="宋体" w:hAnsi="宋体" w:eastAsia="宋体" w:cs="宋体"/>
          <w:spacing w:val="-7"/>
          <w:sz w:val="21"/>
          <w:szCs w:val="21"/>
        </w:rPr>
      </w:pPr>
      <w:r>
        <w:rPr>
          <w:rFonts w:hint="eastAsia" w:ascii="宋体" w:hAnsi="宋体" w:eastAsia="宋体" w:cs="宋体"/>
          <w:spacing w:val="-7"/>
          <w:sz w:val="21"/>
          <w:szCs w:val="21"/>
          <w:lang w:val="en-US" w:eastAsia="zh-CN"/>
        </w:rPr>
        <w:t>4.</w:t>
      </w:r>
      <w:r>
        <w:rPr>
          <w:rFonts w:hint="eastAsia" w:ascii="宋体" w:hAnsi="宋体" w:eastAsia="宋体" w:cs="宋体"/>
          <w:spacing w:val="-7"/>
          <w:sz w:val="21"/>
          <w:szCs w:val="21"/>
        </w:rPr>
        <w:t>生物泵的作用：生物泵将表层水中的有机碳</w:t>
      </w:r>
      <w:r>
        <w:rPr>
          <w:rFonts w:hint="eastAsia" w:ascii="宋体" w:hAnsi="宋体" w:eastAsia="宋体" w:cs="宋体"/>
          <w:spacing w:val="-7"/>
          <w:sz w:val="21"/>
          <w:szCs w:val="21"/>
          <w:lang w:val="en-US" w:eastAsia="zh-CN"/>
        </w:rPr>
        <w:t>(14C)</w:t>
      </w:r>
      <w:r>
        <w:rPr>
          <w:rFonts w:hint="eastAsia" w:ascii="宋体" w:hAnsi="宋体" w:eastAsia="宋体" w:cs="宋体"/>
          <w:spacing w:val="-7"/>
          <w:sz w:val="21"/>
          <w:szCs w:val="21"/>
        </w:rPr>
        <w:t>通过生物过程沉降到深海。由于深海中的有机碳沉降速度较慢，这些有机碳在深海中停留的时间较长，导致</w:t>
      </w:r>
      <w:r>
        <w:rPr>
          <w:rFonts w:hint="eastAsia" w:ascii="宋体" w:hAnsi="宋体" w:eastAsia="宋体" w:cs="宋体"/>
          <w:spacing w:val="-7"/>
          <w:sz w:val="21"/>
          <w:szCs w:val="21"/>
          <w:lang w:val="en-US" w:eastAsia="zh-CN"/>
        </w:rPr>
        <w:t>14C</w:t>
      </w:r>
      <w:r>
        <w:rPr>
          <w:rFonts w:hint="eastAsia" w:ascii="宋体" w:hAnsi="宋体" w:eastAsia="宋体" w:cs="宋体"/>
          <w:spacing w:val="-7"/>
          <w:sz w:val="21"/>
          <w:szCs w:val="21"/>
        </w:rPr>
        <w:t>的衰变。</w:t>
      </w:r>
    </w:p>
    <w:p w14:paraId="6339C377">
      <w:pPr>
        <w:spacing w:line="258" w:lineRule="auto"/>
        <w:rPr>
          <w:rFonts w:hint="default" w:ascii="Times New Roman" w:hAnsi="Times New Roman" w:cs="Times New Roman"/>
          <w:sz w:val="21"/>
        </w:rPr>
      </w:pPr>
    </w:p>
    <w:p w14:paraId="026EB947">
      <w:pPr>
        <w:pStyle w:val="2"/>
        <w:spacing w:before="78" w:line="219" w:lineRule="auto"/>
        <w:ind w:left="25"/>
        <w:rPr>
          <w:rFonts w:hint="default" w:ascii="Times New Roman" w:hAnsi="Times New Roman" w:eastAsia="宋体" w:cs="Times New Roman"/>
        </w:rPr>
      </w:pPr>
      <w:r>
        <w:rPr>
          <w:rFonts w:hint="default" w:ascii="Times New Roman" w:hAnsi="Times New Roman" w:cs="Times New Roman"/>
        </w:rPr>
        <w:t xml:space="preserve">5.  </w:t>
      </w:r>
      <w:r>
        <w:rPr>
          <w:rFonts w:hint="default" w:ascii="Times New Roman" w:hAnsi="Times New Roman" w:eastAsia="宋体" w:cs="Times New Roman"/>
        </w:rPr>
        <w:t>你被教管部选中对刚到舟山的学生介绍关于</w:t>
      </w:r>
      <w:r>
        <w:rPr>
          <w:rFonts w:hint="default" w:ascii="Times New Roman" w:hAnsi="Times New Roman" w:eastAsia="宋体" w:cs="Times New Roman"/>
          <w:spacing w:val="-1"/>
        </w:rPr>
        <w:t>生物标志物的萃取和分离方式</w:t>
      </w:r>
    </w:p>
    <w:p w14:paraId="1ACCE582">
      <w:pPr>
        <w:spacing w:line="260" w:lineRule="auto"/>
        <w:rPr>
          <w:rFonts w:hint="default" w:ascii="Times New Roman" w:hAnsi="Times New Roman" w:cs="Times New Roman"/>
          <w:sz w:val="21"/>
        </w:rPr>
      </w:pPr>
    </w:p>
    <w:p w14:paraId="32364445">
      <w:pPr>
        <w:pStyle w:val="2"/>
        <w:numPr>
          <w:ilvl w:val="0"/>
          <w:numId w:val="2"/>
        </w:numPr>
        <w:spacing w:before="78" w:line="226" w:lineRule="auto"/>
        <w:ind w:left="746" w:right="162" w:hanging="364"/>
        <w:rPr>
          <w:rFonts w:hint="default" w:ascii="Times New Roman" w:hAnsi="Times New Roman" w:eastAsia="宋体" w:cs="Times New Roman"/>
          <w:spacing w:val="-1"/>
        </w:rPr>
      </w:pPr>
      <w:r>
        <w:rPr>
          <w:rFonts w:hint="default" w:ascii="Times New Roman" w:hAnsi="Times New Roman" w:cs="Times New Roman"/>
          <w:spacing w:val="-1"/>
        </w:rPr>
        <w:t xml:space="preserve">  </w:t>
      </w:r>
      <w:r>
        <w:rPr>
          <w:rFonts w:hint="default" w:ascii="Times New Roman" w:hAnsi="Times New Roman" w:eastAsia="宋体" w:cs="Times New Roman"/>
          <w:spacing w:val="-1"/>
        </w:rPr>
        <w:t>请选择</w:t>
      </w:r>
      <w:r>
        <w:rPr>
          <w:rFonts w:hint="default" w:ascii="Times New Roman" w:hAnsi="Times New Roman" w:eastAsia="宋体" w:cs="Times New Roman"/>
          <w:spacing w:val="-36"/>
        </w:rPr>
        <w:t xml:space="preserve"> </w:t>
      </w:r>
      <w:r>
        <w:rPr>
          <w:rFonts w:hint="default" w:ascii="Times New Roman" w:hAnsi="Times New Roman" w:cs="Times New Roman"/>
          <w:spacing w:val="-1"/>
        </w:rPr>
        <w:t xml:space="preserve">Soxhlet extraction  </w:t>
      </w:r>
      <w:r>
        <w:rPr>
          <w:rFonts w:hint="default" w:ascii="Times New Roman" w:hAnsi="Times New Roman" w:eastAsia="宋体" w:cs="Times New Roman"/>
          <w:spacing w:val="-1"/>
        </w:rPr>
        <w:t xml:space="preserve">或者 </w:t>
      </w:r>
      <w:r>
        <w:rPr>
          <w:rFonts w:hint="default" w:ascii="Times New Roman" w:hAnsi="Times New Roman" w:cs="Times New Roman"/>
          <w:spacing w:val="-1"/>
        </w:rPr>
        <w:t>accelerated solvent</w:t>
      </w:r>
      <w:r>
        <w:rPr>
          <w:rFonts w:hint="default" w:ascii="Times New Roman" w:hAnsi="Times New Roman" w:cs="Times New Roman"/>
          <w:spacing w:val="9"/>
        </w:rPr>
        <w:t xml:space="preserve"> </w:t>
      </w:r>
      <w:r>
        <w:rPr>
          <w:rFonts w:hint="default" w:ascii="Times New Roman" w:hAnsi="Times New Roman" w:cs="Times New Roman"/>
          <w:spacing w:val="-1"/>
        </w:rPr>
        <w:t>extraction</w:t>
      </w:r>
      <w:r>
        <w:rPr>
          <w:rFonts w:hint="default" w:ascii="Times New Roman" w:hAnsi="Times New Roman" w:cs="Times New Roman"/>
          <w:spacing w:val="10"/>
        </w:rPr>
        <w:t xml:space="preserve"> </w:t>
      </w:r>
      <w:r>
        <w:rPr>
          <w:rFonts w:hint="default" w:ascii="Times New Roman" w:hAnsi="Times New Roman" w:cs="Times New Roman"/>
          <w:spacing w:val="-1"/>
        </w:rPr>
        <w:t>(ASE),</w:t>
      </w:r>
      <w:r>
        <w:rPr>
          <w:rFonts w:hint="default" w:ascii="Times New Roman" w:hAnsi="Times New Roman" w:cs="Times New Roman"/>
          <w:spacing w:val="4"/>
        </w:rPr>
        <w:t xml:space="preserve">  </w:t>
      </w:r>
      <w:r>
        <w:rPr>
          <w:rFonts w:hint="default" w:ascii="Times New Roman" w:hAnsi="Times New Roman" w:eastAsia="宋体" w:cs="Times New Roman"/>
          <w:spacing w:val="-1"/>
        </w:rPr>
        <w:t>对其</w:t>
      </w:r>
      <w:r>
        <w:rPr>
          <w:rFonts w:hint="default" w:ascii="Times New Roman" w:hAnsi="Times New Roman" w:eastAsia="宋体" w:cs="Times New Roman"/>
        </w:rPr>
        <w:t xml:space="preserve"> 如何从沉积物中提取</w:t>
      </w:r>
      <w:r>
        <w:rPr>
          <w:rFonts w:hint="default" w:ascii="Times New Roman" w:hAnsi="Times New Roman" w:eastAsia="宋体" w:cs="Times New Roman"/>
          <w:spacing w:val="-58"/>
        </w:rPr>
        <w:t xml:space="preserve"> </w:t>
      </w:r>
      <w:r>
        <w:rPr>
          <w:rFonts w:hint="default" w:ascii="Times New Roman" w:hAnsi="Times New Roman" w:cs="Times New Roman"/>
        </w:rPr>
        <w:t>total lipid ext</w:t>
      </w:r>
      <w:r>
        <w:rPr>
          <w:rFonts w:hint="default" w:ascii="Times New Roman" w:hAnsi="Times New Roman" w:cs="Times New Roman"/>
          <w:spacing w:val="-1"/>
        </w:rPr>
        <w:t>ract (TLE)</w:t>
      </w:r>
      <w:r>
        <w:rPr>
          <w:rFonts w:hint="default" w:ascii="Times New Roman" w:hAnsi="Times New Roman" w:eastAsia="宋体" w:cs="Times New Roman"/>
          <w:spacing w:val="-1"/>
        </w:rPr>
        <w:t>的原理进行介绍</w:t>
      </w:r>
    </w:p>
    <w:p w14:paraId="4B49AEBA">
      <w:pPr>
        <w:pStyle w:val="2"/>
        <w:numPr>
          <w:ilvl w:val="0"/>
          <w:numId w:val="0"/>
        </w:numPr>
        <w:kinsoku w:val="0"/>
        <w:autoSpaceDE w:val="0"/>
        <w:autoSpaceDN w:val="0"/>
        <w:adjustRightInd w:val="0"/>
        <w:snapToGrid w:val="0"/>
        <w:spacing w:before="78" w:line="226" w:lineRule="auto"/>
        <w:ind w:right="162" w:rightChars="0"/>
        <w:jc w:val="left"/>
        <w:textAlignment w:val="baseline"/>
        <w:rPr>
          <w:rFonts w:hint="default" w:ascii="Times New Roman" w:hAnsi="Times New Roman" w:eastAsia="宋体" w:cs="Times New Roman"/>
          <w:spacing w:val="-1"/>
        </w:rPr>
      </w:pPr>
    </w:p>
    <w:p w14:paraId="5D64715F">
      <w:pPr>
        <w:pStyle w:val="2"/>
        <w:numPr>
          <w:ilvl w:val="0"/>
          <w:numId w:val="0"/>
        </w:numPr>
        <w:kinsoku w:val="0"/>
        <w:autoSpaceDE w:val="0"/>
        <w:autoSpaceDN w:val="0"/>
        <w:adjustRightInd w:val="0"/>
        <w:snapToGrid w:val="0"/>
        <w:spacing w:before="78" w:line="226" w:lineRule="auto"/>
        <w:ind w:left="500" w:leftChars="0" w:right="162" w:rightChars="0" w:firstLine="500" w:firstLineChars="0"/>
        <w:jc w:val="left"/>
        <w:textAlignment w:val="baseline"/>
        <w:rPr>
          <w:rFonts w:hint="eastAsia" w:ascii="宋体" w:hAnsi="宋体" w:eastAsia="宋体" w:cs="宋体"/>
          <w:spacing w:val="-1"/>
          <w:sz w:val="21"/>
          <w:szCs w:val="21"/>
        </w:rPr>
      </w:pPr>
      <w:r>
        <w:rPr>
          <w:rFonts w:hint="default" w:ascii="Times New Roman" w:hAnsi="Times New Roman" w:eastAsia="宋体" w:cs="Times New Roman"/>
          <w:spacing w:val="-1"/>
          <w:sz w:val="21"/>
          <w:szCs w:val="21"/>
        </w:rPr>
        <w:t>Soxhlet</w:t>
      </w:r>
      <w:r>
        <w:rPr>
          <w:rFonts w:hint="eastAsia" w:ascii="宋体" w:hAnsi="宋体" w:eastAsia="宋体" w:cs="宋体"/>
          <w:spacing w:val="-1"/>
          <w:sz w:val="21"/>
          <w:szCs w:val="21"/>
        </w:rPr>
        <w:t xml:space="preserve"> 提取是一种经典的溶剂提取方法，适用于从固体样品中提取脂质。该方法使用溶剂（如正己烷、二氯甲烷等）在回流条件下连续提取样品中的脂质成分。</w:t>
      </w:r>
    </w:p>
    <w:p w14:paraId="340204B3">
      <w:pPr>
        <w:pStyle w:val="2"/>
        <w:numPr>
          <w:ilvl w:val="0"/>
          <w:numId w:val="0"/>
        </w:numPr>
        <w:kinsoku w:val="0"/>
        <w:autoSpaceDE w:val="0"/>
        <w:autoSpaceDN w:val="0"/>
        <w:adjustRightInd w:val="0"/>
        <w:snapToGrid w:val="0"/>
        <w:spacing w:before="78" w:line="226" w:lineRule="auto"/>
        <w:ind w:left="500" w:leftChars="0" w:right="162" w:rightChars="0" w:firstLine="500" w:firstLineChars="0"/>
        <w:jc w:val="left"/>
        <w:textAlignment w:val="baseline"/>
        <w:rPr>
          <w:rFonts w:hint="default" w:ascii="Times New Roman" w:hAnsi="Times New Roman" w:eastAsia="宋体" w:cs="Times New Roman"/>
          <w:spacing w:val="-1"/>
        </w:rPr>
      </w:pPr>
    </w:p>
    <w:p w14:paraId="6E69ADF8">
      <w:pPr>
        <w:pStyle w:val="2"/>
        <w:numPr>
          <w:ilvl w:val="0"/>
          <w:numId w:val="0"/>
        </w:numPr>
        <w:kinsoku w:val="0"/>
        <w:autoSpaceDE w:val="0"/>
        <w:autoSpaceDN w:val="0"/>
        <w:adjustRightInd w:val="0"/>
        <w:snapToGrid w:val="0"/>
        <w:spacing w:before="78" w:line="226" w:lineRule="auto"/>
        <w:ind w:left="500" w:leftChars="0" w:right="162" w:rightChars="0" w:firstLine="500" w:firstLineChars="0"/>
        <w:jc w:val="left"/>
        <w:textAlignment w:val="baseline"/>
        <w:rPr>
          <w:rFonts w:hint="eastAsia" w:ascii="宋体" w:hAnsi="宋体" w:eastAsia="宋体" w:cs="宋体"/>
          <w:spacing w:val="-1"/>
          <w:sz w:val="21"/>
          <w:szCs w:val="21"/>
        </w:rPr>
      </w:pPr>
      <w:r>
        <w:rPr>
          <w:rFonts w:hint="default" w:ascii="Times New Roman" w:hAnsi="Times New Roman" w:eastAsia="宋体" w:cs="Times New Roman"/>
          <w:spacing w:val="-1"/>
          <w:sz w:val="21"/>
          <w:szCs w:val="21"/>
        </w:rPr>
        <w:t xml:space="preserve">ASE </w:t>
      </w:r>
      <w:r>
        <w:rPr>
          <w:rFonts w:hint="eastAsia" w:ascii="宋体" w:hAnsi="宋体" w:eastAsia="宋体" w:cs="宋体"/>
          <w:spacing w:val="-1"/>
          <w:sz w:val="21"/>
          <w:szCs w:val="21"/>
        </w:rPr>
        <w:t>是一种现代的提取技术，通过在高温和高压下加速溶剂提取过程，提高提取效率和速度。这种方法可以在较短的时间内从样品中提取出更多的脂质。</w:t>
      </w:r>
    </w:p>
    <w:p w14:paraId="68EB1D4B">
      <w:pPr>
        <w:pStyle w:val="2"/>
        <w:numPr>
          <w:ilvl w:val="0"/>
          <w:numId w:val="0"/>
        </w:numPr>
        <w:kinsoku w:val="0"/>
        <w:autoSpaceDE w:val="0"/>
        <w:autoSpaceDN w:val="0"/>
        <w:adjustRightInd w:val="0"/>
        <w:snapToGrid w:val="0"/>
        <w:spacing w:before="78" w:line="226" w:lineRule="auto"/>
        <w:ind w:left="500" w:leftChars="0" w:right="162" w:rightChars="0" w:firstLine="500" w:firstLineChars="0"/>
        <w:jc w:val="left"/>
        <w:textAlignment w:val="baseline"/>
        <w:rPr>
          <w:rFonts w:hint="default" w:ascii="Times New Roman" w:hAnsi="Times New Roman" w:eastAsia="宋体" w:cs="Times New Roman"/>
          <w:spacing w:val="-1"/>
        </w:rPr>
      </w:pPr>
    </w:p>
    <w:p w14:paraId="36F0C2C8">
      <w:pPr>
        <w:pStyle w:val="2"/>
        <w:numPr>
          <w:ilvl w:val="0"/>
          <w:numId w:val="0"/>
        </w:numPr>
        <w:kinsoku w:val="0"/>
        <w:autoSpaceDE w:val="0"/>
        <w:autoSpaceDN w:val="0"/>
        <w:adjustRightInd w:val="0"/>
        <w:snapToGrid w:val="0"/>
        <w:spacing w:before="78" w:line="226" w:lineRule="auto"/>
        <w:ind w:right="162" w:rightChars="0"/>
        <w:jc w:val="left"/>
        <w:textAlignment w:val="baseline"/>
        <w:rPr>
          <w:rFonts w:hint="default" w:ascii="Times New Roman" w:hAnsi="Times New Roman" w:eastAsia="宋体" w:cs="Times New Roman"/>
          <w:spacing w:val="-1"/>
        </w:rPr>
      </w:pPr>
    </w:p>
    <w:p w14:paraId="690C5ECF">
      <w:pPr>
        <w:pStyle w:val="2"/>
        <w:numPr>
          <w:ilvl w:val="0"/>
          <w:numId w:val="0"/>
        </w:numPr>
        <w:kinsoku w:val="0"/>
        <w:autoSpaceDE w:val="0"/>
        <w:autoSpaceDN w:val="0"/>
        <w:adjustRightInd w:val="0"/>
        <w:snapToGrid w:val="0"/>
        <w:spacing w:before="78" w:line="226" w:lineRule="auto"/>
        <w:ind w:right="162" w:rightChars="0"/>
        <w:jc w:val="left"/>
        <w:textAlignment w:val="baseline"/>
        <w:rPr>
          <w:rFonts w:hint="default" w:ascii="Times New Roman" w:hAnsi="Times New Roman" w:eastAsia="宋体" w:cs="Times New Roman"/>
          <w:spacing w:val="-1"/>
        </w:rPr>
      </w:pPr>
    </w:p>
    <w:p w14:paraId="3D5F992C">
      <w:pPr>
        <w:pStyle w:val="2"/>
        <w:numPr>
          <w:ilvl w:val="0"/>
          <w:numId w:val="0"/>
        </w:numPr>
        <w:kinsoku w:val="0"/>
        <w:autoSpaceDE w:val="0"/>
        <w:autoSpaceDN w:val="0"/>
        <w:adjustRightInd w:val="0"/>
        <w:snapToGrid w:val="0"/>
        <w:spacing w:before="78" w:line="226" w:lineRule="auto"/>
        <w:ind w:right="162" w:rightChars="0"/>
        <w:jc w:val="left"/>
        <w:textAlignment w:val="baseline"/>
        <w:rPr>
          <w:rFonts w:hint="default" w:ascii="Times New Roman" w:hAnsi="Times New Roman" w:eastAsia="宋体" w:cs="Times New Roman"/>
          <w:spacing w:val="-1"/>
        </w:rPr>
      </w:pPr>
    </w:p>
    <w:p w14:paraId="1F44EBF6">
      <w:pPr>
        <w:pStyle w:val="2"/>
        <w:numPr>
          <w:ilvl w:val="0"/>
          <w:numId w:val="2"/>
        </w:numPr>
        <w:spacing w:before="35" w:line="234" w:lineRule="auto"/>
        <w:ind w:left="746" w:leftChars="0" w:right="347" w:hanging="364" w:firstLineChars="0"/>
        <w:rPr>
          <w:rFonts w:hint="default" w:ascii="Times New Roman" w:hAnsi="Times New Roman" w:eastAsia="宋体" w:cs="Times New Roman"/>
          <w:spacing w:val="-34"/>
        </w:rPr>
      </w:pPr>
      <w:r>
        <w:rPr>
          <w:rFonts w:hint="default" w:ascii="Times New Roman" w:hAnsi="Times New Roman" w:cs="Times New Roman"/>
          <w:spacing w:val="25"/>
          <w:w w:val="101"/>
        </w:rPr>
        <w:t xml:space="preserve"> </w:t>
      </w:r>
      <w:r>
        <w:rPr>
          <w:rFonts w:hint="default" w:ascii="Times New Roman" w:hAnsi="Times New Roman" w:eastAsia="宋体" w:cs="Times New Roman"/>
        </w:rPr>
        <w:t>我们利用柱状色谱</w:t>
      </w:r>
      <w:r>
        <w:rPr>
          <w:rFonts w:hint="default" w:ascii="Times New Roman" w:hAnsi="Times New Roman" w:eastAsia="宋体" w:cs="Times New Roman"/>
          <w:spacing w:val="-52"/>
        </w:rPr>
        <w:t xml:space="preserve"> </w:t>
      </w:r>
      <w:r>
        <w:rPr>
          <w:rFonts w:hint="default" w:ascii="Times New Roman" w:hAnsi="Times New Roman" w:cs="Times New Roman"/>
        </w:rPr>
        <w:t>column chrom</w:t>
      </w:r>
      <w:r>
        <w:rPr>
          <w:rFonts w:hint="default" w:ascii="Times New Roman" w:hAnsi="Times New Roman" w:cs="Times New Roman"/>
          <w:spacing w:val="-1"/>
        </w:rPr>
        <w:t>atography</w:t>
      </w:r>
      <w:r>
        <w:rPr>
          <w:rFonts w:hint="default" w:ascii="Times New Roman" w:hAnsi="Times New Roman" w:eastAsia="宋体" w:cs="Times New Roman"/>
          <w:spacing w:val="-1"/>
        </w:rPr>
        <w:t>，在里面填充细颗粒的硅胶</w:t>
      </w:r>
      <w:r>
        <w:rPr>
          <w:rFonts w:hint="default" w:ascii="Times New Roman" w:hAnsi="Times New Roman" w:eastAsia="宋体" w:cs="Times New Roman"/>
        </w:rPr>
        <w:t xml:space="preserve"> </w:t>
      </w:r>
      <w:r>
        <w:rPr>
          <w:rFonts w:hint="default" w:ascii="Times New Roman" w:hAnsi="Times New Roman" w:cs="Times New Roman"/>
          <w:spacing w:val="-1"/>
        </w:rPr>
        <w:t>SiO</w:t>
      </w:r>
      <w:r>
        <w:rPr>
          <w:rFonts w:hint="default" w:ascii="Times New Roman" w:hAnsi="Times New Roman" w:cs="Times New Roman"/>
          <w:spacing w:val="-1"/>
          <w:position w:val="-1"/>
          <w:sz w:val="16"/>
          <w:szCs w:val="16"/>
        </w:rPr>
        <w:t>2</w:t>
      </w:r>
      <w:r>
        <w:rPr>
          <w:rFonts w:hint="default" w:ascii="Times New Roman" w:hAnsi="Times New Roman" w:eastAsia="宋体" w:cs="Times New Roman"/>
          <w:spacing w:val="-1"/>
        </w:rPr>
        <w:t>。请介绍一下如何利用这个方法将</w:t>
      </w:r>
      <w:r>
        <w:rPr>
          <w:rFonts w:hint="default" w:ascii="Times New Roman" w:hAnsi="Times New Roman" w:eastAsia="宋体" w:cs="Times New Roman"/>
          <w:spacing w:val="-37"/>
        </w:rPr>
        <w:t xml:space="preserve"> </w:t>
      </w:r>
      <w:r>
        <w:rPr>
          <w:rFonts w:hint="default" w:ascii="Times New Roman" w:hAnsi="Times New Roman" w:cs="Times New Roman"/>
          <w:spacing w:val="-1"/>
        </w:rPr>
        <w:t xml:space="preserve">TLE </w:t>
      </w:r>
      <w:r>
        <w:rPr>
          <w:rFonts w:hint="default" w:ascii="Times New Roman" w:hAnsi="Times New Roman" w:eastAsia="宋体" w:cs="Times New Roman"/>
          <w:spacing w:val="-1"/>
        </w:rPr>
        <w:t>分成不同极性的生物标志</w:t>
      </w:r>
      <w:r>
        <w:rPr>
          <w:rFonts w:hint="default" w:ascii="Times New Roman" w:hAnsi="Times New Roman" w:eastAsia="宋体" w:cs="Times New Roman"/>
        </w:rPr>
        <w:t xml:space="preserve"> </w:t>
      </w:r>
      <w:r>
        <w:rPr>
          <w:rFonts w:hint="default" w:ascii="Times New Roman" w:hAnsi="Times New Roman" w:eastAsia="宋体" w:cs="Times New Roman"/>
          <w:spacing w:val="-34"/>
        </w:rPr>
        <w:t>物？</w:t>
      </w:r>
    </w:p>
    <w:p w14:paraId="6F5E4F27">
      <w:pPr>
        <w:pStyle w:val="2"/>
        <w:numPr>
          <w:ilvl w:val="0"/>
          <w:numId w:val="0"/>
        </w:numPr>
        <w:spacing w:before="35" w:line="234" w:lineRule="auto"/>
        <w:ind w:left="382" w:leftChars="0" w:right="347" w:rightChars="0" w:firstLine="496" w:firstLineChars="0"/>
        <w:rPr>
          <w:rFonts w:hint="eastAsia" w:ascii="宋体" w:hAnsi="宋体" w:eastAsia="宋体" w:cs="宋体"/>
          <w:spacing w:val="-34"/>
          <w:sz w:val="21"/>
          <w:szCs w:val="21"/>
        </w:rPr>
      </w:pPr>
      <w:r>
        <w:rPr>
          <w:rFonts w:hint="eastAsia" w:ascii="宋体" w:hAnsi="宋体" w:eastAsia="宋体" w:cs="宋体"/>
          <w:spacing w:val="-34"/>
          <w:sz w:val="21"/>
          <w:szCs w:val="21"/>
        </w:rPr>
        <w:t xml:space="preserve"> 柱状色谱是一种基于吸附和解吸原理的分离技术，通过填充有吸附剂（如硅胶）的色谱柱，根据化合物的极性差异将其分离。</w:t>
      </w:r>
    </w:p>
    <w:p w14:paraId="3DBAEAC4">
      <w:pPr>
        <w:pStyle w:val="2"/>
        <w:numPr>
          <w:ilvl w:val="0"/>
          <w:numId w:val="0"/>
        </w:numPr>
        <w:spacing w:before="35" w:line="234" w:lineRule="auto"/>
        <w:ind w:left="382" w:leftChars="0" w:right="347" w:rightChars="0" w:firstLine="496" w:firstLineChars="0"/>
        <w:rPr>
          <w:rFonts w:hint="eastAsia" w:ascii="宋体" w:hAnsi="宋体" w:eastAsia="宋体" w:cs="宋体"/>
          <w:spacing w:val="-34"/>
          <w:sz w:val="21"/>
          <w:szCs w:val="21"/>
        </w:rPr>
      </w:pPr>
      <w:r>
        <w:rPr>
          <w:rFonts w:hint="eastAsia" w:ascii="宋体" w:hAnsi="宋体" w:eastAsia="宋体" w:cs="宋体"/>
          <w:spacing w:val="-34"/>
          <w:sz w:val="21"/>
          <w:szCs w:val="21"/>
        </w:rPr>
        <w:t>步骤：</w:t>
      </w:r>
    </w:p>
    <w:p w14:paraId="314D0DAF">
      <w:pPr>
        <w:pStyle w:val="2"/>
        <w:numPr>
          <w:ilvl w:val="0"/>
          <w:numId w:val="0"/>
        </w:numPr>
        <w:spacing w:before="35" w:line="234" w:lineRule="auto"/>
        <w:ind w:left="382" w:leftChars="0" w:right="347" w:rightChars="0" w:firstLine="496" w:firstLineChars="0"/>
        <w:rPr>
          <w:rFonts w:hint="eastAsia" w:ascii="宋体" w:hAnsi="宋体" w:eastAsia="宋体" w:cs="宋体"/>
          <w:spacing w:val="-34"/>
          <w:sz w:val="21"/>
          <w:szCs w:val="21"/>
        </w:rPr>
      </w:pPr>
      <w:r>
        <w:rPr>
          <w:rFonts w:hint="eastAsia" w:ascii="宋体" w:hAnsi="宋体" w:eastAsia="宋体" w:cs="宋体"/>
          <w:spacing w:val="-34"/>
          <w:sz w:val="21"/>
          <w:szCs w:val="21"/>
          <w:lang w:val="en-US" w:eastAsia="zh-CN"/>
        </w:rPr>
        <w:t>1.</w:t>
      </w:r>
      <w:r>
        <w:rPr>
          <w:rFonts w:hint="eastAsia" w:ascii="宋体" w:hAnsi="宋体" w:eastAsia="宋体" w:cs="宋体"/>
          <w:spacing w:val="-34"/>
          <w:sz w:val="21"/>
          <w:szCs w:val="21"/>
        </w:rPr>
        <w:t>色谱柱准备：将细颗粒的硅胶（填充到色谱柱中，确保填充均匀且紧密。</w:t>
      </w:r>
    </w:p>
    <w:p w14:paraId="59796893">
      <w:pPr>
        <w:pStyle w:val="2"/>
        <w:numPr>
          <w:ilvl w:val="0"/>
          <w:numId w:val="0"/>
        </w:numPr>
        <w:spacing w:before="35" w:line="234" w:lineRule="auto"/>
        <w:ind w:left="382" w:leftChars="0" w:right="347" w:rightChars="0" w:firstLine="496" w:firstLineChars="0"/>
        <w:rPr>
          <w:rFonts w:hint="eastAsia" w:ascii="宋体" w:hAnsi="宋体" w:eastAsia="宋体" w:cs="宋体"/>
          <w:spacing w:val="-34"/>
          <w:sz w:val="21"/>
          <w:szCs w:val="21"/>
        </w:rPr>
      </w:pPr>
      <w:r>
        <w:rPr>
          <w:rFonts w:hint="eastAsia" w:ascii="宋体" w:hAnsi="宋体" w:eastAsia="宋体" w:cs="宋体"/>
          <w:spacing w:val="-34"/>
          <w:sz w:val="21"/>
          <w:szCs w:val="21"/>
          <w:lang w:val="en-US" w:eastAsia="zh-CN"/>
        </w:rPr>
        <w:t>2.</w:t>
      </w:r>
      <w:r>
        <w:rPr>
          <w:rFonts w:hint="eastAsia" w:ascii="宋体" w:hAnsi="宋体" w:eastAsia="宋体" w:cs="宋体"/>
          <w:spacing w:val="-34"/>
          <w:sz w:val="21"/>
          <w:szCs w:val="21"/>
        </w:rPr>
        <w:t>样品加载：将 TLE 溶解在适当的溶剂中（如正己烷），然后小心地加到色谱柱顶部。</w:t>
      </w:r>
    </w:p>
    <w:p w14:paraId="0B5A2B05">
      <w:pPr>
        <w:pStyle w:val="2"/>
        <w:numPr>
          <w:ilvl w:val="0"/>
          <w:numId w:val="0"/>
        </w:numPr>
        <w:spacing w:before="35" w:line="234" w:lineRule="auto"/>
        <w:ind w:left="382" w:leftChars="0" w:right="347" w:rightChars="0" w:firstLine="496" w:firstLineChars="0"/>
        <w:rPr>
          <w:rFonts w:hint="eastAsia" w:ascii="宋体" w:hAnsi="宋体" w:eastAsia="宋体" w:cs="宋体"/>
          <w:spacing w:val="-34"/>
          <w:sz w:val="21"/>
          <w:szCs w:val="21"/>
        </w:rPr>
      </w:pPr>
      <w:r>
        <w:rPr>
          <w:rFonts w:hint="eastAsia" w:ascii="宋体" w:hAnsi="宋体" w:eastAsia="宋体" w:cs="宋体"/>
          <w:spacing w:val="-34"/>
          <w:sz w:val="21"/>
          <w:szCs w:val="21"/>
          <w:lang w:val="en-US" w:eastAsia="zh-CN"/>
        </w:rPr>
        <w:t>3.</w:t>
      </w:r>
      <w:r>
        <w:rPr>
          <w:rFonts w:hint="eastAsia" w:ascii="宋体" w:hAnsi="宋体" w:eastAsia="宋体" w:cs="宋体"/>
          <w:spacing w:val="-34"/>
          <w:sz w:val="21"/>
          <w:szCs w:val="21"/>
        </w:rPr>
        <w:t>洗脱：使用不同极性的溶剂（如正己烷、二氯甲烷、乙酸乙酯等）依次洗脱色谱柱，根据化合物的极性顺序分离。</w:t>
      </w:r>
      <w:r>
        <w:rPr>
          <w:rFonts w:hint="eastAsia" w:ascii="宋体" w:hAnsi="宋体" w:eastAsia="宋体" w:cs="宋体"/>
          <w:spacing w:val="-34"/>
          <w:sz w:val="21"/>
          <w:szCs w:val="21"/>
          <w:lang w:val="en-US" w:eastAsia="zh-CN"/>
        </w:rPr>
        <w:t>其中，</w:t>
      </w:r>
      <w:r>
        <w:rPr>
          <w:rFonts w:hint="eastAsia" w:ascii="宋体" w:hAnsi="宋体" w:eastAsia="宋体" w:cs="宋体"/>
          <w:spacing w:val="-34"/>
          <w:sz w:val="21"/>
          <w:szCs w:val="21"/>
        </w:rPr>
        <w:t>非极性化合物首先被洗脱出来，因为它们与硅胶的吸附力较弱</w:t>
      </w:r>
      <w:r>
        <w:rPr>
          <w:rFonts w:hint="eastAsia" w:ascii="宋体" w:hAnsi="宋体" w:eastAsia="宋体" w:cs="宋体"/>
          <w:spacing w:val="-34"/>
          <w:sz w:val="21"/>
          <w:szCs w:val="21"/>
          <w:lang w:eastAsia="zh-CN"/>
        </w:rPr>
        <w:t>，</w:t>
      </w:r>
      <w:r>
        <w:rPr>
          <w:rFonts w:hint="eastAsia" w:ascii="宋体" w:hAnsi="宋体" w:eastAsia="宋体" w:cs="宋体"/>
          <w:spacing w:val="-34"/>
          <w:sz w:val="21"/>
          <w:szCs w:val="21"/>
        </w:rPr>
        <w:t>中等极性化合物随后被洗脱出来。极性化合物最后被洗脱出来，因为它们与硅胶的吸附力较强。</w:t>
      </w:r>
    </w:p>
    <w:p w14:paraId="1394E0D0">
      <w:pPr>
        <w:pStyle w:val="2"/>
        <w:numPr>
          <w:ilvl w:val="0"/>
          <w:numId w:val="0"/>
        </w:numPr>
        <w:spacing w:before="35" w:line="234" w:lineRule="auto"/>
        <w:ind w:left="382" w:leftChars="0" w:right="347" w:rightChars="0" w:firstLine="496" w:firstLineChars="0"/>
        <w:rPr>
          <w:rFonts w:hint="eastAsia" w:ascii="宋体" w:hAnsi="宋体" w:eastAsia="宋体" w:cs="宋体"/>
          <w:spacing w:val="-34"/>
          <w:sz w:val="21"/>
          <w:szCs w:val="21"/>
        </w:rPr>
      </w:pPr>
      <w:r>
        <w:rPr>
          <w:rFonts w:hint="eastAsia" w:ascii="宋体" w:hAnsi="宋体" w:eastAsia="宋体" w:cs="宋体"/>
          <w:spacing w:val="-34"/>
          <w:sz w:val="21"/>
          <w:szCs w:val="21"/>
          <w:lang w:val="en-US" w:eastAsia="zh-CN"/>
        </w:rPr>
        <w:t>4.</w:t>
      </w:r>
      <w:r>
        <w:rPr>
          <w:rFonts w:hint="eastAsia" w:ascii="宋体" w:hAnsi="宋体" w:eastAsia="宋体" w:cs="宋体"/>
          <w:spacing w:val="-34"/>
          <w:sz w:val="21"/>
          <w:szCs w:val="21"/>
        </w:rPr>
        <w:t>收集馏分：分别收集不同洗脱阶段的馏分，每个馏分包含不同极性的生物标志物。</w:t>
      </w:r>
    </w:p>
    <w:p w14:paraId="2C4D30FD">
      <w:pPr>
        <w:pStyle w:val="2"/>
        <w:numPr>
          <w:ilvl w:val="0"/>
          <w:numId w:val="0"/>
        </w:numPr>
        <w:spacing w:before="35" w:line="234" w:lineRule="auto"/>
        <w:ind w:left="382" w:leftChars="0" w:right="347" w:rightChars="0" w:firstLine="496" w:firstLineChars="0"/>
        <w:rPr>
          <w:rFonts w:hint="eastAsia" w:ascii="Times New Roman" w:hAnsi="Times New Roman" w:eastAsia="宋体" w:cs="Times New Roman"/>
          <w:spacing w:val="-34"/>
          <w:lang w:val="en-US" w:eastAsia="zh-CN"/>
        </w:rPr>
      </w:pPr>
    </w:p>
    <w:p w14:paraId="57CADB74">
      <w:pPr>
        <w:pStyle w:val="2"/>
        <w:numPr>
          <w:ilvl w:val="0"/>
          <w:numId w:val="2"/>
        </w:numPr>
        <w:spacing w:before="24" w:line="230" w:lineRule="auto"/>
        <w:ind w:left="746" w:leftChars="0" w:right="30" w:hanging="364" w:firstLineChars="0"/>
        <w:rPr>
          <w:rFonts w:hint="default" w:ascii="Times New Roman" w:hAnsi="Times New Roman" w:eastAsia="宋体" w:cs="Times New Roman"/>
          <w:spacing w:val="-12"/>
        </w:rPr>
      </w:pPr>
      <w:r>
        <w:rPr>
          <w:rFonts w:hint="default" w:ascii="Times New Roman" w:hAnsi="Times New Roman" w:cs="Times New Roman"/>
          <w:spacing w:val="-1"/>
        </w:rPr>
        <w:t xml:space="preserve">  </w:t>
      </w:r>
      <w:r>
        <w:rPr>
          <w:rFonts w:hint="default" w:ascii="Times New Roman" w:hAnsi="Times New Roman" w:eastAsia="宋体" w:cs="Times New Roman"/>
          <w:spacing w:val="-1"/>
        </w:rPr>
        <w:t>我们通常对极性的生物标志物采取利用</w:t>
      </w:r>
      <w:r>
        <w:rPr>
          <w:rFonts w:hint="default" w:ascii="Times New Roman" w:hAnsi="Times New Roman" w:eastAsia="宋体" w:cs="Times New Roman"/>
          <w:spacing w:val="-54"/>
        </w:rPr>
        <w:t xml:space="preserve"> </w:t>
      </w:r>
      <w:r>
        <w:rPr>
          <w:rFonts w:hint="default" w:ascii="Times New Roman" w:hAnsi="Times New Roman" w:cs="Times New Roman"/>
          <w:spacing w:val="-1"/>
        </w:rPr>
        <w:t xml:space="preserve">BSTFA </w:t>
      </w:r>
      <w:r>
        <w:rPr>
          <w:rFonts w:hint="default" w:ascii="Times New Roman" w:hAnsi="Times New Roman" w:eastAsia="宋体" w:cs="Times New Roman"/>
          <w:spacing w:val="-1"/>
        </w:rPr>
        <w:t>进行衍生化的方式？为什</w:t>
      </w:r>
      <w:r>
        <w:rPr>
          <w:rFonts w:hint="default" w:ascii="Times New Roman" w:hAnsi="Times New Roman" w:eastAsia="宋体" w:cs="Times New Roman"/>
        </w:rPr>
        <w:t xml:space="preserve"> </w:t>
      </w:r>
      <w:r>
        <w:rPr>
          <w:rFonts w:hint="default" w:ascii="Times New Roman" w:hAnsi="Times New Roman" w:eastAsia="宋体" w:cs="Times New Roman"/>
          <w:spacing w:val="-12"/>
        </w:rPr>
        <w:t>么？其原理是什么？</w:t>
      </w:r>
    </w:p>
    <w:p w14:paraId="404296CE">
      <w:pPr>
        <w:pStyle w:val="2"/>
        <w:numPr>
          <w:ilvl w:val="0"/>
          <w:numId w:val="0"/>
        </w:numPr>
        <w:spacing w:before="24" w:line="230" w:lineRule="auto"/>
        <w:ind w:left="382" w:leftChars="0" w:right="30" w:rightChars="0" w:firstLine="496" w:firstLineChars="0"/>
        <w:rPr>
          <w:rFonts w:hint="eastAsia" w:ascii="宋体" w:hAnsi="宋体" w:eastAsia="宋体" w:cs="宋体"/>
          <w:spacing w:val="-12"/>
          <w:sz w:val="21"/>
          <w:szCs w:val="21"/>
        </w:rPr>
      </w:pPr>
      <w:r>
        <w:rPr>
          <w:rFonts w:hint="eastAsia" w:ascii="宋体" w:hAnsi="宋体" w:eastAsia="宋体" w:cs="宋体"/>
          <w:spacing w:val="-12"/>
          <w:sz w:val="21"/>
          <w:szCs w:val="21"/>
        </w:rPr>
        <w:t>BSTFA（N,O-双(三甲基硅基)三氟乙酰胺）是一种常用的衍生化试剂，用于将极性化合物转化为挥发性和热稳定的衍生物，以便于气相色谱（GC）或气相色谱-质谱（GC-MS）分析。</w:t>
      </w:r>
    </w:p>
    <w:p w14:paraId="1240E8DC">
      <w:pPr>
        <w:pStyle w:val="2"/>
        <w:numPr>
          <w:ilvl w:val="0"/>
          <w:numId w:val="0"/>
        </w:numPr>
        <w:spacing w:before="24" w:line="230" w:lineRule="auto"/>
        <w:ind w:right="30" w:rightChars="0" w:firstLine="500" w:firstLineChars="0"/>
        <w:rPr>
          <w:rFonts w:hint="default" w:ascii="宋体" w:hAnsi="宋体" w:eastAsia="宋体" w:cs="宋体"/>
          <w:spacing w:val="-12"/>
          <w:sz w:val="21"/>
          <w:szCs w:val="21"/>
          <w:lang w:val="en-US" w:eastAsia="zh-CN"/>
        </w:rPr>
      </w:pPr>
      <w:r>
        <w:rPr>
          <w:rFonts w:hint="eastAsia" w:ascii="宋体" w:hAnsi="宋体" w:eastAsia="宋体" w:cs="宋体"/>
          <w:spacing w:val="-12"/>
          <w:sz w:val="21"/>
          <w:szCs w:val="21"/>
          <w:lang w:val="en-US" w:eastAsia="zh-CN"/>
        </w:rPr>
        <w:t>原因：</w:t>
      </w:r>
    </w:p>
    <w:p w14:paraId="1725BAA9">
      <w:pPr>
        <w:pStyle w:val="2"/>
        <w:numPr>
          <w:ilvl w:val="0"/>
          <w:numId w:val="0"/>
        </w:numPr>
        <w:spacing w:before="24" w:line="230" w:lineRule="auto"/>
        <w:ind w:left="382" w:leftChars="0" w:right="30" w:rightChars="0" w:firstLine="496" w:firstLineChars="0"/>
        <w:rPr>
          <w:rFonts w:hint="eastAsia" w:ascii="宋体" w:hAnsi="宋体" w:eastAsia="宋体" w:cs="宋体"/>
          <w:spacing w:val="-12"/>
          <w:sz w:val="21"/>
          <w:szCs w:val="21"/>
        </w:rPr>
      </w:pPr>
      <w:r>
        <w:rPr>
          <w:rFonts w:hint="eastAsia" w:ascii="宋体" w:hAnsi="宋体" w:eastAsia="宋体" w:cs="宋体"/>
          <w:spacing w:val="-12"/>
          <w:sz w:val="21"/>
          <w:szCs w:val="21"/>
        </w:rPr>
        <w:t>提高挥发性：BSTFA 可以将极性化合物中的羟基、氨基等官能团转化为三甲基硅基（TMS）衍生物，使其更容易挥发。</w:t>
      </w:r>
    </w:p>
    <w:p w14:paraId="66E8194A">
      <w:pPr>
        <w:pStyle w:val="2"/>
        <w:numPr>
          <w:ilvl w:val="0"/>
          <w:numId w:val="0"/>
        </w:numPr>
        <w:spacing w:before="24" w:line="230" w:lineRule="auto"/>
        <w:ind w:left="382" w:leftChars="0" w:right="30" w:rightChars="0" w:firstLine="496" w:firstLineChars="0"/>
        <w:rPr>
          <w:rFonts w:hint="eastAsia" w:ascii="宋体" w:hAnsi="宋体" w:eastAsia="宋体" w:cs="宋体"/>
          <w:spacing w:val="-12"/>
          <w:sz w:val="21"/>
          <w:szCs w:val="21"/>
        </w:rPr>
      </w:pPr>
      <w:r>
        <w:rPr>
          <w:rFonts w:hint="eastAsia" w:ascii="宋体" w:hAnsi="宋体" w:eastAsia="宋体" w:cs="宋体"/>
          <w:spacing w:val="-12"/>
          <w:sz w:val="21"/>
          <w:szCs w:val="21"/>
        </w:rPr>
        <w:t>提高热稳定性：TMS 衍生物具有更高的热稳定性，适合 GC 和 GC-MS 分析。</w:t>
      </w:r>
    </w:p>
    <w:p w14:paraId="19ED48FD">
      <w:pPr>
        <w:pStyle w:val="2"/>
        <w:numPr>
          <w:ilvl w:val="0"/>
          <w:numId w:val="0"/>
        </w:numPr>
        <w:spacing w:before="24" w:line="230" w:lineRule="auto"/>
        <w:ind w:left="382" w:leftChars="0" w:right="30" w:rightChars="0" w:firstLine="496" w:firstLineChars="0"/>
        <w:rPr>
          <w:rFonts w:hint="eastAsia" w:ascii="宋体" w:hAnsi="宋体" w:eastAsia="宋体" w:cs="宋体"/>
          <w:spacing w:val="-12"/>
          <w:sz w:val="21"/>
          <w:szCs w:val="21"/>
        </w:rPr>
      </w:pPr>
      <w:r>
        <w:rPr>
          <w:rFonts w:hint="eastAsia" w:ascii="宋体" w:hAnsi="宋体" w:eastAsia="宋体" w:cs="宋体"/>
          <w:spacing w:val="-12"/>
          <w:sz w:val="21"/>
          <w:szCs w:val="21"/>
        </w:rPr>
        <w:t>改善分离效果：衍生化后的化合物在色谱柱上的保留时间和分离度得到改善，有助于提高分析的灵敏度和准确性。</w:t>
      </w:r>
    </w:p>
    <w:p w14:paraId="2D205335">
      <w:pPr>
        <w:pStyle w:val="2"/>
        <w:numPr>
          <w:ilvl w:val="0"/>
          <w:numId w:val="0"/>
        </w:numPr>
        <w:spacing w:before="24" w:line="230" w:lineRule="auto"/>
        <w:ind w:left="382" w:leftChars="0" w:right="30" w:rightChars="0" w:firstLine="496" w:firstLineChars="0"/>
        <w:rPr>
          <w:rFonts w:hint="default" w:ascii="Times New Roman" w:hAnsi="Times New Roman" w:eastAsia="宋体" w:cs="Times New Roman"/>
          <w:spacing w:val="-12"/>
        </w:rPr>
      </w:pPr>
    </w:p>
    <w:p w14:paraId="5076AD56">
      <w:pPr>
        <w:spacing w:line="258" w:lineRule="auto"/>
        <w:rPr>
          <w:rFonts w:hint="default" w:ascii="Times New Roman" w:hAnsi="Times New Roman" w:cs="Times New Roman"/>
          <w:sz w:val="21"/>
        </w:rPr>
      </w:pPr>
    </w:p>
    <w:p w14:paraId="1794090C">
      <w:pPr>
        <w:pStyle w:val="2"/>
        <w:spacing w:before="79" w:line="219" w:lineRule="auto"/>
        <w:ind w:left="24"/>
        <w:rPr>
          <w:rFonts w:hint="default" w:ascii="Times New Roman" w:hAnsi="Times New Roman" w:eastAsia="宋体" w:cs="Times New Roman"/>
        </w:rPr>
      </w:pPr>
      <w:r>
        <w:rPr>
          <w:rFonts w:hint="default" w:ascii="Times New Roman" w:hAnsi="Times New Roman" w:cs="Times New Roman"/>
          <w:spacing w:val="-2"/>
        </w:rPr>
        <w:t xml:space="preserve">6.  </w:t>
      </w:r>
      <w:r>
        <w:rPr>
          <w:rFonts w:hint="default" w:ascii="Times New Roman" w:hAnsi="Times New Roman" w:eastAsia="宋体" w:cs="Times New Roman"/>
          <w:spacing w:val="-2"/>
        </w:rPr>
        <w:t>有机地球化学的</w:t>
      </w:r>
      <w:r>
        <w:rPr>
          <w:rFonts w:hint="default" w:ascii="Times New Roman" w:hAnsi="Times New Roman" w:cs="Times New Roman"/>
          <w:spacing w:val="-2"/>
        </w:rPr>
        <w:t xml:space="preserve">GC-MS </w:t>
      </w:r>
      <w:r>
        <w:rPr>
          <w:rFonts w:hint="default" w:ascii="Times New Roman" w:hAnsi="Times New Roman" w:eastAsia="宋体" w:cs="Times New Roman"/>
          <w:spacing w:val="-2"/>
        </w:rPr>
        <w:t>质谱仪和稳定同位素分析的质谱仪有什么区别？</w:t>
      </w:r>
    </w:p>
    <w:p w14:paraId="6705C2EA">
      <w:pPr>
        <w:spacing w:line="259" w:lineRule="auto"/>
        <w:ind w:firstLine="500" w:firstLineChars="0"/>
        <w:rPr>
          <w:rFonts w:hint="default" w:ascii="Times New Roman" w:hAnsi="Times New Roman" w:cs="Times New Roman"/>
          <w:sz w:val="21"/>
        </w:rPr>
      </w:pPr>
    </w:p>
    <w:p w14:paraId="62390CC5">
      <w:pPr>
        <w:spacing w:line="259" w:lineRule="auto"/>
        <w:ind w:firstLine="500" w:firstLineChars="0"/>
        <w:rPr>
          <w:rFonts w:hint="default" w:ascii="Times New Roman" w:hAnsi="Times New Roman" w:cs="Times New Roman"/>
          <w:sz w:val="21"/>
        </w:rPr>
      </w:pPr>
      <w:r>
        <w:rPr>
          <w:rFonts w:hint="default" w:ascii="Times New Roman" w:hAnsi="Times New Roman" w:cs="Times New Roman"/>
          <w:sz w:val="21"/>
        </w:rPr>
        <w:t>GC-MS 主要用于鉴定和定量复杂混合物中的有机化合物，适用于环境监测、有机地球化学和代谢组学等领域。</w:t>
      </w:r>
    </w:p>
    <w:p w14:paraId="14873223">
      <w:pPr>
        <w:spacing w:line="259" w:lineRule="auto"/>
        <w:ind w:firstLine="500" w:firstLineChars="0"/>
        <w:rPr>
          <w:rFonts w:hint="default" w:ascii="Times New Roman" w:hAnsi="Times New Roman" w:cs="Times New Roman"/>
          <w:sz w:val="21"/>
        </w:rPr>
      </w:pPr>
      <w:r>
        <w:rPr>
          <w:rFonts w:hint="default" w:ascii="Times New Roman" w:hAnsi="Times New Roman" w:eastAsia="宋体" w:cs="Times New Roman"/>
          <w:spacing w:val="-2"/>
        </w:rPr>
        <w:t>稳定同位素分析的质谱仪</w:t>
      </w:r>
      <w:r>
        <w:rPr>
          <w:rFonts w:hint="default" w:ascii="Times New Roman" w:hAnsi="Times New Roman" w:cs="Times New Roman"/>
          <w:sz w:val="21"/>
        </w:rPr>
        <w:t>主要用于测定样品中特定元素的同位素比值，适用于古气候研究、生态系统研究和考古学等领域。</w:t>
      </w:r>
    </w:p>
    <w:p w14:paraId="2DAED95A">
      <w:pPr>
        <w:spacing w:line="259" w:lineRule="auto"/>
        <w:ind w:firstLine="500" w:firstLineChars="0"/>
        <w:rPr>
          <w:rFonts w:hint="default" w:ascii="Times New Roman" w:hAnsi="Times New Roman" w:cs="Times New Roman"/>
          <w:sz w:val="21"/>
        </w:rPr>
      </w:pPr>
    </w:p>
    <w:p w14:paraId="5C08B9FF">
      <w:pPr>
        <w:pStyle w:val="2"/>
        <w:spacing w:before="79" w:line="220" w:lineRule="auto"/>
        <w:ind w:left="22"/>
        <w:rPr>
          <w:rFonts w:hint="default" w:ascii="Times New Roman" w:hAnsi="Times New Roman" w:eastAsia="宋体" w:cs="Times New Roman"/>
        </w:rPr>
      </w:pPr>
      <w:r>
        <w:rPr>
          <w:rFonts w:hint="default" w:ascii="Times New Roman" w:hAnsi="Times New Roman" w:cs="Times New Roman"/>
          <w:spacing w:val="-3"/>
        </w:rPr>
        <w:t xml:space="preserve">7.  </w:t>
      </w:r>
      <w:r>
        <w:rPr>
          <w:rFonts w:hint="default" w:ascii="Times New Roman" w:hAnsi="Times New Roman" w:eastAsia="宋体" w:cs="Times New Roman"/>
          <w:spacing w:val="-3"/>
        </w:rPr>
        <w:t>请对一下两个烷烃进行</w:t>
      </w:r>
      <w:r>
        <w:rPr>
          <w:rFonts w:hint="default" w:ascii="Times New Roman" w:hAnsi="Times New Roman" w:eastAsia="宋体" w:cs="Times New Roman"/>
          <w:spacing w:val="-49"/>
        </w:rPr>
        <w:t xml:space="preserve"> </w:t>
      </w:r>
      <w:r>
        <w:rPr>
          <w:rFonts w:hint="default" w:ascii="Times New Roman" w:hAnsi="Times New Roman" w:cs="Times New Roman"/>
          <w:spacing w:val="-3"/>
        </w:rPr>
        <w:t>IUPAC</w:t>
      </w:r>
      <w:r>
        <w:rPr>
          <w:rFonts w:hint="default" w:ascii="Times New Roman" w:hAnsi="Times New Roman" w:cs="Times New Roman"/>
          <w:spacing w:val="30"/>
        </w:rPr>
        <w:t xml:space="preserve"> </w:t>
      </w:r>
      <w:r>
        <w:rPr>
          <w:rFonts w:hint="default" w:ascii="Times New Roman" w:hAnsi="Times New Roman" w:eastAsia="宋体" w:cs="Times New Roman"/>
          <w:spacing w:val="-3"/>
        </w:rPr>
        <w:t>的命名（请用英语）</w:t>
      </w:r>
    </w:p>
    <w:p w14:paraId="2346AABA">
      <w:pPr>
        <w:spacing w:line="404" w:lineRule="auto"/>
        <w:rPr>
          <w:rFonts w:hint="default" w:ascii="Times New Roman" w:hAnsi="Times New Roman" w:cs="Times New Roman"/>
          <w:sz w:val="21"/>
        </w:rPr>
      </w:pPr>
    </w:p>
    <w:p w14:paraId="710CB594">
      <w:pPr>
        <w:spacing w:line="1335" w:lineRule="exact"/>
        <w:ind w:firstLine="14"/>
        <w:rPr>
          <w:rFonts w:hint="default" w:ascii="Times New Roman" w:hAnsi="Times New Roman" w:cs="Times New Roman"/>
        </w:rPr>
      </w:pPr>
      <w:r>
        <w:rPr>
          <w:rFonts w:hint="default" w:ascii="Times New Roman" w:hAnsi="Times New Roman" w:cs="Times New Roman"/>
          <w:position w:val="-26"/>
        </w:rPr>
        <w:drawing>
          <wp:inline distT="0" distB="0" distL="0" distR="0">
            <wp:extent cx="5273675" cy="8470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5274309" cy="847723"/>
                    </a:xfrm>
                    <a:prstGeom prst="rect">
                      <a:avLst/>
                    </a:prstGeom>
                  </pic:spPr>
                </pic:pic>
              </a:graphicData>
            </a:graphic>
          </wp:inline>
        </w:drawing>
      </w:r>
    </w:p>
    <w:p w14:paraId="0A368570">
      <w:pPr>
        <w:spacing w:line="1335" w:lineRule="exact"/>
        <w:rPr>
          <w:rFonts w:hint="default" w:ascii="Times New Roman" w:hAnsi="Times New Roman" w:eastAsia="宋体" w:cs="Times New Roman"/>
          <w:lang w:val="en-US" w:eastAsia="zh-CN"/>
        </w:rPr>
        <w:sectPr>
          <w:pgSz w:w="11907" w:h="16839"/>
          <w:pgMar w:top="1431" w:right="1785" w:bottom="0" w:left="1785" w:header="0" w:footer="0" w:gutter="0"/>
          <w:cols w:space="720" w:num="1"/>
        </w:sectPr>
      </w:pPr>
      <w:r>
        <w:rPr>
          <w:rFonts w:hint="eastAsia" w:ascii="Times New Roman" w:hAnsi="Times New Roman" w:eastAsia="宋体" w:cs="Times New Roman"/>
          <w:lang w:val="en-US" w:eastAsia="zh-CN"/>
        </w:rPr>
        <w:t>A）4-ethyl-6-methylnonane</w:t>
      </w:r>
      <w:r>
        <w:rPr>
          <w:rFonts w:hint="eastAsia" w:ascii="Times New Roman" w:hAnsi="Times New Roman" w:eastAsia="宋体" w:cs="Times New Roman"/>
          <w:lang w:val="en-US" w:eastAsia="zh-CN"/>
        </w:rPr>
        <w:tab/>
        <w:t/>
      </w:r>
      <w:r>
        <w:rPr>
          <w:rFonts w:hint="eastAsia" w:ascii="Times New Roman" w:hAnsi="Times New Roman" w:eastAsia="宋体" w:cs="Times New Roman"/>
          <w:lang w:val="en-US" w:eastAsia="zh-CN"/>
        </w:rPr>
        <w:tab/>
        <w:t/>
      </w:r>
      <w:r>
        <w:rPr>
          <w:rFonts w:hint="eastAsia" w:ascii="Times New Roman" w:hAnsi="Times New Roman" w:eastAsia="宋体" w:cs="Times New Roman"/>
          <w:lang w:val="en-US" w:eastAsia="zh-CN"/>
        </w:rPr>
        <w:tab/>
        <w:t>B）1，2，3-trimethylhexane</w:t>
      </w:r>
    </w:p>
    <w:p w14:paraId="73DDB1B7">
      <w:pPr>
        <w:pStyle w:val="2"/>
        <w:numPr>
          <w:ilvl w:val="0"/>
          <w:numId w:val="3"/>
        </w:numPr>
        <w:spacing w:before="52" w:line="231" w:lineRule="auto"/>
        <w:ind w:left="22" w:right="30" w:firstLine="6"/>
        <w:rPr>
          <w:rFonts w:hint="default" w:ascii="Times New Roman" w:hAnsi="Times New Roman" w:eastAsia="宋体" w:cs="Times New Roman"/>
          <w:spacing w:val="-2"/>
        </w:rPr>
      </w:pPr>
      <w:r>
        <w:rPr>
          <w:rFonts w:hint="default" w:ascii="Times New Roman" w:hAnsi="Times New Roman" w:cs="Times New Roman"/>
        </w:rPr>
        <w:t xml:space="preserve"> </w:t>
      </w:r>
      <w:r>
        <w:rPr>
          <w:rFonts w:hint="default" w:ascii="Times New Roman" w:hAnsi="Times New Roman" w:eastAsia="宋体" w:cs="Times New Roman"/>
        </w:rPr>
        <w:t>请阐述利用</w:t>
      </w:r>
      <w:r>
        <w:rPr>
          <w:rFonts w:hint="default" w:ascii="Times New Roman" w:hAnsi="Times New Roman" w:eastAsia="宋体" w:cs="Times New Roman"/>
          <w:spacing w:val="-60"/>
        </w:rPr>
        <w:t xml:space="preserve"> </w:t>
      </w:r>
      <w:r>
        <w:rPr>
          <w:rFonts w:hint="default" w:ascii="Times New Roman" w:hAnsi="Times New Roman" w:cs="Times New Roman"/>
        </w:rPr>
        <w:t>pristane (</w:t>
      </w:r>
      <w:r>
        <w:rPr>
          <w:rFonts w:hint="default" w:ascii="Times New Roman" w:hAnsi="Times New Roman" w:eastAsia="宋体" w:cs="Times New Roman"/>
          <w:sz w:val="21"/>
          <w:szCs w:val="21"/>
        </w:rPr>
        <w:t>姥鲛烷</w:t>
      </w:r>
      <w:r>
        <w:rPr>
          <w:rFonts w:hint="default" w:ascii="Times New Roman" w:hAnsi="Times New Roman" w:cs="Times New Roman"/>
        </w:rPr>
        <w:t>)</w:t>
      </w:r>
      <w:r>
        <w:rPr>
          <w:rFonts w:hint="default" w:ascii="Times New Roman" w:hAnsi="Times New Roman" w:eastAsia="宋体" w:cs="Times New Roman"/>
        </w:rPr>
        <w:t>和</w:t>
      </w:r>
      <w:r>
        <w:rPr>
          <w:rFonts w:hint="default" w:ascii="Times New Roman" w:hAnsi="Times New Roman" w:eastAsia="宋体" w:cs="Times New Roman"/>
          <w:spacing w:val="-61"/>
        </w:rPr>
        <w:t xml:space="preserve"> </w:t>
      </w:r>
      <w:r>
        <w:rPr>
          <w:rFonts w:hint="default" w:ascii="Times New Roman" w:hAnsi="Times New Roman" w:cs="Times New Roman"/>
        </w:rPr>
        <w:t>phytane (</w:t>
      </w:r>
      <w:r>
        <w:rPr>
          <w:rFonts w:hint="default" w:ascii="Times New Roman" w:hAnsi="Times New Roman" w:eastAsia="宋体" w:cs="Times New Roman"/>
        </w:rPr>
        <w:t>植烷</w:t>
      </w:r>
      <w:r>
        <w:rPr>
          <w:rFonts w:hint="default" w:ascii="Times New Roman" w:hAnsi="Times New Roman" w:cs="Times New Roman"/>
          <w:spacing w:val="-1"/>
        </w:rPr>
        <w:t>)</w:t>
      </w:r>
      <w:r>
        <w:rPr>
          <w:rFonts w:hint="default" w:ascii="Times New Roman" w:hAnsi="Times New Roman" w:eastAsia="宋体" w:cs="Times New Roman"/>
          <w:spacing w:val="-1"/>
        </w:rPr>
        <w:t>的比值来判断沉积环境氧化还是</w:t>
      </w:r>
      <w:r>
        <w:rPr>
          <w:rFonts w:hint="default" w:ascii="Times New Roman" w:hAnsi="Times New Roman" w:eastAsia="宋体" w:cs="Times New Roman"/>
        </w:rPr>
        <w:t xml:space="preserve"> </w:t>
      </w:r>
      <w:r>
        <w:rPr>
          <w:rFonts w:hint="default" w:ascii="Times New Roman" w:hAnsi="Times New Roman" w:eastAsia="宋体" w:cs="Times New Roman"/>
          <w:spacing w:val="-2"/>
        </w:rPr>
        <w:t>还原的原理</w:t>
      </w:r>
    </w:p>
    <w:p w14:paraId="57455FDB">
      <w:pPr>
        <w:pStyle w:val="2"/>
        <w:numPr>
          <w:numId w:val="0"/>
        </w:numPr>
        <w:spacing w:before="52" w:line="231" w:lineRule="auto"/>
        <w:ind w:left="28" w:leftChars="0" w:right="30" w:rightChars="0" w:firstLine="500" w:firstLineChars="0"/>
        <w:rPr>
          <w:rFonts w:hint="default" w:ascii="Times New Roman" w:hAnsi="Times New Roman" w:eastAsia="宋体" w:cs="Times New Roman"/>
          <w:spacing w:val="-2"/>
          <w:sz w:val="21"/>
          <w:szCs w:val="21"/>
        </w:rPr>
      </w:pPr>
    </w:p>
    <w:p w14:paraId="2C2C31CF">
      <w:pPr>
        <w:pStyle w:val="2"/>
        <w:numPr>
          <w:numId w:val="0"/>
        </w:numPr>
        <w:spacing w:before="52" w:line="231" w:lineRule="auto"/>
        <w:ind w:left="28" w:leftChars="0" w:right="30" w:rightChars="0" w:firstLine="500" w:firstLineChars="0"/>
        <w:rPr>
          <w:rFonts w:hint="default" w:ascii="Times New Roman" w:hAnsi="Times New Roman" w:eastAsia="宋体" w:cs="Times New Roman"/>
          <w:spacing w:val="-2"/>
          <w:sz w:val="21"/>
          <w:szCs w:val="21"/>
        </w:rPr>
      </w:pPr>
      <w:r>
        <w:rPr>
          <w:rFonts w:hint="default" w:ascii="Times New Roman" w:hAnsi="Times New Roman" w:eastAsia="宋体" w:cs="Times New Roman"/>
          <w:spacing w:val="-2"/>
          <w:sz w:val="21"/>
          <w:szCs w:val="21"/>
        </w:rPr>
        <w:t>Pristane (姥鲛烷)：化学式为C₁₉H₄₀，是一种直链异戊二烯类化合物，主要来源于生物膜脂中的角鲨烯。在还原环境中相对稳定，不易被微生物降解。</w:t>
      </w:r>
    </w:p>
    <w:p w14:paraId="059F825F">
      <w:pPr>
        <w:pStyle w:val="2"/>
        <w:numPr>
          <w:numId w:val="0"/>
        </w:numPr>
        <w:spacing w:before="52" w:line="231" w:lineRule="auto"/>
        <w:ind w:left="28" w:leftChars="0" w:right="30" w:rightChars="0" w:firstLine="500" w:firstLineChars="0"/>
        <w:rPr>
          <w:rFonts w:hint="default" w:ascii="Times New Roman" w:hAnsi="Times New Roman" w:eastAsia="宋体" w:cs="Times New Roman"/>
          <w:spacing w:val="-2"/>
          <w:sz w:val="21"/>
          <w:szCs w:val="21"/>
        </w:rPr>
      </w:pPr>
    </w:p>
    <w:p w14:paraId="46293443">
      <w:pPr>
        <w:pStyle w:val="2"/>
        <w:numPr>
          <w:numId w:val="0"/>
        </w:numPr>
        <w:spacing w:before="52" w:line="231" w:lineRule="auto"/>
        <w:ind w:left="28" w:leftChars="0" w:right="30" w:rightChars="0" w:firstLine="500" w:firstLineChars="0"/>
        <w:rPr>
          <w:rFonts w:hint="default" w:ascii="Times New Roman" w:hAnsi="Times New Roman" w:eastAsia="宋体" w:cs="Times New Roman"/>
          <w:spacing w:val="-2"/>
          <w:sz w:val="21"/>
          <w:szCs w:val="21"/>
        </w:rPr>
      </w:pPr>
      <w:r>
        <w:rPr>
          <w:rFonts w:hint="default" w:ascii="Times New Roman" w:hAnsi="Times New Roman" w:eastAsia="宋体" w:cs="Times New Roman"/>
          <w:spacing w:val="-2"/>
          <w:sz w:val="21"/>
          <w:szCs w:val="21"/>
        </w:rPr>
        <w:t>Phytane (植烷)：化学式为C₂₀H₄₂，也是一种直链异戊二烯类化合物，主要来源于叶绿素的降解产物。在氧化环境中容易被微生物降解，而在还原环境中相对稳定。</w:t>
      </w:r>
    </w:p>
    <w:p w14:paraId="05F96456">
      <w:pPr>
        <w:pStyle w:val="2"/>
        <w:numPr>
          <w:numId w:val="0"/>
        </w:numPr>
        <w:spacing w:before="52" w:line="231" w:lineRule="auto"/>
        <w:ind w:right="30" w:rightChars="0" w:firstLine="500" w:firstLineChars="0"/>
        <w:rPr>
          <w:rFonts w:hint="default" w:ascii="Times New Roman" w:hAnsi="Times New Roman" w:eastAsia="宋体" w:cs="Times New Roman"/>
          <w:spacing w:val="-2"/>
          <w:sz w:val="21"/>
          <w:szCs w:val="21"/>
        </w:rPr>
      </w:pPr>
      <w:r>
        <w:rPr>
          <w:rFonts w:hint="default" w:ascii="Times New Roman" w:hAnsi="Times New Roman" w:eastAsia="宋体" w:cs="Times New Roman"/>
          <w:spacing w:val="-2"/>
          <w:sz w:val="21"/>
          <w:szCs w:val="21"/>
        </w:rPr>
        <w:t>如果Pr/Ph比值较高（通常大于1），表明沉积环境为还原条件。这是因为phytane在氧化环境中容易被降解，而pristane相对稳定，因此在还原环境中pristane的相对含量会更高。如果Pr/Ph比值较低（通常小于1），表明沉积环境为氧化条件。这是因为phytane在氧化环境中容易被降解，而pristane相对稳定，因此在氧化环境中phytane的相对含量会更低</w:t>
      </w:r>
    </w:p>
    <w:p w14:paraId="3FBAD536">
      <w:pPr>
        <w:pStyle w:val="2"/>
        <w:numPr>
          <w:numId w:val="0"/>
        </w:numPr>
        <w:spacing w:before="52" w:line="231" w:lineRule="auto"/>
        <w:ind w:right="30" w:rightChars="0" w:firstLine="500" w:firstLineChars="0"/>
        <w:rPr>
          <w:rFonts w:hint="default" w:ascii="Times New Roman" w:hAnsi="Times New Roman" w:eastAsia="宋体" w:cs="Times New Roman"/>
          <w:spacing w:val="-2"/>
        </w:rPr>
      </w:pPr>
    </w:p>
    <w:p w14:paraId="2FD66CEF">
      <w:pPr>
        <w:pStyle w:val="2"/>
        <w:numPr>
          <w:numId w:val="0"/>
        </w:numPr>
        <w:spacing w:before="52" w:line="231" w:lineRule="auto"/>
        <w:ind w:left="28" w:leftChars="0" w:right="30" w:rightChars="0" w:firstLine="500" w:firstLineChars="0"/>
        <w:rPr>
          <w:rFonts w:hint="default" w:ascii="Times New Roman" w:hAnsi="Times New Roman" w:eastAsia="宋体" w:cs="Times New Roman"/>
          <w:spacing w:val="-2"/>
        </w:rPr>
      </w:pPr>
    </w:p>
    <w:p w14:paraId="51C253EC">
      <w:pPr>
        <w:spacing w:line="254" w:lineRule="auto"/>
        <w:rPr>
          <w:rFonts w:hint="default" w:ascii="Times New Roman" w:hAnsi="Times New Roman" w:cs="Times New Roman"/>
          <w:sz w:val="21"/>
        </w:rPr>
      </w:pPr>
    </w:p>
    <w:p w14:paraId="408A4605">
      <w:pPr>
        <w:pStyle w:val="2"/>
        <w:numPr>
          <w:ilvl w:val="0"/>
          <w:numId w:val="3"/>
        </w:numPr>
        <w:spacing w:before="78" w:line="233" w:lineRule="auto"/>
        <w:ind w:left="22" w:leftChars="0" w:right="453" w:firstLine="6" w:firstLineChars="0"/>
        <w:rPr>
          <w:rFonts w:hint="default" w:ascii="Times New Roman" w:hAnsi="Times New Roman" w:cs="Times New Roman"/>
          <w:spacing w:val="-2"/>
        </w:rPr>
      </w:pPr>
      <w:r>
        <w:rPr>
          <w:rFonts w:hint="default" w:ascii="Times New Roman" w:hAnsi="Times New Roman" w:cs="Times New Roman"/>
        </w:rPr>
        <w:t xml:space="preserve"> </w:t>
      </w:r>
      <w:r>
        <w:rPr>
          <w:rFonts w:hint="default" w:ascii="Times New Roman" w:hAnsi="Times New Roman" w:eastAsia="宋体" w:cs="Times New Roman"/>
        </w:rPr>
        <w:t>请介绍利用气相色谱分离生物标志物的原理以及介绍一种</w:t>
      </w:r>
      <w:r>
        <w:rPr>
          <w:rFonts w:hint="default" w:ascii="Times New Roman" w:hAnsi="Times New Roman" w:eastAsia="宋体" w:cs="Times New Roman"/>
          <w:spacing w:val="-1"/>
        </w:rPr>
        <w:t xml:space="preserve">检测器 </w:t>
      </w:r>
      <w:r>
        <w:rPr>
          <w:rFonts w:hint="default" w:ascii="Times New Roman" w:hAnsi="Times New Roman" w:cs="Times New Roman"/>
          <w:spacing w:val="-1"/>
        </w:rPr>
        <w:t>(FID or</w:t>
      </w:r>
      <w:r>
        <w:rPr>
          <w:rFonts w:hint="default" w:ascii="Times New Roman" w:hAnsi="Times New Roman" w:cs="Times New Roman"/>
        </w:rPr>
        <w:t xml:space="preserve"> </w:t>
      </w:r>
      <w:r>
        <w:rPr>
          <w:rFonts w:hint="default" w:ascii="Times New Roman" w:hAnsi="Times New Roman" w:cs="Times New Roman"/>
          <w:spacing w:val="-2"/>
        </w:rPr>
        <w:t>ECD)</w:t>
      </w:r>
    </w:p>
    <w:p w14:paraId="6E76E994">
      <w:pPr>
        <w:pStyle w:val="2"/>
        <w:numPr>
          <w:numId w:val="0"/>
        </w:numPr>
        <w:spacing w:before="78" w:line="233" w:lineRule="auto"/>
        <w:ind w:left="28" w:leftChars="0" w:right="453" w:rightChars="0" w:firstLine="500" w:firstLineChars="0"/>
        <w:rPr>
          <w:rFonts w:hint="default" w:ascii="Times New Roman" w:hAnsi="Times New Roman" w:cs="Times New Roman"/>
          <w:spacing w:val="-2"/>
          <w:sz w:val="21"/>
          <w:szCs w:val="21"/>
        </w:rPr>
      </w:pPr>
      <w:r>
        <w:rPr>
          <w:rFonts w:hint="default" w:ascii="Times New Roman" w:hAnsi="Times New Roman" w:cs="Times New Roman"/>
          <w:spacing w:val="-2"/>
          <w:sz w:val="21"/>
          <w:szCs w:val="21"/>
        </w:rPr>
        <w:t>原理：</w:t>
      </w:r>
    </w:p>
    <w:p w14:paraId="2A9703E5">
      <w:pPr>
        <w:pStyle w:val="2"/>
        <w:numPr>
          <w:numId w:val="0"/>
        </w:numPr>
        <w:spacing w:before="78" w:line="233" w:lineRule="auto"/>
        <w:ind w:left="28" w:leftChars="0" w:right="453" w:rightChars="0" w:firstLine="500" w:firstLineChars="0"/>
        <w:rPr>
          <w:rFonts w:hint="default" w:ascii="Times New Roman" w:hAnsi="Times New Roman" w:cs="Times New Roman"/>
          <w:spacing w:val="-2"/>
          <w:sz w:val="21"/>
          <w:szCs w:val="21"/>
        </w:rPr>
      </w:pPr>
      <w:r>
        <w:rPr>
          <w:rFonts w:hint="default" w:ascii="Times New Roman" w:hAnsi="Times New Roman" w:cs="Times New Roman"/>
          <w:spacing w:val="-2"/>
          <w:sz w:val="21"/>
          <w:szCs w:val="21"/>
        </w:rPr>
        <w:t>样品引入：样品被引入到气相色谱系统中，通常通过进样口（如分流/不分流进样口）。</w:t>
      </w:r>
    </w:p>
    <w:p w14:paraId="01243AD5">
      <w:pPr>
        <w:pStyle w:val="2"/>
        <w:numPr>
          <w:numId w:val="0"/>
        </w:numPr>
        <w:spacing w:before="78" w:line="233" w:lineRule="auto"/>
        <w:ind w:left="28" w:leftChars="0" w:right="453" w:rightChars="0" w:firstLine="500" w:firstLineChars="0"/>
        <w:rPr>
          <w:rFonts w:hint="default" w:ascii="Times New Roman" w:hAnsi="Times New Roman" w:cs="Times New Roman"/>
          <w:spacing w:val="-2"/>
          <w:sz w:val="21"/>
          <w:szCs w:val="21"/>
        </w:rPr>
      </w:pPr>
      <w:r>
        <w:rPr>
          <w:rFonts w:hint="default" w:ascii="Times New Roman" w:hAnsi="Times New Roman" w:cs="Times New Roman"/>
          <w:spacing w:val="-2"/>
          <w:sz w:val="21"/>
          <w:szCs w:val="21"/>
        </w:rPr>
        <w:t>载气携带：样品被载气（如氦气、氮气或氢气）携带进入色谱柱。</w:t>
      </w:r>
    </w:p>
    <w:p w14:paraId="141D2C63">
      <w:pPr>
        <w:pStyle w:val="2"/>
        <w:numPr>
          <w:numId w:val="0"/>
        </w:numPr>
        <w:spacing w:before="78" w:line="233" w:lineRule="auto"/>
        <w:ind w:left="28" w:leftChars="0" w:right="453" w:rightChars="0" w:firstLine="500" w:firstLineChars="0"/>
        <w:rPr>
          <w:rFonts w:hint="default" w:ascii="Times New Roman" w:hAnsi="Times New Roman" w:cs="Times New Roman"/>
          <w:spacing w:val="-2"/>
          <w:sz w:val="21"/>
          <w:szCs w:val="21"/>
        </w:rPr>
      </w:pPr>
      <w:r>
        <w:rPr>
          <w:rFonts w:hint="default" w:ascii="Times New Roman" w:hAnsi="Times New Roman" w:cs="Times New Roman"/>
          <w:spacing w:val="-2"/>
          <w:sz w:val="21"/>
          <w:szCs w:val="21"/>
        </w:rPr>
        <w:t>色谱柱分离：色谱柱内填充有固定相，样品中的不同组分在固定相和流动相之间进行分配。由于不同组分在两相之间的分配系数不同，它们在色谱柱中的移动速度也不同，从而实现分离。</w:t>
      </w:r>
    </w:p>
    <w:p w14:paraId="7AF2AD2F">
      <w:pPr>
        <w:pStyle w:val="2"/>
        <w:numPr>
          <w:numId w:val="0"/>
        </w:numPr>
        <w:spacing w:before="78" w:line="233" w:lineRule="auto"/>
        <w:ind w:left="28" w:leftChars="0" w:right="453" w:rightChars="0" w:firstLine="500" w:firstLineChars="0"/>
        <w:rPr>
          <w:rFonts w:hint="default" w:ascii="Times New Roman" w:hAnsi="Times New Roman" w:cs="Times New Roman"/>
          <w:spacing w:val="-2"/>
          <w:sz w:val="21"/>
          <w:szCs w:val="21"/>
        </w:rPr>
      </w:pPr>
      <w:r>
        <w:rPr>
          <w:rFonts w:hint="default" w:ascii="Times New Roman" w:hAnsi="Times New Roman" w:cs="Times New Roman"/>
          <w:spacing w:val="-2"/>
          <w:sz w:val="21"/>
          <w:szCs w:val="21"/>
        </w:rPr>
        <w:t>检测器检测：分离后的组分依次到达检测器，检测器将信号转换为电信号，并记录下来形成色谱图。</w:t>
      </w:r>
    </w:p>
    <w:p w14:paraId="3AB9A9EB">
      <w:pPr>
        <w:pStyle w:val="2"/>
        <w:numPr>
          <w:numId w:val="0"/>
        </w:numPr>
        <w:spacing w:before="78" w:line="233" w:lineRule="auto"/>
        <w:ind w:left="28" w:leftChars="0" w:right="453" w:rightChars="0" w:firstLine="500" w:firstLineChars="0"/>
        <w:rPr>
          <w:rFonts w:hint="default" w:ascii="Times New Roman" w:hAnsi="Times New Roman" w:cs="Times New Roman"/>
          <w:spacing w:val="-2"/>
        </w:rPr>
      </w:pPr>
    </w:p>
    <w:p w14:paraId="278EF623">
      <w:pPr>
        <w:pStyle w:val="3"/>
        <w:keepNext w:val="0"/>
        <w:keepLines w:val="0"/>
        <w:widowControl/>
        <w:suppressLineNumbers w:val="0"/>
        <w:spacing w:before="0" w:beforeAutospacing="0" w:after="0" w:afterAutospacing="0"/>
        <w:ind w:left="0" w:right="0" w:firstLine="0"/>
        <w:rPr>
          <w:sz w:val="21"/>
          <w:szCs w:val="21"/>
        </w:rPr>
      </w:pPr>
      <w:r>
        <w:rPr>
          <w:rFonts w:hint="eastAsia" w:eastAsia="宋体" w:cs="Times New Roman"/>
          <w:spacing w:val="-2"/>
          <w:sz w:val="21"/>
          <w:szCs w:val="21"/>
          <w:lang w:val="en-US" w:eastAsia="zh-CN"/>
        </w:rPr>
        <w:t>FID</w:t>
      </w:r>
      <w:r>
        <w:rPr>
          <w:rFonts w:hint="eastAsia" w:eastAsia="宋体" w:cs="Times New Roman"/>
          <w:spacing w:val="-2"/>
          <w:sz w:val="21"/>
          <w:szCs w:val="21"/>
          <w:lang w:val="en-US" w:eastAsia="zh-CN"/>
        </w:rPr>
        <w:tab/>
        <w:t>指</w:t>
      </w:r>
      <w:r>
        <w:rPr>
          <w:sz w:val="21"/>
          <w:szCs w:val="21"/>
        </w:rPr>
        <w:t>火焰离子化检测器</w:t>
      </w:r>
      <w:r>
        <w:rPr>
          <w:rFonts w:hint="eastAsia" w:eastAsia="宋体"/>
          <w:sz w:val="21"/>
          <w:szCs w:val="21"/>
          <w:lang w:eastAsia="zh-CN"/>
        </w:rPr>
        <w:t>，</w:t>
      </w:r>
      <w:r>
        <w:rPr>
          <w:sz w:val="21"/>
          <w:szCs w:val="21"/>
        </w:rPr>
        <w:t>是一种通用型检测器，适用于大多数有机化合物的检测</w:t>
      </w:r>
    </w:p>
    <w:p w14:paraId="7C763F1C">
      <w:pPr>
        <w:pStyle w:val="3"/>
        <w:keepNext w:val="0"/>
        <w:keepLines w:val="0"/>
        <w:widowControl/>
        <w:suppressLineNumbers w:val="0"/>
        <w:spacing w:before="0" w:beforeAutospacing="0" w:after="0" w:afterAutospacing="0"/>
        <w:ind w:left="0" w:right="0" w:firstLine="500" w:firstLineChars="0"/>
        <w:rPr>
          <w:sz w:val="21"/>
          <w:szCs w:val="21"/>
        </w:rPr>
      </w:pPr>
      <w:r>
        <w:rPr>
          <w:sz w:val="21"/>
          <w:szCs w:val="21"/>
        </w:rPr>
        <w:t>其工作原理如下：</w:t>
      </w:r>
    </w:p>
    <w:p w14:paraId="309187ED">
      <w:pPr>
        <w:pStyle w:val="3"/>
        <w:keepNext w:val="0"/>
        <w:keepLines w:val="0"/>
        <w:widowControl/>
        <w:suppressLineNumbers w:val="0"/>
        <w:spacing w:before="0" w:beforeAutospacing="0" w:after="0" w:afterAutospacing="0"/>
        <w:ind w:left="500" w:leftChars="0" w:right="0" w:firstLine="500" w:firstLineChars="0"/>
        <w:rPr>
          <w:sz w:val="21"/>
          <w:szCs w:val="21"/>
        </w:rPr>
      </w:pPr>
      <w:r>
        <w:rPr>
          <w:sz w:val="21"/>
          <w:szCs w:val="21"/>
        </w:rPr>
        <w:t>燃烧：样品组分与氢气和空气混合后，在燃烧室内燃烧。</w:t>
      </w:r>
    </w:p>
    <w:p w14:paraId="1B06CB26">
      <w:pPr>
        <w:pStyle w:val="3"/>
        <w:keepNext w:val="0"/>
        <w:keepLines w:val="0"/>
        <w:widowControl/>
        <w:suppressLineNumbers w:val="0"/>
        <w:spacing w:before="0" w:beforeAutospacing="0" w:after="0" w:afterAutospacing="0"/>
        <w:ind w:left="500" w:leftChars="0" w:right="0" w:firstLine="500" w:firstLineChars="0"/>
        <w:rPr>
          <w:sz w:val="21"/>
          <w:szCs w:val="21"/>
        </w:rPr>
      </w:pPr>
      <w:r>
        <w:rPr>
          <w:sz w:val="21"/>
          <w:szCs w:val="21"/>
        </w:rPr>
        <w:t>离子化：燃烧过程产生的碳氢化合物会生成带电粒子（主要是正离子和电</w:t>
      </w:r>
      <w:r>
        <w:rPr>
          <w:rFonts w:hint="eastAsia" w:eastAsia="宋体"/>
          <w:sz w:val="21"/>
          <w:szCs w:val="21"/>
          <w:lang w:val="en-US" w:eastAsia="zh-CN"/>
        </w:rPr>
        <w:t>子）。</w:t>
      </w:r>
    </w:p>
    <w:p w14:paraId="1F732BC3">
      <w:pPr>
        <w:pStyle w:val="3"/>
        <w:keepNext w:val="0"/>
        <w:keepLines w:val="0"/>
        <w:widowControl/>
        <w:suppressLineNumbers w:val="0"/>
        <w:spacing w:before="0" w:beforeAutospacing="0" w:after="0" w:afterAutospacing="0"/>
        <w:ind w:left="500" w:leftChars="0" w:right="0" w:firstLine="500" w:firstLineChars="0"/>
        <w:rPr>
          <w:sz w:val="21"/>
          <w:szCs w:val="21"/>
        </w:rPr>
      </w:pPr>
      <w:r>
        <w:rPr>
          <w:sz w:val="21"/>
          <w:szCs w:val="21"/>
        </w:rPr>
        <w:t>收集：这些带电粒子在电场作用下被收集，形成电流。</w:t>
      </w:r>
    </w:p>
    <w:p w14:paraId="5F7C2BA0">
      <w:pPr>
        <w:pStyle w:val="3"/>
        <w:keepNext w:val="0"/>
        <w:keepLines w:val="0"/>
        <w:widowControl/>
        <w:suppressLineNumbers w:val="0"/>
        <w:spacing w:before="0" w:beforeAutospacing="0" w:after="0" w:afterAutospacing="0"/>
        <w:ind w:left="500" w:leftChars="0" w:right="0" w:firstLine="500" w:firstLineChars="0"/>
        <w:rPr>
          <w:sz w:val="21"/>
          <w:szCs w:val="21"/>
        </w:rPr>
      </w:pPr>
      <w:r>
        <w:rPr>
          <w:sz w:val="21"/>
          <w:szCs w:val="21"/>
        </w:rPr>
        <w:t>信号放大：电流信号被放大并记录下来，形成色谱图。</w:t>
      </w:r>
    </w:p>
    <w:p w14:paraId="2E1E4EB5">
      <w:pPr>
        <w:pStyle w:val="3"/>
        <w:keepNext w:val="0"/>
        <w:keepLines w:val="0"/>
        <w:widowControl/>
        <w:suppressLineNumbers w:val="0"/>
        <w:spacing w:before="0" w:beforeAutospacing="0" w:after="0" w:afterAutospacing="0"/>
        <w:ind w:left="0" w:right="0" w:firstLine="0"/>
        <w:rPr>
          <w:sz w:val="21"/>
          <w:szCs w:val="21"/>
        </w:rPr>
      </w:pPr>
    </w:p>
    <w:p w14:paraId="0B7DDD2B">
      <w:pPr>
        <w:pStyle w:val="2"/>
        <w:numPr>
          <w:numId w:val="0"/>
        </w:numPr>
        <w:spacing w:before="78" w:line="233" w:lineRule="auto"/>
        <w:ind w:left="28" w:leftChars="0" w:right="453" w:rightChars="0" w:firstLine="500" w:firstLineChars="0"/>
        <w:rPr>
          <w:rFonts w:hint="default" w:ascii="Times New Roman" w:hAnsi="Times New Roman" w:eastAsia="宋体" w:cs="Times New Roman"/>
          <w:spacing w:val="-2"/>
          <w:lang w:val="en-US" w:eastAsia="zh-CN"/>
        </w:rPr>
      </w:pPr>
    </w:p>
    <w:sectPr>
      <w:pgSz w:w="11907" w:h="16839"/>
      <w:pgMar w:top="1424"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38AAC1"/>
    <w:multiLevelType w:val="singleLevel"/>
    <w:tmpl w:val="2238AAC1"/>
    <w:lvl w:ilvl="0" w:tentative="0">
      <w:start w:val="8"/>
      <w:numFmt w:val="decimal"/>
      <w:suff w:val="space"/>
      <w:lvlText w:val="%1."/>
      <w:lvlJc w:val="left"/>
    </w:lvl>
  </w:abstractNum>
  <w:abstractNum w:abstractNumId="1">
    <w:nsid w:val="3D16B272"/>
    <w:multiLevelType w:val="singleLevel"/>
    <w:tmpl w:val="3D16B272"/>
    <w:lvl w:ilvl="0" w:tentative="0">
      <w:start w:val="1"/>
      <w:numFmt w:val="lowerLetter"/>
      <w:suff w:val="space"/>
      <w:lvlText w:val="%1)"/>
      <w:lvlJc w:val="left"/>
    </w:lvl>
  </w:abstractNum>
  <w:abstractNum w:abstractNumId="2">
    <w:nsid w:val="718C9141"/>
    <w:multiLevelType w:val="singleLevel"/>
    <w:tmpl w:val="718C9141"/>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TIyODdmZjY0Zjg0ZWQ3ZmVhZDA3NDFkNTYwZGEwNjYifQ=="/>
  </w:docVars>
  <w:rsids>
    <w:rsidRoot w:val="00000000"/>
    <w:rsid w:val="0C8979C5"/>
    <w:rsid w:val="1AE31D32"/>
    <w:rsid w:val="1DCC0DB5"/>
    <w:rsid w:val="1FD55773"/>
    <w:rsid w:val="251C3BB4"/>
    <w:rsid w:val="28046292"/>
    <w:rsid w:val="432D7889"/>
    <w:rsid w:val="5532050F"/>
    <w:rsid w:val="6CAE1758"/>
    <w:rsid w:val="73F53A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4"/>
      <w:szCs w:val="24"/>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Arial" w:hAnsi="Arial" w:eastAsia="Arial" w:cs="Arial"/>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2768</Words>
  <Characters>4302</Characters>
  <TotalTime>101</TotalTime>
  <ScaleCrop>false</ScaleCrop>
  <LinksUpToDate>false</LinksUpToDate>
  <CharactersWithSpaces>4700</CharactersWithSpaces>
  <Application>WPS Office_12.1.0.18276_F1E327BC-269C-435d-A152-05C5408002CA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2024-10-24T15:27:00Z</dcterms:created>
  <dc:creator>ZHAOHUI ZHANG</dc:creator>
  <cp:lastModifiedBy>柯泓宇</cp:lastModifiedBy>
  <dcterms:modified xsi:type="dcterms:W3CDTF">2024-10-26T09:26:27Z</dcterms:modified>
  <dc:title>Homework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2024-10-25T16:25:00Z</vt:filetime>
  </property>
  <property fmtid="{D5CDD505-2E9C-101B-9397-08002B2CF9AE}" pid="4" name="KSOProductBuildVer">
    <vt:lpwstr>2052-12.1.0.18276</vt:lpwstr>
  </property>
  <property fmtid="{D5CDD505-2E9C-101B-9397-08002B2CF9AE}" pid="5" name="ICV">
    <vt:lpwstr>73CF372763ED45C18EBC8B78CE922D2C_12</vt:lpwstr>
  </property>
</Properties>
</file>