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r>
        <w:rPr>
          <w:rFonts w:hint="eastAsia"/>
        </w:rPr>
        <w:t>问题1</w:t>
      </w:r>
      <w:r>
        <w:t>5</w:t>
      </w:r>
      <w:r>
        <w:rPr>
          <w:rFonts w:hint="eastAsia"/>
        </w:rPr>
        <w:t>：</w:t>
      </w:r>
    </w:p>
    <w:p>
      <w:r>
        <w:t>我们可以使用一种称为决策图或影响图的图形化表示法来描述多阶段（贝叶斯）决策问题。这种方法通过添加决策节点（也称为行动节点，用矩形表示）和效用节点（也称为价值节点，用菱形表示）来扩展有向图模型。原有的随机变量则被称为机会节点，仍按惯例用椭圆形表示。现在用这种方式表示一个石油勘探问题，在这个问题中，你需要决定是否钻探油井。你有两种可能的行动选择：</w:t>
      </w:r>
      <w:r>
        <w:rPr>
          <w:position w:val="-6"/>
        </w:rPr>
        <w:object>
          <v:shape id="_x0000_i1025" o:spt="75" type="#_x0000_t75" style="height:14.25pt;width:27.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t>表示钻探，</w:t>
      </w:r>
      <w:r>
        <w:rPr>
          <w:position w:val="-6"/>
        </w:rPr>
        <w:object>
          <v:shape id="_x0000_i1026" o:spt="75" type="#_x0000_t75" style="height:14.25pt;width:29.2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t>表示不钻探。假设存在三种自然状态：</w:t>
      </w:r>
      <w:r>
        <w:rPr>
          <w:position w:val="-6"/>
        </w:rPr>
        <w:object>
          <v:shape id="_x0000_i1027" o:spt="75" type="#_x0000_t75" style="height:14.25pt;width:27.7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t>表示油井是干涸的（无油），</w:t>
      </w:r>
      <w:r>
        <w:rPr>
          <w:position w:val="-6"/>
        </w:rPr>
        <w:object>
          <v:shape id="_x0000_i1028" o:spt="75" type="#_x0000_t75" style="height:14.25pt;width:25.2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t>表示油井湿润（含少量油），</w:t>
      </w:r>
      <w:r>
        <w:rPr>
          <w:position w:val="-6"/>
        </w:rPr>
        <w:object>
          <v:shape id="_x0000_i1029" o:spt="75" type="#_x0000_t75" style="height:14.25pt;width:27.7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t>表示油井饱和（富含大量油）。假设你的先验信息为</w:t>
      </w:r>
      <w:r>
        <w:rPr>
          <w:position w:val="-10"/>
        </w:rPr>
        <w:object>
          <v:shape id="_x0000_i1030" o:spt="75" type="#_x0000_t75" style="height:16.25pt;width:97.2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t>。效用函数</w:t>
      </w:r>
      <w:r>
        <w:rPr>
          <w:position w:val="-10"/>
        </w:rPr>
        <w:object>
          <v:shape id="_x0000_i1031" o:spt="75" type="#_x0000_t75" style="height:16.25pt;width:38.7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t>如下所示：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tc>
        <w:tc>
          <w:tcPr>
            <w:tcW w:w="2074" w:type="dxa"/>
          </w:tcPr>
          <w:p>
            <w:r>
              <w:rPr>
                <w:rFonts w:hint="eastAsia"/>
              </w:rPr>
              <w:t>o=0</w:t>
            </w:r>
          </w:p>
        </w:tc>
        <w:tc>
          <w:tcPr>
            <w:tcW w:w="2074" w:type="dxa"/>
          </w:tcPr>
          <w:p>
            <w:r>
              <w:rPr>
                <w:rFonts w:hint="eastAsia"/>
              </w:rPr>
              <w:t>o=1</w:t>
            </w:r>
          </w:p>
        </w:tc>
        <w:tc>
          <w:tcPr>
            <w:tcW w:w="2074" w:type="dxa"/>
          </w:tcPr>
          <w:p>
            <w:r>
              <w:rPr>
                <w:rFonts w:hint="eastAsia"/>
              </w:rPr>
              <w:t>o=2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r>
              <w:rPr>
                <w:rFonts w:hint="eastAsia"/>
              </w:rPr>
              <w:t>d=0</w:t>
            </w:r>
          </w:p>
        </w:tc>
        <w:tc>
          <w:tcPr>
            <w:tcW w:w="2074" w:type="dxa"/>
          </w:tcPr>
          <w:p>
            <w:r>
              <w:rPr>
                <w:rFonts w:hint="eastAsia"/>
              </w:rPr>
              <w:t>0</w:t>
            </w:r>
          </w:p>
        </w:tc>
        <w:tc>
          <w:tcPr>
            <w:tcW w:w="2074" w:type="dxa"/>
          </w:tcPr>
          <w:p>
            <w:r>
              <w:rPr>
                <w:rFonts w:hint="eastAsia"/>
              </w:rPr>
              <w:t>0</w:t>
            </w:r>
          </w:p>
        </w:tc>
        <w:tc>
          <w:tcPr>
            <w:tcW w:w="2074" w:type="dxa"/>
          </w:tcPr>
          <w:p>
            <w:r>
              <w:rPr>
                <w:rFonts w:hint="eastAsia"/>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r>
              <w:rPr>
                <w:rFonts w:hint="eastAsia"/>
              </w:rPr>
              <w:t>d=1</w:t>
            </w:r>
          </w:p>
        </w:tc>
        <w:tc>
          <w:tcPr>
            <w:tcW w:w="2074" w:type="dxa"/>
          </w:tcPr>
          <w:p>
            <w:r>
              <w:rPr>
                <w:rFonts w:hint="eastAsia"/>
              </w:rPr>
              <w:t>-70</w:t>
            </w:r>
          </w:p>
        </w:tc>
        <w:tc>
          <w:tcPr>
            <w:tcW w:w="2074" w:type="dxa"/>
          </w:tcPr>
          <w:p>
            <w:r>
              <w:rPr>
                <w:rFonts w:hint="eastAsia"/>
              </w:rPr>
              <w:t>50</w:t>
            </w:r>
          </w:p>
        </w:tc>
        <w:tc>
          <w:tcPr>
            <w:tcW w:w="2074" w:type="dxa"/>
          </w:tcPr>
          <w:p>
            <w:r>
              <w:rPr>
                <w:rFonts w:hint="eastAsia"/>
              </w:rPr>
              <w:t>200</w:t>
            </w:r>
          </w:p>
        </w:tc>
      </w:tr>
    </w:tbl>
    <w:p>
      <w:r>
        <w:t>决策图如下图所示</w:t>
      </w:r>
    </w:p>
    <w:p>
      <w:pPr>
        <w:jc w:val="center"/>
      </w:pPr>
      <w:r>
        <w:drawing>
          <wp:inline distT="0" distB="0" distL="0" distR="0">
            <wp:extent cx="1880235" cy="1624330"/>
            <wp:effectExtent l="0" t="0" r="12065" b="1270"/>
            <wp:docPr id="8791921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92169" name="图片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884031" cy="1627890"/>
                    </a:xfrm>
                    <a:prstGeom prst="rect">
                      <a:avLst/>
                    </a:prstGeom>
                    <a:noFill/>
                    <a:ln>
                      <a:noFill/>
                    </a:ln>
                  </pic:spPr>
                </pic:pic>
              </a:graphicData>
            </a:graphic>
          </wp:inline>
        </w:drawing>
      </w:r>
    </w:p>
    <w:p>
      <w:r>
        <w:t>(a)计算最大期望效用和最佳决策</w:t>
      </w:r>
    </w:p>
    <w:p/>
    <w:p>
      <w:r>
        <w:rPr>
          <w:rFonts w:hint="eastAsia"/>
        </w:rPr>
        <w:t>答案：</w:t>
      </w:r>
    </w:p>
    <w:p>
      <w:r>
        <w:rPr>
          <w:position w:val="-28"/>
        </w:rPr>
        <w:object>
          <v:shape id="_x0000_i1032" o:spt="75" type="#_x0000_t75" style="height:34pt;width:311.7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p>
    <w:p>
      <w:r>
        <w:rPr>
          <w:position w:val="-10"/>
        </w:rPr>
        <w:object>
          <v:shape id="_x0000_i1033" o:spt="75" type="#_x0000_t75" style="height:16.25pt;width:72.7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p>
    <w:p>
      <w:r>
        <w:rPr>
          <w:position w:val="-10"/>
        </w:rPr>
        <w:object>
          <v:shape id="_x0000_i1034" o:spt="75" type="#_x0000_t75" style="height:16.25pt;width:268.2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p>
    <w:p>
      <w:r>
        <w:rPr>
          <w:rFonts w:hint="eastAsia"/>
        </w:rPr>
        <w:t>最佳决策</w:t>
      </w:r>
    </w:p>
    <w:p>
      <w:r>
        <w:rPr>
          <w:position w:val="-10"/>
        </w:rPr>
        <w:object>
          <v:shape id="_x0000_i1035" o:spt="75" type="#_x0000_t75" style="height:18.25pt;width:196.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p>
    <w:p/>
    <w:p>
      <w:r>
        <w:t>现在让我们考虑对模型进行一个小的扩展。假设你进行了一次声波测井来评估油井的状态。测井观测结果可能有三种状态：</w:t>
      </w:r>
      <w:r>
        <w:rPr>
          <w:position w:val="-6"/>
        </w:rPr>
        <w:object>
          <v:shape id="_x0000_i1036" o:spt="75" type="#_x0000_t75" style="height:14.25pt;width:27.2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t>表示漫反射模式，表明没有石油；</w:t>
      </w:r>
      <w:r>
        <w:rPr>
          <w:position w:val="-6"/>
        </w:rPr>
        <w:object>
          <v:shape id="_x0000_i1037" o:spt="75" type="#_x0000_t75" style="height:14.25pt;width:25.2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t>表示开放反射模式，表明存在少量石油；</w:t>
      </w:r>
      <w:r>
        <w:rPr>
          <w:position w:val="-6"/>
        </w:rPr>
        <w:object>
          <v:shape id="_x0000_i1038" o:spt="75" type="#_x0000_t75" style="height:14.25pt;width:27.2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t>表示闭合反射模式，表明存在大量石油。由于</w:t>
      </w:r>
      <w:r>
        <w:rPr>
          <w:position w:val="-6"/>
        </w:rPr>
        <w:object>
          <v:shape id="_x0000_i1039" o:spt="75" type="#_x0000_t75" style="height:14.25pt;width:10.75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t>是由</w:t>
      </w:r>
      <w:r>
        <w:rPr>
          <w:position w:val="-6"/>
        </w:rPr>
        <w:object>
          <v:shape id="_x0000_i1040" o:spt="75" type="#_x0000_t75" style="height:14.25pt;width:12.25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t>引起的，我们在模型中添加了一条</w:t>
      </w:r>
      <w:r>
        <w:rPr>
          <w:position w:val="-6"/>
        </w:rPr>
        <w:object>
          <v:shape id="_x0000_i1041" o:spt="75" type="#_x0000_t75" style="height:14.25pt;width:36.75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t>的弧线。此外，我们假设在决定是否钻井之前就能获得测井测试的结果；因此我们添加了一条从</w:t>
      </w:r>
      <w:r>
        <w:rPr>
          <w:position w:val="-6"/>
        </w:rPr>
        <w:object>
          <v:shape id="_x0000_i1042" o:spt="75" type="#_x0000_t75" style="height:14.25pt;width:10.75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t>到</w:t>
      </w:r>
      <w:r>
        <w:rPr>
          <w:position w:val="-4"/>
        </w:rPr>
        <w:object>
          <v:shape id="_x0000_i1043" o:spt="75" type="#_x0000_t75" style="height:13pt;width:13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t>的信息弧线。如下图所示。</w:t>
      </w:r>
    </w:p>
    <w:p>
      <w:pPr>
        <w:jc w:val="center"/>
      </w:pPr>
      <w:r>
        <w:drawing>
          <wp:inline distT="0" distB="0" distL="0" distR="0">
            <wp:extent cx="2100580" cy="1793875"/>
            <wp:effectExtent l="0" t="0" r="7620" b="9525"/>
            <wp:docPr id="7792562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56242" name="图片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103719" cy="1796507"/>
                    </a:xfrm>
                    <a:prstGeom prst="rect">
                      <a:avLst/>
                    </a:prstGeom>
                    <a:noFill/>
                    <a:ln>
                      <a:noFill/>
                    </a:ln>
                  </pic:spPr>
                </pic:pic>
              </a:graphicData>
            </a:graphic>
          </wp:inline>
        </w:drawing>
      </w:r>
    </w:p>
    <w:p>
      <w:r>
        <w:t>让我们用以下条件分布</w:t>
      </w:r>
      <w:r>
        <w:rPr>
          <w:position w:val="-10"/>
        </w:rPr>
        <w:object>
          <v:shape id="_x0000_i1044" o:spt="75" type="#_x0000_t75" style="height:16.25pt;width:38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t>来模拟传感器的可靠性</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tc>
        <w:tc>
          <w:tcPr>
            <w:tcW w:w="2074" w:type="dxa"/>
            <w:vAlign w:val="center"/>
          </w:tcPr>
          <w:p>
            <w:r>
              <w:rPr>
                <w:rFonts w:hint="eastAsia"/>
              </w:rPr>
              <w:t>s=0</w:t>
            </w:r>
          </w:p>
        </w:tc>
        <w:tc>
          <w:tcPr>
            <w:tcW w:w="2074" w:type="dxa"/>
            <w:vAlign w:val="center"/>
          </w:tcPr>
          <w:p>
            <w:r>
              <w:rPr>
                <w:rFonts w:hint="eastAsia"/>
              </w:rPr>
              <w:t>s=1</w:t>
            </w:r>
          </w:p>
        </w:tc>
        <w:tc>
          <w:tcPr>
            <w:tcW w:w="2074" w:type="dxa"/>
            <w:vAlign w:val="center"/>
          </w:tcPr>
          <w:p>
            <w:r>
              <w:rPr>
                <w:rFonts w:hint="eastAsia"/>
              </w:rPr>
              <w:t>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r>
              <w:rPr>
                <w:rFonts w:hint="eastAsia"/>
              </w:rPr>
              <w:t>o=0</w:t>
            </w:r>
          </w:p>
        </w:tc>
        <w:tc>
          <w:tcPr>
            <w:tcW w:w="2074" w:type="dxa"/>
            <w:vAlign w:val="center"/>
          </w:tcPr>
          <w:p>
            <w:r>
              <w:rPr>
                <w:rFonts w:hint="eastAsia"/>
              </w:rPr>
              <w:t>0.6</w:t>
            </w:r>
          </w:p>
        </w:tc>
        <w:tc>
          <w:tcPr>
            <w:tcW w:w="2074" w:type="dxa"/>
            <w:vAlign w:val="center"/>
          </w:tcPr>
          <w:p>
            <w:r>
              <w:rPr>
                <w:rFonts w:hint="eastAsia"/>
              </w:rPr>
              <w:t>0.3</w:t>
            </w:r>
          </w:p>
        </w:tc>
        <w:tc>
          <w:tcPr>
            <w:tcW w:w="2074" w:type="dxa"/>
            <w:vAlign w:val="center"/>
          </w:tcPr>
          <w:p>
            <w:r>
              <w:rPr>
                <w:rFonts w:hint="eastAsia"/>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r>
              <w:rPr>
                <w:rFonts w:hint="eastAsia"/>
              </w:rPr>
              <w:t>o=1</w:t>
            </w:r>
          </w:p>
        </w:tc>
        <w:tc>
          <w:tcPr>
            <w:tcW w:w="2074" w:type="dxa"/>
            <w:vAlign w:val="center"/>
          </w:tcPr>
          <w:p>
            <w:r>
              <w:rPr>
                <w:rFonts w:hint="eastAsia"/>
              </w:rPr>
              <w:t>0.3</w:t>
            </w:r>
          </w:p>
        </w:tc>
        <w:tc>
          <w:tcPr>
            <w:tcW w:w="2074" w:type="dxa"/>
            <w:vAlign w:val="center"/>
          </w:tcPr>
          <w:p>
            <w:r>
              <w:rPr>
                <w:rFonts w:hint="eastAsia"/>
              </w:rPr>
              <w:t>0.4</w:t>
            </w:r>
          </w:p>
        </w:tc>
        <w:tc>
          <w:tcPr>
            <w:tcW w:w="2074" w:type="dxa"/>
            <w:vAlign w:val="center"/>
          </w:tcPr>
          <w:p>
            <w:r>
              <w:rPr>
                <w:rFonts w:hint="eastAsia"/>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r>
              <w:rPr>
                <w:rFonts w:hint="eastAsia"/>
              </w:rPr>
              <w:t>o=2</w:t>
            </w:r>
          </w:p>
        </w:tc>
        <w:tc>
          <w:tcPr>
            <w:tcW w:w="2074" w:type="dxa"/>
            <w:vAlign w:val="center"/>
          </w:tcPr>
          <w:p>
            <w:r>
              <w:rPr>
                <w:rFonts w:hint="eastAsia"/>
              </w:rPr>
              <w:t>0.1</w:t>
            </w:r>
          </w:p>
        </w:tc>
        <w:tc>
          <w:tcPr>
            <w:tcW w:w="2074" w:type="dxa"/>
            <w:vAlign w:val="center"/>
          </w:tcPr>
          <w:p>
            <w:r>
              <w:rPr>
                <w:rFonts w:hint="eastAsia"/>
              </w:rPr>
              <w:t>0.4</w:t>
            </w:r>
          </w:p>
        </w:tc>
        <w:tc>
          <w:tcPr>
            <w:tcW w:w="2074" w:type="dxa"/>
            <w:vAlign w:val="center"/>
          </w:tcPr>
          <w:p>
            <w:r>
              <w:rPr>
                <w:rFonts w:hint="eastAsia"/>
              </w:rPr>
              <w:t>0.5</w:t>
            </w:r>
          </w:p>
        </w:tc>
      </w:tr>
    </w:tbl>
    <w:p/>
    <w:p>
      <w:r>
        <w:t>(b)根据上述信息计算</w:t>
      </w:r>
      <w:r>
        <w:rPr>
          <w:position w:val="-6"/>
        </w:rPr>
        <w:object>
          <v:shape id="_x0000_i1045" o:spt="75" type="#_x0000_t75" style="height:14.25pt;width:27.25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t>,</w:t>
      </w:r>
      <w:r>
        <w:rPr>
          <w:position w:val="-6"/>
        </w:rPr>
        <w:object>
          <v:shape id="_x0000_i1046" o:spt="75" type="#_x0000_t75" style="height:14.25pt;width:25.25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t>和</w:t>
      </w:r>
      <w:r>
        <w:rPr>
          <w:position w:val="-6"/>
        </w:rPr>
        <w:object>
          <v:shape id="_x0000_i1047" o:spt="75" type="#_x0000_t75" style="height:14.25pt;width:27.2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t>下的期望效用，以及问题的最大期望效用，最大期望效用的定义:</w:t>
      </w:r>
      <w:r>
        <w:rPr>
          <w:position w:val="-28"/>
        </w:rPr>
        <w:object>
          <v:shape id="_x0000_i1048" o:spt="75" type="#_x0000_t75" style="height:27.75pt;width:144.75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p>
    <w:p/>
    <w:p>
      <w:r>
        <w:rPr>
          <w:rFonts w:hint="eastAsia"/>
        </w:rPr>
        <w:t>答案：</w:t>
      </w:r>
    </w:p>
    <w:p>
      <w:r>
        <w:t>以</w:t>
      </w:r>
      <w:r>
        <w:rPr>
          <w:position w:val="-6"/>
        </w:rPr>
        <w:object>
          <v:shape id="_x0000_i1049" o:spt="75" type="#_x0000_t75" style="height:14.25pt;width:27.25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t>为例，首先计算后验概率</w:t>
      </w:r>
      <w:r>
        <w:rPr>
          <w:position w:val="-10"/>
        </w:rPr>
        <w:object>
          <v:shape id="_x0000_i1050" o:spt="75" type="#_x0000_t75" style="height:17pt;width:163.75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p>
    <w:p>
      <w:r>
        <w:t>期望效用为</w:t>
      </w:r>
    </w:p>
    <w:p>
      <w:r>
        <w:rPr>
          <w:position w:val="-28"/>
        </w:rPr>
        <w:object>
          <v:shape id="_x0000_i1051" o:spt="75" type="#_x0000_t75" style="height:34pt;width:180.75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p>
    <w:p>
      <w:r>
        <w:rPr>
          <w:position w:val="-10"/>
        </w:rPr>
        <w:object>
          <v:shape id="_x0000_i1052" o:spt="75" type="#_x0000_t75" style="height:17pt;width:321.25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p>
    <w:p>
      <w:r>
        <w:rPr>
          <w:position w:val="-10"/>
        </w:rPr>
        <w:object>
          <v:shape id="_x0000_i1053" o:spt="75" type="#_x0000_t75" style="height:17pt;width:103.25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p>
    <w:p>
      <w:r>
        <w:t>同理可计算出其他</w:t>
      </w:r>
      <w:r>
        <w:rPr>
          <w:position w:val="-6"/>
        </w:rPr>
        <w:object>
          <v:shape id="_x0000_i1054" o:spt="75" type="#_x0000_t75" style="height:10.75pt;width:8.75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t>情况下的期望效用</w:t>
      </w:r>
    </w:p>
    <w:p>
      <w:r>
        <w:rPr>
          <w:position w:val="-10"/>
        </w:rPr>
        <w:object>
          <v:shape id="_x0000_i1055" o:spt="75" type="#_x0000_t75" style="height:17pt;width:112.75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p>
    <w:p>
      <w:r>
        <w:rPr>
          <w:position w:val="-10"/>
        </w:rPr>
        <w:object>
          <v:shape id="_x0000_i1056" o:spt="75" type="#_x0000_t75" style="height:17pt;width:114.75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p>
    <w:p>
      <w:r>
        <w:t>因此最优策略</w:t>
      </w:r>
      <w:r>
        <w:rPr>
          <w:position w:val="-10"/>
        </w:rPr>
        <w:object>
          <v:shape id="_x0000_i1057" o:spt="75" type="#_x0000_t75" style="height:18.25pt;width:29.25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t>如下：当</w:t>
      </w:r>
      <w:r>
        <w:rPr>
          <w:position w:val="-6"/>
        </w:rPr>
        <w:object>
          <v:shape id="_x0000_i1058" o:spt="75" type="#_x0000_t75" style="height:14.25pt;width:27.25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t>时，选择</w:t>
      </w:r>
      <w:r>
        <w:rPr>
          <w:position w:val="-10"/>
        </w:rPr>
        <w:object>
          <v:shape id="_x0000_i1059" o:spt="75" type="#_x0000_t75" style="height:18.25pt;width:46.75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t>并获得0美元；当</w:t>
      </w:r>
      <w:r>
        <w:rPr>
          <w:position w:val="-6"/>
        </w:rPr>
        <w:object>
          <v:shape id="_x0000_i1060" o:spt="75" type="#_x0000_t75" style="height:14.25pt;width:25.25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t>时，选择</w:t>
      </w:r>
      <w:r>
        <w:rPr>
          <w:position w:val="-10"/>
        </w:rPr>
        <w:object>
          <v:shape id="_x0000_i1061" o:spt="75" type="#_x0000_t75" style="height:18.25pt;width:42.75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t>并获得32.9美元；当</w:t>
      </w:r>
      <w:r>
        <w:rPr>
          <w:position w:val="-6"/>
        </w:rPr>
        <w:object>
          <v:shape id="_x0000_i1062" o:spt="75" type="#_x0000_t75" style="height:14.25pt;width:27.25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t>时，选择</w:t>
      </w:r>
      <w:r>
        <w:rPr>
          <w:position w:val="-10"/>
        </w:rPr>
        <w:object>
          <v:shape id="_x0000_i1063" o:spt="75" type="#_x0000_t75" style="height:18.25pt;width:46.25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t>并获得87.5美元。</w:t>
      </w:r>
    </w:p>
    <w:p>
      <w:r>
        <w:t>问题的最大期望效用</w:t>
      </w:r>
    </w:p>
    <w:p>
      <w:r>
        <w:rPr>
          <w:position w:val="-6"/>
        </w:rPr>
        <w:object>
          <v:shape id="_x0000_i1064" o:spt="75" type="#_x0000_t75" style="height:14.25pt;width:234.25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p>
    <w:p/>
    <w:p>
      <w:r>
        <w:t>(c)在测试成本满足什么条件的情况下选择进行测试？</w:t>
      </w:r>
    </w:p>
    <w:p/>
    <w:p>
      <w:r>
        <w:rPr>
          <w:rFonts w:hint="eastAsia"/>
        </w:rPr>
        <w:t>答案：</w:t>
      </w:r>
    </w:p>
    <w:p>
      <w:r>
        <w:t>不做测试</w:t>
      </w:r>
      <w:r>
        <w:rPr>
          <w:position w:val="-6"/>
        </w:rPr>
        <w:object>
          <v:shape id="_x0000_i1065" o:spt="75" type="#_x0000_t75" style="height:14.25pt;width:55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t>,做测试</w:t>
      </w:r>
      <w:r>
        <w:rPr>
          <w:position w:val="-6"/>
        </w:rPr>
        <w:object>
          <v:shape id="_x0000_i1066" o:spt="75" type="#_x0000_t75" style="height:14.25pt;width:63.75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t>，因此只要测试成本低于12.2美元就应该选择进行测试。</w:t>
      </w:r>
    </w:p>
    <w:p/>
    <w:p/>
    <w:p>
      <w:r>
        <w:rPr>
          <w:rFonts w:hint="eastAsia"/>
        </w:rPr>
        <w:t>问题</w:t>
      </w:r>
      <w:r>
        <w:t>16</w:t>
      </w:r>
      <w:r>
        <w:rPr>
          <w:rFonts w:hint="eastAsia"/>
        </w:rPr>
        <w:t>：</w:t>
      </w:r>
    </w:p>
    <w:p>
      <w:r>
        <w:t>加入L2标准化后，线性回归的损失函数的标准形式为：</w:t>
      </w:r>
    </w:p>
    <w:p>
      <w:pPr>
        <w:pStyle w:val="5"/>
      </w:pPr>
      <w:r>
        <w:rPr>
          <w:rFonts w:hint="eastAsia"/>
        </w:rPr>
        <w:tab/>
      </w:r>
      <w:r>
        <w:rPr>
          <w:rFonts w:hint="eastAsia"/>
          <w:position w:val="-10"/>
        </w:rPr>
        <w:object>
          <v:shape id="_x0000_i1067" o:spt="75" type="#_x0000_t75" style="height:17pt;width:162.25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p>
    <w:p>
      <w:r>
        <w:t>(1)假设L2标准化项被误写为</w:t>
      </w:r>
      <w:r>
        <w:rPr>
          <w:position w:val="-6"/>
        </w:rPr>
        <w:object>
          <v:shape id="_x0000_i1068" o:spt="75" type="#_x0000_t75" style="height:16.25pt;width:34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t>，请解释为什么该项起不到标准化的作用</w:t>
      </w:r>
    </w:p>
    <w:p>
      <w:r>
        <w:t>(2)假设L2标准化项正确，但</w:t>
      </w:r>
      <w:r>
        <w:rPr>
          <w:position w:val="-6"/>
        </w:rPr>
        <w:object>
          <v:shape id="_x0000_i1069" o:spt="75" type="#_x0000_t75" style="height:14.25pt;width:10.75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t>小于0，请解释为什么该项起不到标准化的作用。</w:t>
      </w:r>
    </w:p>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5N2YxZGVkOTMzOGJiZjZkNzRkMTAyMTAwODhhNDUifQ=="/>
  </w:docVars>
  <w:rsids>
    <w:rsidRoot w:val="7AFA2397"/>
    <w:rsid w:val="7AFA2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MTDisplayEquation"/>
    <w:basedOn w:val="1"/>
    <w:next w:val="1"/>
    <w:autoRedefine/>
    <w:qFormat/>
    <w:uiPriority w:val="0"/>
    <w:pPr>
      <w:tabs>
        <w:tab w:val="center" w:pos="4160"/>
        <w:tab w:val="right" w:pos="8300"/>
      </w:tabs>
    </w:p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image" Target="media/image47.wmf"/><Relationship Id="rId94" Type="http://schemas.openxmlformats.org/officeDocument/2006/relationships/oleObject" Target="embeddings/oleObject45.bin"/><Relationship Id="rId93" Type="http://schemas.openxmlformats.org/officeDocument/2006/relationships/image" Target="media/image46.wmf"/><Relationship Id="rId92" Type="http://schemas.openxmlformats.org/officeDocument/2006/relationships/oleObject" Target="embeddings/oleObject44.bin"/><Relationship Id="rId91" Type="http://schemas.openxmlformats.org/officeDocument/2006/relationships/image" Target="media/image45.wmf"/><Relationship Id="rId90" Type="http://schemas.openxmlformats.org/officeDocument/2006/relationships/oleObject" Target="embeddings/oleObject43.bin"/><Relationship Id="rId9" Type="http://schemas.openxmlformats.org/officeDocument/2006/relationships/image" Target="media/image3.wmf"/><Relationship Id="rId89" Type="http://schemas.openxmlformats.org/officeDocument/2006/relationships/image" Target="media/image44.wmf"/><Relationship Id="rId88" Type="http://schemas.openxmlformats.org/officeDocument/2006/relationships/oleObject" Target="embeddings/oleObject42.bin"/><Relationship Id="rId87" Type="http://schemas.openxmlformats.org/officeDocument/2006/relationships/image" Target="media/image43.wmf"/><Relationship Id="rId86" Type="http://schemas.openxmlformats.org/officeDocument/2006/relationships/oleObject" Target="embeddings/oleObject41.bin"/><Relationship Id="rId85" Type="http://schemas.openxmlformats.org/officeDocument/2006/relationships/image" Target="media/image42.wmf"/><Relationship Id="rId84" Type="http://schemas.openxmlformats.org/officeDocument/2006/relationships/oleObject" Target="embeddings/oleObject40.bin"/><Relationship Id="rId83" Type="http://schemas.openxmlformats.org/officeDocument/2006/relationships/image" Target="media/image41.wmf"/><Relationship Id="rId82" Type="http://schemas.openxmlformats.org/officeDocument/2006/relationships/oleObject" Target="embeddings/oleObject39.bin"/><Relationship Id="rId81" Type="http://schemas.openxmlformats.org/officeDocument/2006/relationships/image" Target="media/image40.wmf"/><Relationship Id="rId80" Type="http://schemas.openxmlformats.org/officeDocument/2006/relationships/oleObject" Target="embeddings/oleObject38.bin"/><Relationship Id="rId8" Type="http://schemas.openxmlformats.org/officeDocument/2006/relationships/oleObject" Target="embeddings/oleObject3.bin"/><Relationship Id="rId79" Type="http://schemas.openxmlformats.org/officeDocument/2006/relationships/image" Target="media/image39.wmf"/><Relationship Id="rId78" Type="http://schemas.openxmlformats.org/officeDocument/2006/relationships/oleObject" Target="embeddings/oleObject37.bin"/><Relationship Id="rId77" Type="http://schemas.openxmlformats.org/officeDocument/2006/relationships/image" Target="media/image38.wmf"/><Relationship Id="rId76" Type="http://schemas.openxmlformats.org/officeDocument/2006/relationships/oleObject" Target="embeddings/oleObject36.bin"/><Relationship Id="rId75" Type="http://schemas.openxmlformats.org/officeDocument/2006/relationships/image" Target="media/image37.wmf"/><Relationship Id="rId74" Type="http://schemas.openxmlformats.org/officeDocument/2006/relationships/oleObject" Target="embeddings/oleObject35.bin"/><Relationship Id="rId73" Type="http://schemas.openxmlformats.org/officeDocument/2006/relationships/image" Target="media/image36.wmf"/><Relationship Id="rId72" Type="http://schemas.openxmlformats.org/officeDocument/2006/relationships/oleObject" Target="embeddings/oleObject34.bin"/><Relationship Id="rId71" Type="http://schemas.openxmlformats.org/officeDocument/2006/relationships/image" Target="media/image35.wmf"/><Relationship Id="rId70" Type="http://schemas.openxmlformats.org/officeDocument/2006/relationships/oleObject" Target="embeddings/oleObject33.bin"/><Relationship Id="rId7" Type="http://schemas.openxmlformats.org/officeDocument/2006/relationships/image" Target="media/image2.wmf"/><Relationship Id="rId69" Type="http://schemas.openxmlformats.org/officeDocument/2006/relationships/image" Target="media/image34.wmf"/><Relationship Id="rId68" Type="http://schemas.openxmlformats.org/officeDocument/2006/relationships/oleObject" Target="embeddings/oleObject32.bin"/><Relationship Id="rId67" Type="http://schemas.openxmlformats.org/officeDocument/2006/relationships/image" Target="media/image33.wmf"/><Relationship Id="rId66" Type="http://schemas.openxmlformats.org/officeDocument/2006/relationships/oleObject" Target="embeddings/oleObject31.bin"/><Relationship Id="rId65" Type="http://schemas.openxmlformats.org/officeDocument/2006/relationships/image" Target="media/image32.wmf"/><Relationship Id="rId64" Type="http://schemas.openxmlformats.org/officeDocument/2006/relationships/oleObject" Target="embeddings/oleObject30.bin"/><Relationship Id="rId63" Type="http://schemas.openxmlformats.org/officeDocument/2006/relationships/image" Target="media/image31.wmf"/><Relationship Id="rId62" Type="http://schemas.openxmlformats.org/officeDocument/2006/relationships/oleObject" Target="embeddings/oleObject29.bin"/><Relationship Id="rId61" Type="http://schemas.openxmlformats.org/officeDocument/2006/relationships/image" Target="media/image30.wmf"/><Relationship Id="rId60" Type="http://schemas.openxmlformats.org/officeDocument/2006/relationships/oleObject" Target="embeddings/oleObject28.bin"/><Relationship Id="rId6" Type="http://schemas.openxmlformats.org/officeDocument/2006/relationships/oleObject" Target="embeddings/oleObject2.bin"/><Relationship Id="rId59" Type="http://schemas.openxmlformats.org/officeDocument/2006/relationships/image" Target="media/image29.wmf"/><Relationship Id="rId58" Type="http://schemas.openxmlformats.org/officeDocument/2006/relationships/oleObject" Target="embeddings/oleObject27.bin"/><Relationship Id="rId57" Type="http://schemas.openxmlformats.org/officeDocument/2006/relationships/image" Target="media/image28.wmf"/><Relationship Id="rId56" Type="http://schemas.openxmlformats.org/officeDocument/2006/relationships/oleObject" Target="embeddings/oleObject26.bin"/><Relationship Id="rId55" Type="http://schemas.openxmlformats.org/officeDocument/2006/relationships/image" Target="media/image27.wmf"/><Relationship Id="rId54" Type="http://schemas.openxmlformats.org/officeDocument/2006/relationships/oleObject" Target="embeddings/oleObject25.bin"/><Relationship Id="rId53" Type="http://schemas.openxmlformats.org/officeDocument/2006/relationships/image" Target="media/image26.wmf"/><Relationship Id="rId52" Type="http://schemas.openxmlformats.org/officeDocument/2006/relationships/oleObject" Target="embeddings/oleObject24.bin"/><Relationship Id="rId51" Type="http://schemas.openxmlformats.org/officeDocument/2006/relationships/image" Target="media/image25.wmf"/><Relationship Id="rId50" Type="http://schemas.openxmlformats.org/officeDocument/2006/relationships/oleObject" Target="embeddings/oleObject23.bin"/><Relationship Id="rId5" Type="http://schemas.openxmlformats.org/officeDocument/2006/relationships/image" Target="media/image1.wmf"/><Relationship Id="rId49" Type="http://schemas.openxmlformats.org/officeDocument/2006/relationships/image" Target="media/image24.wmf"/><Relationship Id="rId48" Type="http://schemas.openxmlformats.org/officeDocument/2006/relationships/oleObject" Target="embeddings/oleObject22.bin"/><Relationship Id="rId47" Type="http://schemas.openxmlformats.org/officeDocument/2006/relationships/image" Target="media/image23.wmf"/><Relationship Id="rId46" Type="http://schemas.openxmlformats.org/officeDocument/2006/relationships/oleObject" Target="embeddings/oleObject21.bin"/><Relationship Id="rId45" Type="http://schemas.openxmlformats.org/officeDocument/2006/relationships/image" Target="media/image22.wmf"/><Relationship Id="rId44" Type="http://schemas.openxmlformats.org/officeDocument/2006/relationships/oleObject" Target="embeddings/oleObject20.bin"/><Relationship Id="rId43" Type="http://schemas.openxmlformats.org/officeDocument/2006/relationships/image" Target="media/image21.png"/><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oleObject" Target="embeddings/oleObject1.bin"/><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png"/><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2025-06-15T08:35:00Z</dcterms:created>
  <dc:creator>张孟然</dc:creator>
  <cp:lastModifiedBy>张孟然</cp:lastModifiedBy>
  <dcterms:modified xsi:type="dcterms:W3CDTF">2025-06-15T08:36:06Z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1A209B6F6D364E5782E6FD926FB0CA7C_11</vt:lpwstr>
  </property>
</Properties>
</file>