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25546">
      <w:pPr>
        <w:spacing w:line="360" w:lineRule="auto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第二次作业《科举典故考》总结</w:t>
      </w:r>
    </w:p>
    <w:p w14:paraId="2C32026F">
      <w:pPr>
        <w:spacing w:line="360" w:lineRule="auto"/>
        <w:jc w:val="right"/>
        <w:rPr>
          <w:rFonts w:hint="default" w:eastAsia="宋体"/>
          <w:lang w:val="en-US" w:eastAsia="zh-CN"/>
        </w:rPr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5.5.20</w:t>
      </w:r>
    </w:p>
    <w:p w14:paraId="71EDF9A9">
      <w:pPr>
        <w:spacing w:line="360" w:lineRule="auto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【优秀作业】</w:t>
      </w:r>
    </w:p>
    <w:p w14:paraId="33530666">
      <w:pPr>
        <w:spacing w:line="360" w:lineRule="auto"/>
        <w:ind w:firstLine="420" w:firstLineChars="200"/>
      </w:pPr>
      <w:r>
        <w:rPr>
          <w:rFonts w:hint="eastAsia"/>
        </w:rPr>
        <w:t>孙鹏雨</w:t>
      </w:r>
      <w:r>
        <w:rPr>
          <w:rFonts w:hint="eastAsia"/>
          <w:lang w:eastAsia="zh-CN"/>
        </w:rPr>
        <w:t>《</w:t>
      </w:r>
      <w:r>
        <w:rPr>
          <w:rFonts w:hint="eastAsia"/>
        </w:rPr>
        <w:t>蟾宫折桂：科举制度中的文化象征系统研究</w:t>
      </w:r>
      <w:r>
        <w:rPr>
          <w:rFonts w:hint="eastAsia"/>
          <w:lang w:eastAsia="zh-CN"/>
        </w:rPr>
        <w:t>》（</w:t>
      </w:r>
      <w:r>
        <w:rPr>
          <w:rFonts w:hint="eastAsia"/>
          <w:lang w:val="en-US" w:eastAsia="zh-CN"/>
        </w:rPr>
        <w:t>引用丰富史料对典故内涵和演变的发展有详细的论述和讨论。将“ 蟾宫折桂”与科举制下的文化象征联系起来，是一个独特的角度，但是后面一部分引用的史料不足，只能使结论依靠于他人研究成果。</w:t>
      </w:r>
      <w:r>
        <w:rPr>
          <w:rFonts w:hint="eastAsia"/>
          <w:lang w:eastAsia="zh-CN"/>
        </w:rPr>
        <w:t>）</w:t>
      </w:r>
    </w:p>
    <w:p w14:paraId="27AAAFB1">
      <w:pPr>
        <w:spacing w:line="360" w:lineRule="auto"/>
        <w:ind w:firstLine="420" w:firstLineChars="200"/>
      </w:pPr>
      <w:r>
        <w:rPr>
          <w:rFonts w:hint="eastAsia"/>
        </w:rPr>
        <w:t>李旻昊：</w:t>
      </w:r>
      <w:r>
        <w:t>《</w:t>
      </w:r>
      <w:r>
        <w:rPr>
          <w:rFonts w:hint="eastAsia"/>
        </w:rPr>
        <w:t>历代科举制度防舞弊的发展——以“沆瀣一气”为例</w:t>
      </w:r>
      <w:r>
        <w:t>》</w:t>
      </w:r>
      <w:r>
        <w:rPr>
          <w:rFonts w:hint="eastAsia"/>
        </w:rPr>
        <w:t>（语言逻辑通顺。以典故为切入点讨论舞弊与防弊的形式与变化。引用了比较丰富的文献。时间跨度相对较长，但是结构比较清晰。）</w:t>
      </w:r>
      <w:bookmarkStart w:id="0" w:name="_GoBack"/>
      <w:bookmarkEnd w:id="0"/>
    </w:p>
    <w:p w14:paraId="2B88A67E">
      <w:pPr>
        <w:spacing w:line="360" w:lineRule="auto"/>
      </w:pPr>
    </w:p>
    <w:p w14:paraId="1ED78A32">
      <w:pPr>
        <w:spacing w:line="360" w:lineRule="auto"/>
      </w:pPr>
      <w:r>
        <w:rPr>
          <w:rFonts w:hint="eastAsia" w:ascii="黑体" w:hAnsi="黑体" w:eastAsia="黑体" w:cs="黑体"/>
        </w:rPr>
        <w:t>【推荐理由】</w:t>
      </w:r>
    </w:p>
    <w:p w14:paraId="4B07F9E4">
      <w:pPr>
        <w:spacing w:line="360" w:lineRule="auto"/>
        <w:ind w:firstLine="420" w:firstLineChars="200"/>
      </w:pPr>
      <w:r>
        <w:rPr>
          <w:rFonts w:hint="eastAsia"/>
        </w:rPr>
        <w:t>以上同学</w:t>
      </w:r>
      <w:r>
        <w:rPr>
          <w:rFonts w:hint="eastAsia"/>
          <w:lang w:val="en-US" w:eastAsia="zh-CN"/>
        </w:rPr>
        <w:t>论文基本有一下几方面的共同优点，值得同学们学习</w:t>
      </w:r>
      <w:r>
        <w:t>：</w:t>
      </w:r>
    </w:p>
    <w:p w14:paraId="774C0BE8">
      <w:pPr>
        <w:numPr>
          <w:ilvl w:val="0"/>
          <w:numId w:val="0"/>
        </w:num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1）语言格式基本规范，观点清晰，内容完整，符合学术论文的基本要求。</w:t>
      </w:r>
    </w:p>
    <w:p w14:paraId="75CFBC18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t>（2）</w:t>
      </w:r>
      <w:r>
        <w:rPr>
          <w:rFonts w:hint="eastAsia"/>
          <w:lang w:val="en-US" w:eastAsia="zh-CN"/>
        </w:rPr>
        <w:t>有文献引用作支撑。</w:t>
      </w:r>
    </w:p>
    <w:p w14:paraId="267BA8F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（3）能够以小见大，有自己的思考。</w:t>
      </w:r>
    </w:p>
    <w:p w14:paraId="2DBCE9C3">
      <w:pPr>
        <w:spacing w:line="360" w:lineRule="auto"/>
        <w:ind w:firstLine="420" w:firstLineChars="200"/>
      </w:pPr>
    </w:p>
    <w:p w14:paraId="3A9B53AE">
      <w:pPr>
        <w:spacing w:line="360" w:lineRule="auto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【总体情况】</w:t>
      </w:r>
    </w:p>
    <w:p w14:paraId="65A2BA54">
      <w:pPr>
        <w:spacing w:line="360" w:lineRule="auto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一次作业完成后，许多同学们对前一次写作中的问题进行了纠正，由于本次作业题目更有针对性，同学们大多开始有了具体的切入点，并且在文章中展现出对科举认识的深化。多数同学的本次作业语言格式更加规范，内容也更具有针对性。此外，也依然存在一些问题</w:t>
      </w:r>
    </w:p>
    <w:p w14:paraId="1DC8EFAC">
      <w:pPr>
        <w:numPr>
          <w:ilvl w:val="0"/>
          <w:numId w:val="0"/>
        </w:num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1）许多同学的格式还不够规范，甚至有同学完全没有小标题，有些没有摘要，很少有同学有脚注。</w:t>
      </w:r>
    </w:p>
    <w:p w14:paraId="537D3E2F">
      <w:pPr>
        <w:numPr>
          <w:ilvl w:val="0"/>
          <w:numId w:val="0"/>
        </w:numPr>
        <w:spacing w:line="360" w:lineRule="auto"/>
        <w:rPr>
          <w:rFonts w:hint="default" w:eastAsia="宋体"/>
          <w:lang w:val="en-US" w:eastAsia="zh-CN"/>
        </w:rPr>
      </w:pPr>
      <w:r>
        <w:t>（2）</w:t>
      </w:r>
      <w:r>
        <w:rPr>
          <w:rFonts w:hint="eastAsia"/>
          <w:lang w:val="en-US" w:eastAsia="zh-CN"/>
        </w:rPr>
        <w:t>史料支撑不足，导致文章泛泛而谈，观点缺少说服力。</w:t>
      </w:r>
    </w:p>
    <w:p w14:paraId="084B230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（3）部分同学的文章野心太大，试图从非常多个方面进行分析，小标题很多，文章没有深入论述。</w:t>
      </w:r>
    </w:p>
    <w:p w14:paraId="3F5AA9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4MmVkOTA1MjFjYzMwZWNmZGFhODliZDBjZWU4YWMifQ=="/>
  </w:docVars>
  <w:rsids>
    <w:rsidRoot w:val="00000000"/>
    <w:rsid w:val="08965AA3"/>
    <w:rsid w:val="1336169A"/>
    <w:rsid w:val="271D6F28"/>
    <w:rsid w:val="409F5999"/>
    <w:rsid w:val="63AA0789"/>
    <w:rsid w:val="6FEA4288"/>
    <w:rsid w:val="7AE2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518</Words>
  <Characters>526</Characters>
  <Lines>0</Lines>
  <Paragraphs>0</Paragraphs>
  <TotalTime>6</TotalTime>
  <ScaleCrop>false</ScaleCrop>
  <LinksUpToDate>false</LinksUpToDate>
  <CharactersWithSpaces>526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2024-11-14T03:02:00Z</dcterms:created>
  <dc:creator>蔡南松</dc:creator>
  <cp:lastModifiedBy>唔西狄希</cp:lastModifiedBy>
  <dcterms:modified xsi:type="dcterms:W3CDTF">2025-05-20T07:09:00Z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FB0AD589B0174FFC8EC647DDDAA7376D_13</vt:lpwstr>
  </property>
  <property fmtid="{D5CDD505-2E9C-101B-9397-08002B2CF9AE}" pid="4" name="KSOTemplateDocerSaveRecord">
    <vt:lpwstr>eyJoZGlkIjoiMWM4MmVkOTA1MjFjYzMwZWNmZGFhODliZDBjZWU4YWMiLCJ1c2VySWQiOiIxMTMyNDgyNjY1In0=</vt:lpwstr>
  </property>
</Properties>
</file>