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69030">
      <w:pPr>
        <w:pStyle w:val="2"/>
        <w:spacing w:before="156" w:beforeLines="50" w:beforeAutospacing="0" w:after="156" w:afterLines="50" w:afterAutospacing="0"/>
        <w:jc w:val="both"/>
      </w:pPr>
      <w:r>
        <w:rPr>
          <w:sz w:val="21"/>
          <w:szCs w:val="21"/>
        </w:rPr>
        <w:t>第</w:t>
      </w:r>
      <w:r>
        <w:rPr>
          <w:rFonts w:hint="eastAsia"/>
          <w:sz w:val="21"/>
          <w:szCs w:val="21"/>
        </w:rPr>
        <w:t>十一</w:t>
      </w:r>
      <w:r>
        <w:rPr>
          <w:sz w:val="21"/>
          <w:szCs w:val="21"/>
        </w:rPr>
        <w:t>周：古代波斯文明</w:t>
      </w:r>
    </w:p>
    <w:p w14:paraId="472BF578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>（1）</w:t>
      </w:r>
      <w:r>
        <w:rPr>
          <w:rFonts w:hint="eastAsia"/>
          <w:sz w:val="21"/>
          <w:szCs w:val="21"/>
        </w:rPr>
        <w:t>比较古代波斯文明的政治制度与古代中国政治制度的异同。</w:t>
      </w:r>
    </w:p>
    <w:p w14:paraId="1DFFC623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r>
        <w:rPr>
          <w:rFonts w:hint="eastAsia"/>
          <w:sz w:val="21"/>
          <w:szCs w:val="21"/>
          <w:lang w:val="en-US" w:eastAsia="zh-CN"/>
        </w:rPr>
        <w:t>这里古代波斯文明我主要考虑</w:t>
      </w:r>
      <w:r>
        <w:rPr>
          <w:rFonts w:hint="default" w:ascii="Segoe UI" w:hAnsi="Segoe UI" w:eastAsia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</w:rPr>
        <w:t>阿契美尼德王朝（公元前550年—前330年）</w:t>
      </w:r>
      <w:r>
        <w:rPr>
          <w:rFonts w:hint="eastAsia" w:ascii="Segoe UI" w:hAnsi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  <w:lang w:val="en-US" w:eastAsia="zh-CN"/>
        </w:rPr>
        <w:t>至</w:t>
      </w:r>
      <w:r>
        <w:rPr>
          <w:rFonts w:hint="default" w:ascii="Segoe UI" w:hAnsi="Segoe UI" w:eastAsia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</w:rPr>
        <w:t>萨珊王朝（公元224年—651年）</w:t>
      </w:r>
      <w:r>
        <w:rPr>
          <w:rFonts w:hint="eastAsia" w:ascii="Segoe UI" w:hAnsi="Segoe UI" w:cs="Segoe UI"/>
          <w:i w:val="0"/>
          <w:iCs w:val="0"/>
          <w:caps w:val="0"/>
          <w:color w:val="D2D2D2"/>
          <w:spacing w:val="0"/>
          <w:sz w:val="19"/>
          <w:szCs w:val="19"/>
          <w:shd w:val="clear" w:fill="1D1D1D"/>
          <w:lang w:eastAsia="zh-CN"/>
        </w:rPr>
        <w:t>。</w:t>
      </w:r>
      <w:r>
        <w:rPr>
          <w:rFonts w:hint="eastAsia"/>
          <w:sz w:val="21"/>
          <w:szCs w:val="21"/>
          <w:lang w:val="en-US" w:eastAsia="zh-CN"/>
        </w:rPr>
        <w:t>古代中国时间跨度很大，且政治制度有很多变化，根据比较的方面来灵活考虑。</w:t>
      </w:r>
    </w:p>
    <w:p w14:paraId="28B37FB2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相同之处：</w:t>
      </w:r>
    </w:p>
    <w:p w14:paraId="2879C42F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都是世袭君主制。古代波斯皇帝和中国古代皇帝都独揽军政大权，实行世袭制，君主是国家的最高权威，国家的利益主要体现为皇室的利益。</w:t>
      </w:r>
    </w:p>
    <w:p w14:paraId="1EB4D893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地方制度。波斯设立行省制度，而中国从秦至明清有所变迁。秦汉至宋，大体都可称为郡县制，而元代开始也出现了行省制度。明清则加以继承和改造。古代波斯和中国的行省制度有很多相似之处，服从于中央管理，是中央集权体制下的地方单位，都是为了管理辽阔疆域而形成的等。</w:t>
      </w:r>
    </w:p>
    <w:p w14:paraId="1EF1D4EE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法律，民族关系，政教关系</w:t>
      </w:r>
    </w:p>
    <w:p w14:paraId="47F1BF50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民族政策。都采取宽松的民族政策，唐代通过通婚、册封、羁縻等手段稳定边疆，允许当地民众保留自身文化、习俗、语言，明清时期改土归流政策和怀柔政策也类似。而古代波斯也采取了宽松的民族政策缓和民族矛盾，允许各种民族保留自身语言、习俗，尊重其宗教信仰、民族感情。比如居鲁士二世</w:t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征服巴比伦后，他宣布自己是巴比伦守护神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马尔杜克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所拣选的君主，并释放了被掳到巴比伦的犹太人，允许他们返回耶路撒冷重建圣殿。这在《圣经·以斯拉记》中被视为“上帝的受膏者”。这一举动赢得了巴比伦祭司和犹太社群的支持，稳定了在新征服地区的统治。</w:t>
      </w:r>
    </w:p>
    <w:p w14:paraId="17767EF1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不同之处：</w:t>
      </w:r>
    </w:p>
    <w:p w14:paraId="4951CB3E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选官制度。波斯有贵族政治的意味，很多军政要臣由波斯贵族担任，并且没有严格的选拔制度和考核制度。中国的官僚组成几经变化，在魏晋时期形成了很多有权势的世家大族。但文官政治和科举制是中国的主流和历史发展的趋势，推动了中国阶层流动。在中国什么人可以做官？读书人。不论出身，财富，地位，而主要看你科举的表现。这一点和波斯很不同。当然中国科举也有复杂之处，存在所谓的“科举世家”，但这不妨碍中国选官主要是科举取士，实行文官政治。</w:t>
      </w:r>
    </w:p>
    <w:p w14:paraId="2E43C6D3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皇帝继承制度。虽然都是继承制度，但中国从周代开始逐步形成了完善的宗法制，嫡长子继承制明确规定了不止皇族的众多家族财富、权力的分配与继承问题，但波斯的继承实际上没有那么细致严格的制度，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在阿契美尼德王朝，继承</w:t>
      </w: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t>身份由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国王的指定 + 母亲的血统和地位 + 个人能力和政治手腕 + 残酷的宫廷斗争</w:t>
      </w: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t>等诸多因素决定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。长子身份可能是一个有利条件，但绝不是决定性因素。</w:t>
      </w:r>
    </w:p>
    <w:bookmarkEnd w:id="0"/>
    <w:p w14:paraId="2F41F7EC">
      <w:pPr>
        <w:pStyle w:val="2"/>
        <w:spacing w:before="156" w:beforeLines="50" w:beforeAutospacing="0" w:after="156" w:afterLines="50" w:afterAutospacing="0"/>
        <w:jc w:val="both"/>
        <w:rPr>
          <w:sz w:val="21"/>
          <w:szCs w:val="21"/>
        </w:rPr>
      </w:pPr>
      <w:r>
        <w:rPr>
          <w:sz w:val="21"/>
          <w:szCs w:val="21"/>
        </w:rPr>
        <w:t>（2）游牧文明和农耕文明是否有优劣之分？请结合多种学科视角说明理由。</w:t>
      </w:r>
    </w:p>
    <w:p w14:paraId="1F8FE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有。</w:t>
      </w:r>
    </w:p>
    <w:p w14:paraId="17F4E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经济上来看，一般游牧民族的经济不如农耕文明发达，多依靠劫掠其他文明得来，并且难以保存粮食、钱币等物质财富。中国古代匈奴、突厥、蒙古等游牧民族都不如中华文明经济发达，所以常常进攻中原掠夺财富。</w:t>
      </w:r>
    </w:p>
    <w:p w14:paraId="291F2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文化上来看，游牧民族的文化一般都不如农耕文明发达。游牧民族多迁徙活动，没有发达的文字，因此对于自身的社会历史记录不够，对文化的传承做的不够，对自然科学人文科学方面的研究和成果就很少，不能与一般农耕文明比较。农耕文明追求定居生活，有发达的政治社会组织，有成熟的文字系统，也由此产生了大量的书籍文献、典章制度。哲学、文学、艺术甚至于手工艺品等都很发达成熟，而游牧文明则难以产生如此丰富的成果。</w:t>
      </w:r>
    </w:p>
    <w:p w14:paraId="726AD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工程学上来看，游牧文明的建筑技术、工程能力似乎也不如农耕文明。农耕文明常有发达的水利工程、富丽堂皇的宫殿建筑，但是游牧民族一般不会有建筑的需求，故而这些也不兴盛。至于电力电气工程，现代意义上的医学工程、计算机与软件工程等更不可能产生于游牧民族。一般游牧民族人数较少，实施大规模工程所需的人力物力是不够，更何况大部分情况游牧文明根本没有必要发展工程。</w:t>
      </w:r>
    </w:p>
    <w:p w14:paraId="3F5FBE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还有其他很多方面，比如医学、农学、数学、天文学等，游牧文明都发展得不如农耕文明。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C26B5"/>
    <w:rsid w:val="6D4C7E96"/>
    <w:rsid w:val="74F3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1236</Words>
  <Characters>1245</Characters>
  <Lines>0</Lines>
  <Paragraphs>0</Paragraphs>
  <TotalTime>164</TotalTime>
  <ScaleCrop>false</ScaleCrop>
  <LinksUpToDate>false</LinksUpToDate>
  <CharactersWithSpaces>1251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2025-11-19T10:38:00Z</dcterms:created>
  <dc:creator>lenovo</dc:creator>
  <cp:lastModifiedBy>王瑞</cp:lastModifiedBy>
  <dcterms:modified xsi:type="dcterms:W3CDTF">2025-11-26T12:25:12Z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eyJoZGlkIjoiMTlkOTg1ZTkwMWEyYjkzYTA0NDFiMTkyYTJhYmViY2UiLCJ1c2VySWQiOiIxNjM5NDcxNzAxIn0=</vt:lpwstr>
  </property>
  <property fmtid="{D5CDD505-2E9C-101B-9397-08002B2CF9AE}" pid="4" name="ICV">
    <vt:lpwstr>F693C8FB09594060A7FF36D8FC5E5C9B_12</vt:lpwstr>
  </property>
</Properties>
</file>