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D2DB5">
      <w:pPr>
        <w:numPr>
          <w:ilvl w:val="0"/>
          <w:numId w:val="0"/>
        </w:numPr>
        <w:jc w:val="center"/>
        <w:rPr>
          <w:rFonts w:hint="eastAsia" w:ascii="Times New Roman" w:hAnsi="Times New Roman" w:cs="Times New Roman"/>
          <w:b/>
          <w:bCs/>
          <w:sz w:val="28"/>
          <w:szCs w:val="28"/>
          <w:lang w:val="en-US" w:eastAsia="zh-CN"/>
        </w:rPr>
      </w:pPr>
      <w:r>
        <w:rPr>
          <w:rFonts w:hint="eastAsia" w:ascii="Times New Roman" w:hAnsi="Times New Roman" w:cs="Times New Roman"/>
          <w:b/>
          <w:bCs/>
          <w:sz w:val="28"/>
          <w:szCs w:val="28"/>
          <w:lang w:eastAsia="zh-CN"/>
        </w:rPr>
        <w:t>《</w:t>
      </w:r>
      <w:r>
        <w:rPr>
          <w:rFonts w:hint="eastAsia" w:ascii="Times New Roman" w:hAnsi="Times New Roman" w:cs="Times New Roman"/>
          <w:b/>
          <w:bCs/>
          <w:sz w:val="28"/>
          <w:szCs w:val="28"/>
          <w:lang w:val="en-US" w:eastAsia="zh-CN"/>
        </w:rPr>
        <w:t>侗族大歌</w:t>
      </w:r>
      <w:r>
        <w:rPr>
          <w:rFonts w:hint="eastAsia" w:ascii="Times New Roman" w:hAnsi="Times New Roman" w:cs="Times New Roman"/>
          <w:b/>
          <w:bCs/>
          <w:sz w:val="28"/>
          <w:szCs w:val="28"/>
          <w:lang w:eastAsia="zh-CN"/>
        </w:rPr>
        <w:t>》</w:t>
      </w:r>
      <w:r>
        <w:rPr>
          <w:rFonts w:hint="eastAsia" w:ascii="Times New Roman" w:hAnsi="Times New Roman" w:cs="Times New Roman"/>
          <w:b/>
          <w:bCs/>
          <w:sz w:val="28"/>
          <w:szCs w:val="28"/>
          <w:lang w:val="en-US" w:eastAsia="zh-CN"/>
        </w:rPr>
        <w:t>案例分析</w:t>
      </w:r>
    </w:p>
    <w:p w14:paraId="0C54550B">
      <w:pPr>
        <w:numPr>
          <w:ilvl w:val="0"/>
          <w:numId w:val="0"/>
        </w:numPr>
        <w:jc w:val="center"/>
        <w:rPr>
          <w:rFonts w:hint="default" w:ascii="Times New Roman" w:hAnsi="Times New Roman" w:cs="Times New Roman"/>
          <w:b w:val="0"/>
          <w:bCs w:val="0"/>
          <w:sz w:val="18"/>
          <w:szCs w:val="18"/>
          <w:lang w:val="en-US" w:eastAsia="zh-CN"/>
          <w:woUserID w:val="1"/>
        </w:rPr>
      </w:pPr>
      <w:r>
        <w:rPr>
          <w:rFonts w:hint="eastAsia" w:ascii="Times New Roman" w:hAnsi="Times New Roman" w:cs="Times New Roman"/>
          <w:b w:val="0"/>
          <w:bCs w:val="0"/>
          <w:sz w:val="18"/>
          <w:szCs w:val="18"/>
          <w:lang w:val="en-US" w:eastAsia="zh-CN"/>
        </w:rPr>
        <w:t xml:space="preserve">D组 </w:t>
      </w:r>
      <w:bookmarkStart w:id="0" w:name="_GoBack"/>
      <w:bookmarkEnd w:id="0"/>
    </w:p>
    <w:p w14:paraId="1CEC8233">
      <w:pPr>
        <w:numPr>
          <w:ilvl w:val="0"/>
          <w:numId w:val="1"/>
        </w:numPr>
        <w:ind w:firstLine="211" w:firstLineChars="100"/>
        <w:rPr>
          <w:rFonts w:hint="default" w:ascii="Times New Roman" w:hAnsi="Times New Roman" w:cs="Times New Roman"/>
          <w:b w:val="0"/>
          <w:bCs w:val="0"/>
        </w:rPr>
      </w:pPr>
      <w:r>
        <w:rPr>
          <w:rFonts w:hint="eastAsia" w:ascii="Times New Roman" w:hAnsi="Times New Roman" w:cs="Times New Roman"/>
          <w:b/>
          <w:bCs/>
          <w:color w:val="0070C0"/>
          <w:lang w:val="en-US" w:eastAsia="zh-CN"/>
        </w:rPr>
        <w:t>Cultural Core</w:t>
      </w:r>
      <w:r>
        <w:rPr>
          <w:rFonts w:hint="default" w:ascii="Times New Roman" w:hAnsi="Times New Roman" w:cs="Times New Roman"/>
          <w:b/>
          <w:bCs/>
          <w:color w:val="0070C0"/>
        </w:rPr>
        <w:t>:</w:t>
      </w:r>
    </w:p>
    <w:p w14:paraId="17CF640C">
      <w:pPr>
        <w:numPr>
          <w:ilvl w:val="0"/>
          <w:numId w:val="0"/>
        </w:numPr>
        <w:ind w:firstLine="422" w:firstLineChars="200"/>
        <w:rPr>
          <w:rFonts w:hint="default" w:ascii="Times New Roman" w:hAnsi="Times New Roman" w:cs="Times New Roman"/>
          <w:b w:val="0"/>
          <w:bCs w:val="0"/>
        </w:rPr>
      </w:pPr>
      <w:r>
        <w:rPr>
          <w:rFonts w:hint="default" w:ascii="Times New Roman" w:hAnsi="Times New Roman" w:cs="Times New Roman"/>
          <w:b/>
          <w:bCs/>
        </w:rPr>
        <w:t>Symbols：</w:t>
      </w:r>
      <w:r>
        <w:rPr>
          <w:rFonts w:hint="default" w:ascii="Times New Roman" w:hAnsi="Times New Roman" w:cs="Times New Roman"/>
          <w:b w:val="0"/>
          <w:bCs w:val="0"/>
        </w:rPr>
        <w:t xml:space="preserve">In terms of auditory perception, </w:t>
      </w:r>
      <w:r>
        <w:rPr>
          <w:rFonts w:hint="default" w:ascii="Times New Roman" w:hAnsi="Times New Roman" w:cs="Times New Roman"/>
          <w:b w:val="0"/>
          <w:bCs w:val="0"/>
          <w:i/>
          <w:iCs/>
        </w:rPr>
        <w:t>The Grand Song of Shudong</w:t>
      </w:r>
      <w:r>
        <w:rPr>
          <w:rFonts w:hint="default" w:ascii="Times New Roman" w:hAnsi="Times New Roman" w:cs="Times New Roman"/>
          <w:b w:val="0"/>
          <w:bCs w:val="0"/>
        </w:rPr>
        <w:t xml:space="preserve"> are interwoven with multiple parts. Dong people do not have words, they express various aspects of life through lyrics. Visually, Dong ethnic architecture is very distinctive, and Dong ethnic clothing is colorful. In terms of behavior, people often sit around singing and dancing.</w:t>
      </w:r>
    </w:p>
    <w:p w14:paraId="7B860C7B">
      <w:pPr>
        <w:numPr>
          <w:ilvl w:val="0"/>
          <w:numId w:val="0"/>
        </w:numPr>
        <w:ind w:firstLine="422" w:firstLineChars="200"/>
        <w:rPr>
          <w:rFonts w:hint="default" w:ascii="Times New Roman" w:hAnsi="Times New Roman" w:cs="Times New Roman"/>
          <w:b w:val="0"/>
          <w:bCs w:val="0"/>
        </w:rPr>
      </w:pPr>
      <w:r>
        <w:rPr>
          <w:rFonts w:hint="default" w:ascii="Times New Roman" w:hAnsi="Times New Roman" w:cs="Times New Roman"/>
          <w:b/>
          <w:bCs/>
        </w:rPr>
        <w:t>Aesthetics:</w:t>
      </w:r>
      <w:r>
        <w:rPr>
          <w:rFonts w:hint="default" w:ascii="Times New Roman" w:hAnsi="Times New Roman" w:cs="Times New Roman"/>
          <w:b w:val="0"/>
          <w:bCs w:val="0"/>
        </w:rPr>
        <w:t>The scenery of Dong villages showcases the harmonious beauty of nature and culture. The unaccompanied polyphonic choral singing of the Dong ethnic group showcases their musical aesthetics with melodious melodies and rich harmonies.</w:t>
      </w:r>
    </w:p>
    <w:p w14:paraId="56536A2F">
      <w:pPr>
        <w:numPr>
          <w:ilvl w:val="0"/>
          <w:numId w:val="0"/>
        </w:numPr>
        <w:ind w:firstLine="422" w:firstLineChars="200"/>
        <w:rPr>
          <w:rFonts w:hint="default" w:ascii="Times New Roman" w:hAnsi="Times New Roman" w:cs="Times New Roman"/>
          <w:b w:val="0"/>
          <w:bCs w:val="0"/>
        </w:rPr>
      </w:pPr>
      <w:r>
        <w:rPr>
          <w:rFonts w:hint="default" w:ascii="Times New Roman" w:hAnsi="Times New Roman" w:cs="Times New Roman"/>
          <w:b/>
          <w:bCs/>
        </w:rPr>
        <w:t>Values embedded:</w:t>
      </w:r>
      <w:r>
        <w:rPr>
          <w:rFonts w:hint="default" w:ascii="Times New Roman" w:hAnsi="Times New Roman" w:cs="Times New Roman"/>
          <w:b w:val="0"/>
          <w:bCs w:val="0"/>
        </w:rPr>
        <w:t>The elderly lead by example, while young people actively learn grand songs, reflecting their sense of responsibility to protect traditional culture. The Dong people live and work in peace and contentment in nature, and their songs are integrated into their daily lives, reflecting their pursuit of spiritual abundance and harmonious coexistence with nature.</w:t>
      </w:r>
    </w:p>
    <w:p w14:paraId="6B33196C">
      <w:pPr>
        <w:numPr>
          <w:ilvl w:val="0"/>
          <w:numId w:val="0"/>
        </w:numPr>
        <w:ind w:firstLine="420" w:firstLineChars="200"/>
        <w:rPr>
          <w:rFonts w:hint="default" w:ascii="Times New Roman" w:hAnsi="Times New Roman" w:cs="Times New Roman"/>
          <w:b w:val="0"/>
          <w:bCs w:val="0"/>
        </w:rPr>
      </w:pPr>
    </w:p>
    <w:p w14:paraId="3FBEF4A8">
      <w:pPr>
        <w:numPr>
          <w:ilvl w:val="0"/>
          <w:numId w:val="1"/>
        </w:numPr>
        <w:ind w:left="0" w:leftChars="0" w:firstLine="211" w:firstLineChars="100"/>
        <w:rPr>
          <w:rFonts w:hint="default" w:ascii="Times New Roman" w:hAnsi="Times New Roman" w:cs="Times New Roman" w:eastAsiaTheme="minorEastAsia"/>
          <w:b/>
          <w:bCs/>
          <w:color w:val="0070C0"/>
          <w:lang w:val="en-US" w:eastAsia="zh-CN"/>
        </w:rPr>
      </w:pPr>
      <w:r>
        <w:rPr>
          <w:rFonts w:hint="default" w:ascii="Times New Roman" w:hAnsi="Times New Roman" w:cs="Times New Roman" w:eastAsiaTheme="minorEastAsia"/>
          <w:b/>
          <w:bCs/>
          <w:color w:val="0070C0"/>
          <w:lang w:val="en-US" w:eastAsia="zh-CN"/>
        </w:rPr>
        <w:t>C</w:t>
      </w:r>
      <w:r>
        <w:rPr>
          <w:rFonts w:hint="eastAsia" w:ascii="Times New Roman" w:hAnsi="Times New Roman" w:cs="Times New Roman"/>
          <w:b/>
          <w:bCs/>
          <w:color w:val="0070C0"/>
          <w:lang w:val="en-US" w:eastAsia="zh-CN"/>
        </w:rPr>
        <w:t>hannel</w:t>
      </w:r>
      <w:r>
        <w:rPr>
          <w:rFonts w:hint="default" w:ascii="Times New Roman" w:hAnsi="Times New Roman" w:cs="Times New Roman" w:eastAsiaTheme="minorEastAsia"/>
          <w:b/>
          <w:bCs/>
          <w:color w:val="0070C0"/>
          <w:lang w:val="en-US" w:eastAsia="zh-CN"/>
        </w:rPr>
        <w:t>s</w:t>
      </w:r>
    </w:p>
    <w:p w14:paraId="5B6B0F87">
      <w:pPr>
        <w:numPr>
          <w:ilvl w:val="0"/>
          <w:numId w:val="0"/>
        </w:numPr>
        <w:ind w:firstLine="420" w:firstLineChars="200"/>
        <w:rPr>
          <w:rFonts w:hint="eastAsia" w:ascii="Times New Roman" w:hAnsi="Times New Roman" w:cs="Times New Roman"/>
          <w:b w:val="0"/>
          <w:bCs w:val="0"/>
          <w:lang w:val="en-US" w:eastAsia="zh-CN"/>
        </w:rPr>
      </w:pPr>
      <w:r>
        <w:rPr>
          <w:rFonts w:hint="default" w:ascii="Times New Roman" w:hAnsi="Times New Roman" w:cs="Times New Roman"/>
          <w:b w:val="0"/>
          <w:bCs w:val="0"/>
          <w:i/>
          <w:iCs/>
        </w:rPr>
        <w:t>The Grand Song of Shudong</w:t>
      </w:r>
      <w:r>
        <w:rPr>
          <w:rFonts w:hint="eastAsia" w:ascii="Times New Roman" w:hAnsi="Times New Roman" w:cs="Times New Roman"/>
          <w:b w:val="0"/>
          <w:bCs w:val="0"/>
          <w:i/>
          <w:iCs/>
          <w:lang w:val="en-US" w:eastAsia="zh-CN"/>
        </w:rPr>
        <w:t xml:space="preserve"> </w:t>
      </w:r>
      <w:r>
        <w:rPr>
          <w:rFonts w:hint="default" w:ascii="Times New Roman" w:hAnsi="Times New Roman" w:cs="Times New Roman" w:eastAsiaTheme="minorEastAsia"/>
          <w:b w:val="0"/>
          <w:bCs w:val="0"/>
          <w:lang w:val="en-US" w:eastAsia="zh-CN"/>
        </w:rPr>
        <w:t xml:space="preserve">is a competition video, which is mainly distributed through the network, shared on domestic short video platforms such as </w:t>
      </w:r>
      <w:r>
        <w:rPr>
          <w:rFonts w:hint="eastAsia" w:ascii="Times New Roman" w:hAnsi="Times New Roman" w:cs="Times New Roman"/>
          <w:b w:val="0"/>
          <w:bCs w:val="0"/>
          <w:lang w:val="en-US" w:eastAsia="zh-CN"/>
        </w:rPr>
        <w:t>Douyin</w:t>
      </w:r>
      <w:r>
        <w:rPr>
          <w:rFonts w:hint="default" w:ascii="Times New Roman" w:hAnsi="Times New Roman" w:cs="Times New Roman" w:eastAsiaTheme="minorEastAsia"/>
          <w:b w:val="0"/>
          <w:bCs w:val="0"/>
          <w:lang w:val="en-US" w:eastAsia="zh-CN"/>
        </w:rPr>
        <w:t>, Bi</w:t>
      </w:r>
      <w:r>
        <w:rPr>
          <w:rFonts w:hint="eastAsia" w:ascii="Times New Roman" w:hAnsi="Times New Roman" w:cs="Times New Roman"/>
          <w:b w:val="0"/>
          <w:bCs w:val="0"/>
          <w:lang w:val="en-US" w:eastAsia="zh-CN"/>
        </w:rPr>
        <w:t>l</w:t>
      </w:r>
      <w:r>
        <w:rPr>
          <w:rFonts w:hint="default" w:ascii="Times New Roman" w:hAnsi="Times New Roman" w:cs="Times New Roman" w:eastAsiaTheme="minorEastAsia"/>
          <w:b w:val="0"/>
          <w:bCs w:val="0"/>
          <w:lang w:val="en-US" w:eastAsia="zh-CN"/>
        </w:rPr>
        <w:t>i</w:t>
      </w:r>
      <w:r>
        <w:rPr>
          <w:rFonts w:hint="eastAsia" w:ascii="Times New Roman" w:hAnsi="Times New Roman" w:cs="Times New Roman"/>
          <w:b w:val="0"/>
          <w:bCs w:val="0"/>
          <w:lang w:val="en-US" w:eastAsia="zh-CN"/>
        </w:rPr>
        <w:t>b</w:t>
      </w:r>
      <w:r>
        <w:rPr>
          <w:rFonts w:hint="default" w:ascii="Times New Roman" w:hAnsi="Times New Roman" w:cs="Times New Roman" w:eastAsiaTheme="minorEastAsia"/>
          <w:b w:val="0"/>
          <w:bCs w:val="0"/>
          <w:lang w:val="en-US" w:eastAsia="zh-CN"/>
        </w:rPr>
        <w:t>i</w:t>
      </w:r>
      <w:r>
        <w:rPr>
          <w:rFonts w:hint="eastAsia" w:ascii="Times New Roman" w:hAnsi="Times New Roman" w:cs="Times New Roman"/>
          <w:b w:val="0"/>
          <w:bCs w:val="0"/>
          <w:lang w:val="en-US" w:eastAsia="zh-CN"/>
        </w:rPr>
        <w:t>l</w:t>
      </w:r>
      <w:r>
        <w:rPr>
          <w:rFonts w:hint="default" w:ascii="Times New Roman" w:hAnsi="Times New Roman" w:cs="Times New Roman" w:eastAsiaTheme="minorEastAsia"/>
          <w:b w:val="0"/>
          <w:bCs w:val="0"/>
          <w:lang w:val="en-US" w:eastAsia="zh-CN"/>
        </w:rPr>
        <w:t xml:space="preserve">i, but not on foreign platforms such as </w:t>
      </w:r>
      <w:r>
        <w:rPr>
          <w:rFonts w:hint="eastAsia" w:ascii="Times New Roman" w:hAnsi="Times New Roman" w:cs="Times New Roman"/>
          <w:b w:val="0"/>
          <w:bCs w:val="0"/>
          <w:lang w:val="en-US" w:eastAsia="zh-CN"/>
        </w:rPr>
        <w:t>Youtube</w:t>
      </w:r>
      <w:r>
        <w:rPr>
          <w:rFonts w:hint="default" w:ascii="Times New Roman" w:hAnsi="Times New Roman" w:cs="Times New Roman" w:eastAsiaTheme="minorEastAsia"/>
          <w:b w:val="0"/>
          <w:bCs w:val="0"/>
          <w:lang w:val="en-US" w:eastAsia="zh-CN"/>
        </w:rPr>
        <w:t>.</w:t>
      </w:r>
      <w:r>
        <w:rPr>
          <w:rFonts w:hint="eastAsia" w:ascii="Times New Roman" w:hAnsi="Times New Roman" w:cs="Times New Roman"/>
          <w:b w:val="0"/>
          <w:bCs w:val="0"/>
          <w:lang w:val="en-US" w:eastAsia="zh-CN"/>
        </w:rPr>
        <w:t xml:space="preserve"> </w:t>
      </w:r>
      <w:r>
        <w:rPr>
          <w:rFonts w:hint="default" w:ascii="Times New Roman" w:hAnsi="Times New Roman" w:cs="Times New Roman" w:eastAsiaTheme="minorEastAsia"/>
          <w:b w:val="0"/>
          <w:bCs w:val="0"/>
          <w:lang w:val="en-US" w:eastAsia="zh-CN"/>
        </w:rPr>
        <w:t>All of these highlight the limitations of the video's dissemination channels</w:t>
      </w:r>
      <w:r>
        <w:rPr>
          <w:rFonts w:hint="eastAsia" w:ascii="Times New Roman" w:hAnsi="Times New Roman" w:cs="Times New Roman"/>
          <w:b w:val="0"/>
          <w:bCs w:val="0"/>
          <w:lang w:val="en-US" w:eastAsia="zh-CN"/>
        </w:rPr>
        <w:t>.</w:t>
      </w:r>
    </w:p>
    <w:p w14:paraId="4EE793CB">
      <w:pPr>
        <w:numPr>
          <w:ilvl w:val="0"/>
          <w:numId w:val="0"/>
        </w:numPr>
        <w:ind w:firstLine="420" w:firstLineChars="200"/>
        <w:rPr>
          <w:rFonts w:hint="default" w:ascii="Times New Roman" w:hAnsi="Times New Roman" w:cs="Times New Roman"/>
          <w:b w:val="0"/>
          <w:bCs w:val="0"/>
          <w:lang w:val="en-US" w:eastAsia="zh-CN"/>
        </w:rPr>
      </w:pPr>
      <w:r>
        <w:rPr>
          <w:rFonts w:hint="default" w:ascii="Times New Roman" w:hAnsi="Times New Roman" w:cs="Times New Roman"/>
          <w:b w:val="0"/>
          <w:bCs w:val="0"/>
          <w:lang w:val="en-US" w:eastAsia="zh-CN"/>
        </w:rPr>
        <w:t>However, the dissemination of Dong ethnic songs is not limited to this</w:t>
      </w:r>
      <w:r>
        <w:rPr>
          <w:rFonts w:hint="eastAsia" w:ascii="Times New Roman" w:hAnsi="Times New Roman" w:cs="Times New Roman"/>
          <w:b w:val="0"/>
          <w:bCs w:val="0"/>
          <w:lang w:val="en-US" w:eastAsia="zh-CN"/>
        </w:rPr>
        <w:t>. s early as 2009, the great song of the Dong nationality was included in the Representative List of the Intangible Cultural Heritage of Humanity. In 2010, the Great Song of the Dong Nationality sang in the Vienna Golden Hall, which was the first step of the Grand Song of the Dong Nationality to the world, and it represented the excellent traditional Chinese culture to the world. In the 2018 Spring Festival Gala, a song "Joyful Song" injected fresh blood into the great song of the Dong nationality and made it popular all over the country. People have gained a deeper understanding of Dong ethnic songs.</w:t>
      </w:r>
    </w:p>
    <w:p w14:paraId="60FB5419">
      <w:pPr>
        <w:numPr>
          <w:ilvl w:val="0"/>
          <w:numId w:val="0"/>
        </w:numPr>
        <w:ind w:firstLine="420" w:firstLineChars="200"/>
        <w:rPr>
          <w:rFonts w:hint="default" w:ascii="Times New Roman" w:hAnsi="Times New Roman" w:cs="Times New Roman"/>
          <w:b w:val="0"/>
          <w:bCs w:val="0"/>
          <w:lang w:val="en-US" w:eastAsia="zh-CN"/>
        </w:rPr>
      </w:pPr>
    </w:p>
    <w:p w14:paraId="0DBE3E47">
      <w:pPr>
        <w:numPr>
          <w:ilvl w:val="0"/>
          <w:numId w:val="1"/>
        </w:numPr>
        <w:ind w:left="0" w:leftChars="0" w:firstLine="211" w:firstLineChars="100"/>
        <w:rPr>
          <w:rFonts w:hint="default" w:ascii="Times New Roman" w:hAnsi="Times New Roman" w:cs="Times New Roman"/>
          <w:b/>
          <w:bCs/>
          <w:color w:val="0070C0"/>
        </w:rPr>
      </w:pPr>
      <w:r>
        <w:rPr>
          <w:rFonts w:hint="eastAsia" w:ascii="Times New Roman" w:hAnsi="Times New Roman" w:cs="Times New Roman"/>
          <w:b/>
          <w:bCs/>
          <w:color w:val="0070C0"/>
          <w:lang w:val="en-US" w:eastAsia="zh-CN"/>
        </w:rPr>
        <w:t>Reception</w:t>
      </w:r>
    </w:p>
    <w:p w14:paraId="009FA014">
      <w:pPr>
        <w:ind w:firstLine="420" w:firstLineChars="200"/>
        <w:rPr>
          <w:rFonts w:hint="default" w:ascii="Times New Roman" w:hAnsi="Times New Roman" w:cs="Times New Roman"/>
        </w:rPr>
      </w:pPr>
      <w:r>
        <w:rPr>
          <w:rFonts w:hint="default" w:ascii="Times New Roman" w:hAnsi="Times New Roman" w:cs="Times New Roman"/>
        </w:rPr>
        <w:t>The Dong Grand Song’ s Bilibili data</w:t>
      </w:r>
      <w:r>
        <w:rPr>
          <w:rFonts w:hint="default" w:ascii="Times New Roman" w:hAnsi="Times New Roman" w:cs="Times New Roman"/>
          <w:u w:val="single"/>
        </w:rPr>
        <w:t xml:space="preserve"> (</w:t>
      </w:r>
      <w:r>
        <w:rPr>
          <w:rFonts w:hint="eastAsia" w:ascii="Times New Roman" w:hAnsi="Times New Roman" w:cs="Times New Roman"/>
          <w:u w:val="single"/>
          <w:lang w:val="en-US" w:eastAsia="zh-CN"/>
        </w:rPr>
        <w:t>5080</w:t>
      </w:r>
      <w:r>
        <w:rPr>
          <w:rFonts w:hint="default" w:ascii="Times New Roman" w:hAnsi="Times New Roman" w:cs="Times New Roman"/>
          <w:u w:val="single"/>
        </w:rPr>
        <w:t xml:space="preserve"> views, 50 likes, 9</w:t>
      </w:r>
      <w:r>
        <w:rPr>
          <w:rFonts w:hint="eastAsia" w:ascii="Times New Roman" w:hAnsi="Times New Roman" w:cs="Times New Roman"/>
          <w:u w:val="single"/>
          <w:lang w:val="en-US" w:eastAsia="zh-CN"/>
        </w:rPr>
        <w:t>4</w:t>
      </w:r>
      <w:r>
        <w:rPr>
          <w:rFonts w:hint="default" w:ascii="Times New Roman" w:hAnsi="Times New Roman" w:cs="Times New Roman"/>
          <w:u w:val="single"/>
        </w:rPr>
        <w:t xml:space="preserve"> </w:t>
      </w:r>
      <w:r>
        <w:rPr>
          <w:rFonts w:hint="eastAsia" w:ascii="Times New Roman" w:hAnsi="Times New Roman" w:cs="Times New Roman"/>
          <w:u w:val="single"/>
          <w:lang w:val="en-US" w:eastAsia="zh-CN"/>
        </w:rPr>
        <w:t>favorite</w:t>
      </w:r>
      <w:r>
        <w:rPr>
          <w:rFonts w:hint="default" w:ascii="Times New Roman" w:hAnsi="Times New Roman" w:cs="Times New Roman"/>
          <w:u w:val="single"/>
        </w:rPr>
        <w:t>s</w:t>
      </w:r>
      <w:r>
        <w:rPr>
          <w:rFonts w:hint="eastAsia" w:ascii="Times New Roman" w:hAnsi="Times New Roman" w:cs="Times New Roman"/>
          <w:u w:val="single"/>
          <w:lang w:val="en-US" w:eastAsia="zh-CN"/>
        </w:rPr>
        <w:t>, 161 shares</w:t>
      </w:r>
      <w:r>
        <w:rPr>
          <w:rFonts w:hint="default" w:ascii="Times New Roman" w:hAnsi="Times New Roman" w:cs="Times New Roman"/>
          <w:u w:val="single"/>
        </w:rPr>
        <w:t xml:space="preserve">) </w:t>
      </w:r>
      <w:r>
        <w:rPr>
          <w:rFonts w:hint="default" w:ascii="Times New Roman" w:hAnsi="Times New Roman" w:cs="Times New Roman"/>
        </w:rPr>
        <w:t xml:space="preserve">shows niche appeal: Local viewers (e.g., Guizhou students) praise its cultural value,for example one netizen from Guizhou said,"Incredible!! We’ re alumni! It’ s no small feat for students from Guizhou colleges to achieve national-level recognition—the content industry is thriving!". </w:t>
      </w:r>
    </w:p>
    <w:p w14:paraId="19E462D9">
      <w:pPr>
        <w:ind w:firstLine="420" w:firstLineChars="200"/>
        <w:rPr>
          <w:rFonts w:hint="default" w:ascii="Times New Roman" w:hAnsi="Times New Roman" w:cs="Times New Roman"/>
          <w:lang w:val="en-US" w:eastAsia="zh-CN"/>
        </w:rPr>
      </w:pPr>
      <w:r>
        <w:rPr>
          <w:rFonts w:hint="eastAsia" w:ascii="Times New Roman" w:hAnsi="Times New Roman" w:cs="Times New Roman"/>
          <w:lang w:val="en-US" w:eastAsia="zh-CN"/>
        </w:rPr>
        <w:t>However,</w:t>
      </w:r>
      <w:r>
        <w:rPr>
          <w:rFonts w:hint="default" w:ascii="Times New Roman" w:hAnsi="Times New Roman" w:cs="Times New Roman"/>
        </w:rPr>
        <w:t xml:space="preserve"> broader reach is limited. Generally speaking, high engagement from specific groups proves cultural pride. But low mainstream exposure is still a severe issue. </w:t>
      </w:r>
    </w:p>
    <w:p w14:paraId="193B5D83">
      <w:pPr>
        <w:ind w:firstLine="420" w:firstLineChars="200"/>
        <w:rPr>
          <w:rFonts w:hint="default" w:ascii="Times New Roman" w:hAnsi="Times New Roman" w:cs="Times New Roman"/>
          <w:lang w:val="en-US" w:eastAsia="zh-CN"/>
        </w:rPr>
      </w:pPr>
    </w:p>
    <w:p w14:paraId="49E08D16">
      <w:pPr>
        <w:numPr>
          <w:ilvl w:val="0"/>
          <w:numId w:val="1"/>
        </w:numPr>
        <w:ind w:left="0" w:leftChars="0" w:firstLine="211" w:firstLineChars="100"/>
        <w:rPr>
          <w:rFonts w:hint="default" w:ascii="Times New Roman" w:hAnsi="Times New Roman" w:cs="Times New Roman" w:eastAsiaTheme="minorEastAsia"/>
          <w:b/>
          <w:bCs/>
          <w:color w:val="0070C0"/>
          <w:lang w:val="en-US" w:eastAsia="zh-CN"/>
        </w:rPr>
      </w:pPr>
      <w:r>
        <w:rPr>
          <w:rFonts w:hint="eastAsia" w:ascii="Times New Roman" w:hAnsi="Times New Roman" w:cs="Times New Roman"/>
          <w:b/>
          <w:bCs/>
          <w:color w:val="0070C0"/>
          <w:lang w:val="en-US" w:eastAsia="zh-CN"/>
        </w:rPr>
        <w:t>Soft Power Impact</w:t>
      </w:r>
    </w:p>
    <w:p w14:paraId="136A6258">
      <w:pPr>
        <w:numPr>
          <w:ilvl w:val="0"/>
          <w:numId w:val="0"/>
        </w:numPr>
        <w:ind w:left="0" w:leftChars="0" w:firstLine="422" w:firstLineChars="200"/>
        <w:rPr>
          <w:rFonts w:hint="default" w:ascii="Times New Roman" w:hAnsi="Times New Roman" w:cs="Times New Roman" w:eastAsiaTheme="minorEastAsia"/>
          <w:b/>
          <w:bCs/>
          <w:lang w:val="en-US" w:eastAsia="zh-CN"/>
        </w:rPr>
      </w:pPr>
      <w:r>
        <w:rPr>
          <w:rFonts w:hint="default" w:ascii="Times New Roman" w:hAnsi="Times New Roman" w:cs="Times New Roman" w:eastAsiaTheme="minorEastAsia"/>
          <w:b/>
          <w:bCs/>
          <w:lang w:val="en-US" w:eastAsia="zh-CN"/>
        </w:rPr>
        <w:t>Active Viewing Index</w:t>
      </w:r>
      <w:r>
        <w:rPr>
          <w:rFonts w:hint="eastAsia" w:ascii="Times New Roman" w:hAnsi="Times New Roman" w:cs="Times New Roman"/>
          <w:b/>
          <w:bCs/>
          <w:lang w:val="en-US" w:eastAsia="zh-CN"/>
        </w:rPr>
        <w:t xml:space="preserve">: </w:t>
      </w:r>
      <w:r>
        <w:rPr>
          <w:rFonts w:hint="default" w:ascii="Times New Roman" w:hAnsi="Times New Roman" w:cs="Times New Roman" w:eastAsiaTheme="minorEastAsia"/>
          <w:b w:val="0"/>
          <w:bCs w:val="0"/>
          <w:lang w:val="en-US" w:eastAsia="zh-CN"/>
        </w:rPr>
        <w:t>The video has distinct regional characteristics, and its theme carries profound educational significance and cultural value. It will attract viewers who are eager to learn about Dong culture. It also serves as a competition entry, which will draw in contestants who are likewise interested in participating.</w:t>
      </w:r>
    </w:p>
    <w:p w14:paraId="26442483">
      <w:pPr>
        <w:numPr>
          <w:ilvl w:val="0"/>
          <w:numId w:val="0"/>
        </w:numPr>
        <w:ind w:left="0" w:leftChars="0" w:firstLine="422" w:firstLineChars="200"/>
        <w:rPr>
          <w:rFonts w:hint="eastAsia" w:ascii="Times New Roman" w:hAnsi="Times New Roman" w:cs="Times New Roman"/>
          <w:b/>
          <w:bCs/>
          <w:lang w:val="en-US" w:eastAsia="zh-CN"/>
        </w:rPr>
      </w:pPr>
      <w:r>
        <w:rPr>
          <w:rFonts w:hint="default" w:ascii="Times New Roman" w:hAnsi="Times New Roman" w:cs="Times New Roman" w:eastAsiaTheme="minorEastAsia"/>
          <w:b/>
          <w:bCs/>
          <w:lang w:val="en-US" w:eastAsia="zh-CN"/>
        </w:rPr>
        <w:t>Index of Meaning Reproduction</w:t>
      </w:r>
      <w:r>
        <w:rPr>
          <w:rFonts w:hint="eastAsia" w:ascii="Times New Roman" w:hAnsi="Times New Roman" w:cs="Times New Roman"/>
          <w:b/>
          <w:bCs/>
          <w:lang w:val="en-US" w:eastAsia="zh-CN"/>
        </w:rPr>
        <w:t xml:space="preserve">: </w:t>
      </w:r>
    </w:p>
    <w:p w14:paraId="2E08F87D">
      <w:pPr>
        <w:numPr>
          <w:ilvl w:val="0"/>
          <w:numId w:val="0"/>
        </w:numPr>
        <w:ind w:firstLine="420" w:firstLineChars="200"/>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For p</w:t>
      </w:r>
      <w:r>
        <w:rPr>
          <w:rFonts w:hint="default" w:ascii="Times New Roman" w:hAnsi="Times New Roman" w:cs="Times New Roman" w:eastAsiaTheme="minorEastAsia"/>
          <w:b w:val="0"/>
          <w:bCs w:val="0"/>
          <w:lang w:val="en-US" w:eastAsia="zh-CN"/>
        </w:rPr>
        <w:t>latform Characteristics</w:t>
      </w:r>
      <w:r>
        <w:rPr>
          <w:rFonts w:hint="eastAsia" w:ascii="Times New Roman" w:hAnsi="Times New Roman" w:cs="Times New Roman"/>
          <w:b w:val="0"/>
          <w:bCs w:val="0"/>
          <w:lang w:val="en-US" w:eastAsia="zh-CN"/>
        </w:rPr>
        <w:t xml:space="preserve">, </w:t>
      </w:r>
      <w:r>
        <w:rPr>
          <w:rFonts w:hint="default" w:ascii="Times New Roman" w:hAnsi="Times New Roman" w:cs="Times New Roman" w:eastAsiaTheme="minorEastAsia"/>
          <w:b w:val="0"/>
          <w:bCs w:val="0"/>
          <w:lang w:val="en-US" w:eastAsia="zh-CN"/>
        </w:rPr>
        <w:t>Bilibili primarily caters to domestic users, and the comments under the video are all from Chinese viewers. The engagement from international audiences may be relatively low.</w:t>
      </w:r>
    </w:p>
    <w:p w14:paraId="79F6B31E">
      <w:pPr>
        <w:numPr>
          <w:ilvl w:val="0"/>
          <w:numId w:val="0"/>
        </w:numPr>
        <w:ind w:left="0" w:leftChars="0" w:firstLine="420" w:firstLineChars="200"/>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 xml:space="preserve">For </w:t>
      </w:r>
      <w:r>
        <w:rPr>
          <w:rFonts w:hint="default" w:ascii="Times New Roman" w:hAnsi="Times New Roman" w:cs="Times New Roman" w:eastAsiaTheme="minorEastAsia"/>
          <w:b w:val="0"/>
          <w:bCs w:val="0"/>
          <w:lang w:val="en-US" w:eastAsia="zh-CN"/>
        </w:rPr>
        <w:t>Content Characteristics</w:t>
      </w:r>
      <w:r>
        <w:rPr>
          <w:rFonts w:hint="eastAsia" w:ascii="Times New Roman" w:hAnsi="Times New Roman" w:cs="Times New Roman"/>
          <w:b w:val="0"/>
          <w:bCs w:val="0"/>
          <w:lang w:val="en-US" w:eastAsia="zh-CN"/>
        </w:rPr>
        <w:t>, the</w:t>
      </w:r>
      <w:r>
        <w:rPr>
          <w:rFonts w:hint="default" w:ascii="Times New Roman" w:hAnsi="Times New Roman" w:cs="Times New Roman" w:eastAsiaTheme="minorEastAsia"/>
          <w:b w:val="0"/>
          <w:bCs w:val="0"/>
          <w:lang w:val="en-US" w:eastAsia="zh-CN"/>
        </w:rPr>
        <w:t xml:space="preserve"> video title highlights a competition win, and most of the comments focus on various aspects of the competition, such as information and inquiries. It can be inferred that some viewers found and watched the video because they wanted to learn more about the competition. However, foreign audiences might not be particularly interested in the event.</w:t>
      </w:r>
    </w:p>
    <w:p w14:paraId="4187839C">
      <w:pPr>
        <w:numPr>
          <w:ilvl w:val="0"/>
          <w:numId w:val="0"/>
        </w:numPr>
        <w:ind w:left="0" w:leftChars="0" w:firstLine="422" w:firstLineChars="200"/>
        <w:rPr>
          <w:rFonts w:hint="eastAsia" w:ascii="Times New Roman" w:hAnsi="Times New Roman" w:cs="Times New Roman"/>
          <w:b/>
          <w:bCs/>
          <w:lang w:val="en-US" w:eastAsia="zh-CN"/>
        </w:rPr>
      </w:pPr>
      <w:r>
        <w:rPr>
          <w:rFonts w:hint="default" w:ascii="Times New Roman" w:hAnsi="Times New Roman" w:cs="Times New Roman" w:eastAsiaTheme="minorEastAsia"/>
          <w:b/>
          <w:bCs/>
          <w:lang w:val="en-US" w:eastAsia="zh-CN"/>
        </w:rPr>
        <w:t>Value Resonance Index</w:t>
      </w:r>
      <w:r>
        <w:rPr>
          <w:rFonts w:hint="eastAsia" w:ascii="Times New Roman" w:hAnsi="Times New Roman" w:cs="Times New Roman"/>
          <w:b/>
          <w:bCs/>
          <w:lang w:val="en-US" w:eastAsia="zh-CN"/>
        </w:rPr>
        <w:t xml:space="preserve">: </w:t>
      </w:r>
    </w:p>
    <w:p w14:paraId="0D66A29E">
      <w:pPr>
        <w:numPr>
          <w:ilvl w:val="0"/>
          <w:numId w:val="0"/>
        </w:numPr>
        <w:ind w:left="0" w:leftChars="0" w:firstLine="420" w:firstLineChars="200"/>
        <w:rPr>
          <w:rFonts w:hint="eastAsia" w:ascii="Times New Roman" w:hAnsi="Times New Roman" w:cs="Times New Roman"/>
          <w:b w:val="0"/>
          <w:bCs w:val="0"/>
          <w:lang w:val="en-US" w:eastAsia="zh-CN"/>
        </w:rPr>
      </w:pPr>
      <w:r>
        <w:rPr>
          <w:rFonts w:hint="default" w:ascii="Times New Roman" w:hAnsi="Times New Roman" w:cs="Times New Roman" w:eastAsiaTheme="minorEastAsia"/>
          <w:b w:val="0"/>
          <w:bCs w:val="0"/>
          <w:lang w:val="en-US" w:eastAsia="zh-CN"/>
        </w:rPr>
        <w:t>The video</w:t>
      </w:r>
      <w:r>
        <w:rPr>
          <w:rFonts w:hint="default" w:ascii="Times New Roman" w:hAnsi="Times New Roman" w:cs="Times New Roman"/>
          <w:b w:val="0"/>
          <w:bCs w:val="0"/>
          <w:lang w:val="en-US" w:eastAsia="zh-CN"/>
        </w:rPr>
        <w:t>’</w:t>
      </w:r>
      <w:r>
        <w:rPr>
          <w:rFonts w:hint="eastAsia" w:ascii="Times New Roman" w:hAnsi="Times New Roman" w:cs="Times New Roman"/>
          <w:b w:val="0"/>
          <w:bCs w:val="0"/>
          <w:lang w:val="en-US" w:eastAsia="zh-CN"/>
        </w:rPr>
        <w:t xml:space="preserve">s </w:t>
      </w:r>
      <w:r>
        <w:rPr>
          <w:rFonts w:hint="default" w:ascii="Times New Roman" w:hAnsi="Times New Roman" w:cs="Times New Roman" w:eastAsiaTheme="minorEastAsia"/>
          <w:b w:val="0"/>
          <w:bCs w:val="0"/>
          <w:lang w:val="en-US" w:eastAsia="zh-CN"/>
        </w:rPr>
        <w:t>theme</w:t>
      </w:r>
      <w:r>
        <w:rPr>
          <w:rFonts w:hint="eastAsia" w:ascii="Times New Roman" w:hAnsi="Times New Roman" w:cs="Times New Roman"/>
          <w:b w:val="0"/>
          <w:bCs w:val="0"/>
          <w:lang w:val="en-US" w:eastAsia="zh-CN"/>
        </w:rPr>
        <w:t xml:space="preserve"> is</w:t>
      </w:r>
      <w:r>
        <w:rPr>
          <w:rFonts w:hint="default" w:ascii="Times New Roman" w:hAnsi="Times New Roman" w:cs="Times New Roman" w:eastAsiaTheme="minorEastAsia"/>
          <w:b w:val="0"/>
          <w:bCs w:val="0"/>
          <w:lang w:val="en-US" w:eastAsia="zh-CN"/>
        </w:rPr>
        <w:t xml:space="preserve"> “Telling China's Story Well in English”</w:t>
      </w:r>
      <w:r>
        <w:rPr>
          <w:rFonts w:hint="eastAsia" w:ascii="Times New Roman" w:hAnsi="Times New Roman" w:cs="Times New Roman"/>
          <w:b w:val="0"/>
          <w:bCs w:val="0"/>
          <w:lang w:val="en-US" w:eastAsia="zh-CN"/>
        </w:rPr>
        <w:t>,</w:t>
      </w:r>
      <w:r>
        <w:rPr>
          <w:rFonts w:hint="default" w:ascii="Times New Roman" w:hAnsi="Times New Roman" w:cs="Times New Roman" w:eastAsiaTheme="minorEastAsia"/>
          <w:b w:val="0"/>
          <w:bCs w:val="0"/>
          <w:lang w:val="en-US" w:eastAsia="zh-CN"/>
        </w:rPr>
        <w:t xml:space="preserve"> serving as an excellent example of cultural dissemination for domestic audiences. It </w:t>
      </w:r>
      <w:r>
        <w:rPr>
          <w:rFonts w:hint="eastAsia" w:ascii="Times New Roman" w:hAnsi="Times New Roman" w:cs="Times New Roman"/>
          <w:b w:val="0"/>
          <w:bCs w:val="0"/>
          <w:lang w:val="en-US" w:eastAsia="zh-CN"/>
        </w:rPr>
        <w:t xml:space="preserve"> not only </w:t>
      </w:r>
      <w:r>
        <w:rPr>
          <w:rFonts w:hint="default" w:ascii="Times New Roman" w:hAnsi="Times New Roman" w:cs="Times New Roman" w:eastAsiaTheme="minorEastAsia"/>
          <w:b w:val="0"/>
          <w:bCs w:val="0"/>
          <w:lang w:val="en-US" w:eastAsia="zh-CN"/>
        </w:rPr>
        <w:t>naturally resonates with viewers by aligning with shared values</w:t>
      </w:r>
      <w:r>
        <w:rPr>
          <w:rFonts w:hint="eastAsia" w:ascii="Times New Roman" w:hAnsi="Times New Roman" w:cs="Times New Roman"/>
          <w:b w:val="0"/>
          <w:bCs w:val="0"/>
          <w:lang w:val="en-US" w:eastAsia="zh-CN"/>
        </w:rPr>
        <w:t>,but also</w:t>
      </w:r>
      <w:r>
        <w:rPr>
          <w:rFonts w:hint="default" w:ascii="Times New Roman" w:hAnsi="Times New Roman" w:cs="Times New Roman" w:eastAsiaTheme="minorEastAsia"/>
          <w:b w:val="0"/>
          <w:bCs w:val="0"/>
          <w:lang w:val="en-US" w:eastAsia="zh-CN"/>
        </w:rPr>
        <w:t xml:space="preserve"> carries strong soci</w:t>
      </w:r>
      <w:r>
        <w:rPr>
          <w:rFonts w:hint="eastAsia" w:ascii="Times New Roman" w:hAnsi="Times New Roman" w:cs="Times New Roman"/>
          <w:b w:val="0"/>
          <w:bCs w:val="0"/>
          <w:lang w:val="en-US" w:eastAsia="zh-CN"/>
        </w:rPr>
        <w:t>o</w:t>
      </w:r>
      <w:r>
        <w:rPr>
          <w:rFonts w:hint="default" w:ascii="Times New Roman" w:hAnsi="Times New Roman" w:cs="Times New Roman" w:eastAsiaTheme="minorEastAsia"/>
          <w:b w:val="0"/>
          <w:bCs w:val="0"/>
          <w:lang w:val="en-US" w:eastAsia="zh-CN"/>
        </w:rPr>
        <w:t>-cultural significance</w:t>
      </w:r>
      <w:r>
        <w:rPr>
          <w:rFonts w:hint="eastAsia" w:ascii="Times New Roman" w:hAnsi="Times New Roman" w:cs="Times New Roman"/>
          <w:b w:val="0"/>
          <w:bCs w:val="0"/>
          <w:lang w:val="en-US" w:eastAsia="zh-CN"/>
        </w:rPr>
        <w:t xml:space="preserve"> </w:t>
      </w:r>
      <w:r>
        <w:rPr>
          <w:rFonts w:hint="default" w:ascii="Times New Roman" w:hAnsi="Times New Roman" w:cs="Times New Roman" w:eastAsiaTheme="minorEastAsia"/>
          <w:b w:val="0"/>
          <w:bCs w:val="0"/>
          <w:lang w:val="en-US" w:eastAsia="zh-CN"/>
        </w:rPr>
        <w:t>with an uplifting and positive theme</w:t>
      </w:r>
      <w:r>
        <w:rPr>
          <w:rFonts w:hint="eastAsia" w:ascii="Times New Roman" w:hAnsi="Times New Roman" w:cs="Times New Roman"/>
          <w:b w:val="0"/>
          <w:bCs w:val="0"/>
          <w:lang w:val="en-US" w:eastAsia="zh-CN"/>
        </w:rPr>
        <w:t>.</w:t>
      </w:r>
    </w:p>
    <w:p w14:paraId="61D95C6B">
      <w:pPr>
        <w:numPr>
          <w:ilvl w:val="0"/>
          <w:numId w:val="0"/>
        </w:numPr>
        <w:ind w:left="0" w:leftChars="0" w:firstLine="420" w:firstLineChars="200"/>
        <w:rPr>
          <w:rFonts w:hint="default" w:ascii="Times New Roman" w:hAnsi="Times New Roman" w:cs="Times New Roman" w:eastAsiaTheme="minorEastAsia"/>
          <w:b w:val="0"/>
          <w:bCs w:val="0"/>
          <w:lang w:val="en-US" w:eastAsia="zh-CN"/>
        </w:rPr>
      </w:pPr>
      <w:r>
        <w:rPr>
          <w:rFonts w:hint="default" w:ascii="Times New Roman" w:hAnsi="Times New Roman" w:cs="Times New Roman" w:eastAsiaTheme="minorEastAsia"/>
          <w:b w:val="0"/>
          <w:bCs w:val="0"/>
          <w:lang w:val="en-US" w:eastAsia="zh-CN"/>
        </w:rPr>
        <w:t>From an international perspective, the video focuses on China's ethnic minority culture, which aligns with the global values of understanding and respecting diversity. This contributes to enhancing foreign audiences' appreciation and awareness of different cultures.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DFBCFF6"/>
    <w:multiLevelType w:val="singleLevel"/>
    <w:tmpl w:val="DDFBCFF6"/>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F3C83"/>
    <w:rsid w:val="02A9133C"/>
    <w:rsid w:val="165B6F3F"/>
    <w:rsid w:val="17BF03F5"/>
    <w:rsid w:val="21033669"/>
    <w:rsid w:val="22C521AB"/>
    <w:rsid w:val="34AF3C83"/>
    <w:rsid w:val="397A0981"/>
    <w:rsid w:val="417C482B"/>
    <w:rsid w:val="650F1EC1"/>
    <w:rsid w:val="66DF3027"/>
    <w:rsid w:val="674E7EDF"/>
    <w:rsid w:val="6CD0246F"/>
    <w:rsid w:val="766973A0"/>
    <w:rsid w:val="7A8E667D"/>
    <w:rsid w:val="7C1E59E5"/>
    <w:rsid w:val="7FD1F02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638</Words>
  <Characters>3487</Characters>
  <Lines>0</Lines>
  <Paragraphs>0</Paragraphs>
  <TotalTime>6</TotalTime>
  <ScaleCrop>false</ScaleCrop>
  <LinksUpToDate>false</LinksUpToDate>
  <CharactersWithSpaces>4089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2025-03-09T16:52:00Z</dcterms:created>
  <dc:creator>榴莲山人</dc:creator>
  <cp:lastModifiedBy>王瑞</cp:lastModifiedBy>
  <dcterms:modified xsi:type="dcterms:W3CDTF">2026-02-24T03:09:51Z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ECFB1A874B3542E488BF44E66C53B2D5_13</vt:lpwstr>
  </property>
  <property fmtid="{D5CDD505-2E9C-101B-9397-08002B2CF9AE}" pid="4" name="KSOTemplateDocerSaveRecord">
    <vt:lpwstr>eyJoZGlkIjoiZDQ4NTQ3ZWU1ZmU2MzFlMmE5MjVhMzJlODVmOGY2ZjIiLCJ1c2VySWQiOiIxNjM5NDcxNzAxIn0=</vt:lpwstr>
  </property>
</Properties>
</file>