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E6C45">
      <w:pPr>
        <w:pStyle w:val="6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用户模型（User Model）</w:t>
      </w:r>
    </w:p>
    <w:p w14:paraId="1D5DFAE9">
      <w:pPr>
        <w:pStyle w:val="6"/>
        <w:keepNext w:val="0"/>
        <w:keepLines w:val="0"/>
        <w:widowControl/>
        <w:suppressLineNumbers w:val="0"/>
      </w:pPr>
      <w:r>
        <w:t>用户模型描述典型使用者在特定环境下的特征和需求。</w:t>
      </w:r>
    </w:p>
    <w:p w14:paraId="3264FFB6">
      <w:pPr>
        <w:pStyle w:val="3"/>
        <w:keepNext w:val="0"/>
        <w:keepLines w:val="0"/>
        <w:widowControl/>
        <w:suppressLineNumbers w:val="0"/>
      </w:pPr>
      <w:r>
        <w:t>7.1 用户群体分类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420"/>
        <w:gridCol w:w="2955"/>
      </w:tblGrid>
      <w:tr w14:paraId="5F0FC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EFE3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/>
            <w:vAlign w:val="center"/>
          </w:tcPr>
          <w:p w14:paraId="1E241E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/>
            <w:vAlign w:val="center"/>
          </w:tcPr>
          <w:p w14:paraId="15DADA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对通行的需求</w:t>
            </w:r>
          </w:p>
        </w:tc>
      </w:tr>
      <w:tr w14:paraId="76E59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10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学生群体</w:t>
            </w:r>
          </w:p>
        </w:tc>
        <w:tc>
          <w:tcPr>
            <w:tcW w:w="0" w:type="auto"/>
            <w:shd w:val="clear"/>
            <w:vAlign w:val="center"/>
          </w:tcPr>
          <w:p w14:paraId="17533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步行频繁，携带书包，赶时间</w:t>
            </w:r>
          </w:p>
        </w:tc>
        <w:tc>
          <w:tcPr>
            <w:tcW w:w="0" w:type="auto"/>
            <w:shd w:val="clear"/>
            <w:vAlign w:val="center"/>
          </w:tcPr>
          <w:p w14:paraId="64B18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路面干燥、防滑、路径顺畅</w:t>
            </w:r>
          </w:p>
        </w:tc>
      </w:tr>
      <w:tr w14:paraId="679C5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22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老年人</w:t>
            </w:r>
          </w:p>
        </w:tc>
        <w:tc>
          <w:tcPr>
            <w:tcW w:w="0" w:type="auto"/>
            <w:shd w:val="clear"/>
            <w:vAlign w:val="center"/>
          </w:tcPr>
          <w:p w14:paraId="39A29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行动迟缓、平衡感差</w:t>
            </w:r>
          </w:p>
        </w:tc>
        <w:tc>
          <w:tcPr>
            <w:tcW w:w="0" w:type="auto"/>
            <w:shd w:val="clear"/>
            <w:vAlign w:val="center"/>
          </w:tcPr>
          <w:p w14:paraId="389A2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地面平整、安全、无障碍</w:t>
            </w:r>
          </w:p>
        </w:tc>
      </w:tr>
      <w:tr w14:paraId="59B0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00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环卫工人</w:t>
            </w:r>
          </w:p>
        </w:tc>
        <w:tc>
          <w:tcPr>
            <w:tcW w:w="0" w:type="auto"/>
            <w:shd w:val="clear"/>
            <w:vAlign w:val="center"/>
          </w:tcPr>
          <w:p w14:paraId="15F00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早晚通勤，需清洁路面</w:t>
            </w:r>
          </w:p>
        </w:tc>
        <w:tc>
          <w:tcPr>
            <w:tcW w:w="0" w:type="auto"/>
            <w:shd w:val="clear"/>
            <w:vAlign w:val="center"/>
          </w:tcPr>
          <w:p w14:paraId="64167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铺装不易积泥、易清扫</w:t>
            </w:r>
          </w:p>
        </w:tc>
      </w:tr>
      <w:tr w14:paraId="19540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8E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残障人士/推车者</w:t>
            </w:r>
          </w:p>
        </w:tc>
        <w:tc>
          <w:tcPr>
            <w:tcW w:w="0" w:type="auto"/>
            <w:shd w:val="clear"/>
            <w:vAlign w:val="center"/>
          </w:tcPr>
          <w:p w14:paraId="5AD38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轮椅、婴儿车推行困难</w:t>
            </w:r>
          </w:p>
        </w:tc>
        <w:tc>
          <w:tcPr>
            <w:tcW w:w="0" w:type="auto"/>
            <w:shd w:val="clear"/>
            <w:vAlign w:val="center"/>
          </w:tcPr>
          <w:p w14:paraId="6745F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坡道平缓、不积水、易通行</w:t>
            </w:r>
          </w:p>
        </w:tc>
      </w:tr>
      <w:tr w14:paraId="32953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F0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一般市民</w:t>
            </w:r>
          </w:p>
        </w:tc>
        <w:tc>
          <w:tcPr>
            <w:tcW w:w="0" w:type="auto"/>
            <w:shd w:val="clear"/>
            <w:vAlign w:val="center"/>
          </w:tcPr>
          <w:p w14:paraId="07449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上下班途中使用、偶尔跑步锻炼</w:t>
            </w:r>
          </w:p>
        </w:tc>
        <w:tc>
          <w:tcPr>
            <w:tcW w:w="0" w:type="auto"/>
            <w:shd w:val="clear"/>
            <w:vAlign w:val="center"/>
          </w:tcPr>
          <w:p w14:paraId="6A69B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舒适、美观、连续性好</w:t>
            </w:r>
          </w:p>
        </w:tc>
      </w:tr>
    </w:tbl>
    <w:p w14:paraId="1F9FE05E">
      <w:pPr>
        <w:pStyle w:val="3"/>
        <w:keepNext w:val="0"/>
        <w:keepLines w:val="0"/>
        <w:widowControl/>
        <w:suppressLineNumbers w:val="0"/>
      </w:pPr>
      <w:r>
        <w:t>7.2 用户行为痛点</w:t>
      </w:r>
    </w:p>
    <w:p w14:paraId="55F882FC">
      <w:pPr>
        <w:pStyle w:val="6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t>在雨天无法判断水坑深浅 → 担心鞋袜湿透</w:t>
      </w:r>
    </w:p>
    <w:p w14:paraId="3587F549">
      <w:pPr>
        <w:pStyle w:val="6"/>
        <w:keepNext w:val="0"/>
        <w:keepLines w:val="0"/>
        <w:widowControl/>
        <w:suppressLineNumbers w:val="0"/>
        <w:ind w:left="720"/>
      </w:pPr>
      <w:r>
        <w:t>避水路线迂回，增加通行时间</w:t>
      </w:r>
    </w:p>
    <w:p w14:paraId="58D25D0B">
      <w:pPr>
        <w:pStyle w:val="6"/>
        <w:keepNext w:val="0"/>
        <w:keepLines w:val="0"/>
        <w:widowControl/>
        <w:suppressLineNumbers w:val="0"/>
        <w:ind w:left="720"/>
      </w:pPr>
      <w:r>
        <w:t>积水增加滑倒风险</w:t>
      </w:r>
    </w:p>
    <w:p w14:paraId="5359A0A8">
      <w:pPr>
        <w:pStyle w:val="6"/>
        <w:keepNext w:val="0"/>
        <w:keepLines w:val="0"/>
        <w:widowControl/>
        <w:suppressLineNumbers w:val="0"/>
        <w:ind w:left="720"/>
      </w:pPr>
      <w:r>
        <w:t>老人、儿童、推车群体尤其易受影响</w:t>
      </w:r>
    </w:p>
    <w:p w14:paraId="48E24812">
      <w:pPr>
        <w:pStyle w:val="6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任务模型（Task Model）</w:t>
      </w:r>
    </w:p>
    <w:p w14:paraId="52E72127">
      <w:pPr>
        <w:pStyle w:val="6"/>
        <w:keepNext w:val="0"/>
        <w:keepLines w:val="0"/>
        <w:widowControl/>
        <w:suppressLineNumbers w:val="0"/>
      </w:pPr>
      <w:r>
        <w:t>任务模型用于分析用户在完成某项任务（如“雨天步行通过人行道”）时的</w:t>
      </w:r>
      <w:r>
        <w:rPr>
          <w:rStyle w:val="9"/>
        </w:rPr>
        <w:t>操作流程、障碍与改善点</w:t>
      </w:r>
      <w:r>
        <w:t>。</w:t>
      </w:r>
    </w:p>
    <w:p w14:paraId="2EFD14E6">
      <w:pPr>
        <w:pStyle w:val="3"/>
        <w:keepNext w:val="0"/>
        <w:keepLines w:val="0"/>
        <w:widowControl/>
        <w:suppressLineNumbers w:val="0"/>
      </w:pPr>
      <w:r>
        <w:t>8.1 典型任务：雨天穿过一段存在破损与积水的人行道</w:t>
      </w:r>
    </w:p>
    <w:p w14:paraId="05C74B83">
      <w:pPr>
        <w:pStyle w:val="4"/>
        <w:keepNext w:val="0"/>
        <w:keepLines w:val="0"/>
        <w:widowControl/>
        <w:suppressLineNumbers w:val="0"/>
      </w:pPr>
      <w:r>
        <w:t>任务流程分析：</w:t>
      </w:r>
    </w:p>
    <w:p w14:paraId="11DBA0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任务：雨天步行通过人行道</w:t>
      </w:r>
    </w:p>
    <w:p w14:paraId="48A5E9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1. 观察路径（评估哪边积水）</w:t>
      </w:r>
    </w:p>
    <w:p w14:paraId="6AB925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└── 有无水坑、可通行宽度</w:t>
      </w:r>
    </w:p>
    <w:p w14:paraId="2065E4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2. 选择路线（避开积水）</w:t>
      </w:r>
    </w:p>
    <w:p w14:paraId="1EBA8E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├── 绕行草地/机动车道</w:t>
      </w:r>
    </w:p>
    <w:p w14:paraId="669BA1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└── 或踩边砖、跳跃通过</w:t>
      </w:r>
    </w:p>
    <w:p w14:paraId="0DDD07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├── 3. 控制身体姿势通过</w:t>
      </w:r>
    </w:p>
    <w:p w14:paraId="1535A5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├── 加快脚步</w:t>
      </w:r>
    </w:p>
    <w:p w14:paraId="06B8FC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  └── 注意平衡，防滑跌</w:t>
      </w:r>
    </w:p>
    <w:p w14:paraId="1D26D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└── 4. 出现问题</w:t>
      </w:r>
    </w:p>
    <w:p w14:paraId="07E2DC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├── 滑倒、鞋袜浸水</w:t>
      </w:r>
    </w:p>
    <w:p w14:paraId="58C82C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└── 通行时间延长或放弃通行</w:t>
      </w:r>
    </w:p>
    <w:p w14:paraId="0BE0041A">
      <w:pPr>
        <w:pStyle w:val="3"/>
        <w:keepNext w:val="0"/>
        <w:keepLines w:val="0"/>
        <w:widowControl/>
        <w:suppressLineNumbers w:val="0"/>
      </w:pPr>
      <w:r>
        <w:t>8.2 关键任务失效点（人因问题）：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980"/>
        <w:gridCol w:w="3435"/>
      </w:tblGrid>
      <w:tr w14:paraId="412F9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2E64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59EDC0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潜在风险</w:t>
            </w:r>
          </w:p>
        </w:tc>
        <w:tc>
          <w:tcPr>
            <w:tcW w:w="0" w:type="auto"/>
            <w:shd w:val="clear"/>
            <w:vAlign w:val="center"/>
          </w:tcPr>
          <w:p w14:paraId="450717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原因（人因视角）</w:t>
            </w:r>
          </w:p>
        </w:tc>
      </w:tr>
      <w:tr w14:paraId="6C1FC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F2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E2BB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难以判断积水深浅</w:t>
            </w:r>
          </w:p>
        </w:tc>
        <w:tc>
          <w:tcPr>
            <w:tcW w:w="0" w:type="auto"/>
            <w:shd w:val="clear"/>
            <w:vAlign w:val="center"/>
          </w:tcPr>
          <w:p w14:paraId="23E88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视觉反馈差，水面无参考物</w:t>
            </w:r>
          </w:p>
        </w:tc>
      </w:tr>
      <w:tr w14:paraId="46103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1D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58B7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路径选择受限</w:t>
            </w:r>
          </w:p>
        </w:tc>
        <w:tc>
          <w:tcPr>
            <w:tcW w:w="0" w:type="auto"/>
            <w:shd w:val="clear"/>
            <w:vAlign w:val="center"/>
          </w:tcPr>
          <w:p w14:paraId="60D8D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铺面狭窄、积水扩散</w:t>
            </w:r>
          </w:p>
        </w:tc>
      </w:tr>
      <w:tr w14:paraId="6C13F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0C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044E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平衡控制困难</w:t>
            </w:r>
          </w:p>
        </w:tc>
        <w:tc>
          <w:tcPr>
            <w:tcW w:w="0" w:type="auto"/>
            <w:shd w:val="clear"/>
            <w:vAlign w:val="center"/>
          </w:tcPr>
          <w:p w14:paraId="20B82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铺面湿滑、破损、缺乏手扶结构</w:t>
            </w:r>
          </w:p>
        </w:tc>
      </w:tr>
      <w:tr w14:paraId="3989E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4A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8095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跌倒、鞋湿</w:t>
            </w:r>
          </w:p>
        </w:tc>
        <w:tc>
          <w:tcPr>
            <w:tcW w:w="0" w:type="auto"/>
            <w:shd w:val="clear"/>
            <w:vAlign w:val="center"/>
          </w:tcPr>
          <w:p w14:paraId="6C6D7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缺乏防滑设计、排水不畅</w:t>
            </w:r>
          </w:p>
        </w:tc>
      </w:tr>
    </w:tbl>
    <w:p w14:paraId="22A118BC">
      <w:pPr>
        <w:pStyle w:val="3"/>
        <w:keepNext w:val="0"/>
        <w:keepLines w:val="0"/>
        <w:widowControl/>
        <w:suppressLineNumbers w:val="0"/>
      </w:pPr>
      <w:r>
        <w:t>8.3 任务优化设计要点</w:t>
      </w:r>
    </w:p>
    <w:p w14:paraId="4851020E">
      <w:pPr>
        <w:pStyle w:val="6"/>
        <w:keepNext w:val="0"/>
        <w:keepLines w:val="0"/>
        <w:widowControl/>
        <w:suppressLineNumbers w:val="0"/>
        <w:ind w:left="720"/>
      </w:pPr>
      <w:r>
        <w:t>增加透水性铺装，减少积水出现频率</w:t>
      </w:r>
    </w:p>
    <w:p w14:paraId="3B92C29B">
      <w:pPr>
        <w:pStyle w:val="6"/>
        <w:keepNext w:val="0"/>
        <w:keepLines w:val="0"/>
        <w:widowControl/>
        <w:suppressLineNumbers w:val="0"/>
        <w:ind w:left="720"/>
      </w:pPr>
      <w:r>
        <w:t>引导性排水结构减少积水范围与深度</w:t>
      </w:r>
    </w:p>
    <w:p w14:paraId="54453C8F">
      <w:pPr>
        <w:pStyle w:val="6"/>
        <w:keepNext w:val="0"/>
        <w:keepLines w:val="0"/>
        <w:widowControl/>
        <w:suppressLineNumbers w:val="0"/>
        <w:ind w:left="720"/>
      </w:pPr>
      <w:r>
        <w:t>铺装砖面加入轻度防滑纹理或视觉指示</w:t>
      </w:r>
    </w:p>
    <w:p w14:paraId="7C179E2E">
      <w:pPr>
        <w:pStyle w:val="6"/>
        <w:keepNext w:val="0"/>
        <w:keepLines w:val="0"/>
        <w:widowControl/>
        <w:suppressLineNumbers w:val="0"/>
        <w:ind w:left="720"/>
      </w:pPr>
      <w:r>
        <w:t>可考虑嵌入式LED或反光条标示安全路径（选配）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05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2025-05-21T14:10:20Z</dcterms:created>
  <dc:creator>cyk</dc:creator>
  <cp:lastModifiedBy>程耀铠</cp:lastModifiedBy>
  <dcterms:modified xsi:type="dcterms:W3CDTF">2025-05-21T14:12:24Z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eyJoZGlkIjoiNDYyZWY3MDdmMTEyMzBmN2ViZjUwNDQxZDVhNmUzNDIiLCJ1c2VySWQiOiIxNjQyOTQzNzA2In0=</vt:lpwstr>
  </property>
  <property fmtid="{D5CDD505-2E9C-101B-9397-08002B2CF9AE}" pid="4" name="ICV">
    <vt:lpwstr>2EEA8342A4B94FE9B40723943FCBB88A_12</vt:lpwstr>
  </property>
</Properties>
</file>