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BD7A1">
      <w:pPr>
        <w:rPr>
          <w:rFonts w:ascii="华文行楷" w:hAnsi="华文楷体" w:eastAsia="华文行楷"/>
          <w:sz w:val="84"/>
          <w:szCs w:val="84"/>
        </w:rPr>
      </w:pP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物理实验</w:t>
      </w:r>
      <w:r>
        <w:rPr>
          <w:rFonts w:hint="eastAsia"/>
          <w:b/>
          <w:sz w:val="72"/>
          <w:szCs w:val="72"/>
        </w:rPr>
        <w:t>报告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3387F690"/>
    <w:p w14:paraId="6A8BD9F6"/>
    <w:p w14:paraId="5CCF840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</w:t>
      </w:r>
      <w:r>
        <w:rPr>
          <w:rFonts w:hint="eastAsia"/>
          <w:b/>
          <w:sz w:val="32"/>
          <w:szCs w:val="32"/>
          <w:u w:val="thick"/>
          <w:lang w:val="en-US" w:eastAsia="zh-CN"/>
        </w:rPr>
        <w:t>惠斯登电桥</w:t>
      </w:r>
      <w:r>
        <w:rPr>
          <w:rFonts w:hint="eastAsia"/>
          <w:b/>
          <w:sz w:val="32"/>
          <w:szCs w:val="32"/>
        </w:rPr>
        <w:t>_____________</w:t>
      </w:r>
    </w:p>
    <w:p w14:paraId="60E11AC3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</w:t>
      </w:r>
      <w:r>
        <w:rPr>
          <w:rFonts w:hint="eastAsia"/>
          <w:b/>
          <w:sz w:val="32"/>
          <w:szCs w:val="32"/>
          <w:u w:val="thick"/>
          <w:lang w:val="en-US" w:eastAsia="zh-CN"/>
        </w:rPr>
        <w:t>王鲲</w:t>
      </w:r>
      <w:r>
        <w:rPr>
          <w:rFonts w:hint="eastAsia"/>
          <w:b/>
          <w:sz w:val="32"/>
          <w:szCs w:val="32"/>
        </w:rPr>
        <w:t>___________________</w:t>
      </w:r>
    </w:p>
    <w:p w14:paraId="5A66FA56"/>
    <w:p w14:paraId="35A78203"/>
    <w:p w14:paraId="60C1ACB5"/>
    <w:p w14:paraId="3E5CB0D8">
      <w:pPr>
        <w:spacing w:line="360" w:lineRule="auto"/>
        <w:rPr>
          <w:sz w:val="28"/>
          <w:szCs w:val="28"/>
        </w:rPr>
      </w:pPr>
    </w:p>
    <w:p w14:paraId="65B53E3E">
      <w:pPr>
        <w:spacing w:line="360" w:lineRule="auto"/>
        <w:ind w:firstLine="1687" w:firstLineChars="600"/>
        <w:rPr>
          <w:b/>
          <w:sz w:val="28"/>
          <w:szCs w:val="28"/>
        </w:rPr>
      </w:pPr>
      <w:bookmarkStart w:id="0" w:name="_GoBack"/>
      <w:bookmarkEnd w:id="0"/>
    </w:p>
    <w:p w14:paraId="6FE191C5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3D949911">
      <w:pPr>
        <w:jc w:val="right"/>
        <w:rPr>
          <w:b/>
          <w:sz w:val="24"/>
          <w:szCs w:val="24"/>
          <w:u w:val="single"/>
        </w:rPr>
      </w:pPr>
    </w:p>
    <w:p w14:paraId="556CCD24">
      <w:pPr>
        <w:jc w:val="right"/>
        <w:rPr>
          <w:b/>
          <w:sz w:val="24"/>
          <w:szCs w:val="24"/>
          <w:u w:val="single"/>
        </w:rPr>
      </w:pPr>
    </w:p>
    <w:p w14:paraId="475DBA4C">
      <w:pPr>
        <w:pStyle w:val="13"/>
        <w:numPr>
          <w:ilvl w:val="0"/>
          <w:numId w:val="0"/>
        </w:numPr>
        <w:ind w:leftChars="0"/>
        <w:jc w:val="left"/>
        <w:rPr>
          <w:rFonts w:hint="eastAsia"/>
          <w:b/>
          <w:sz w:val="28"/>
          <w:szCs w:val="28"/>
          <w:lang w:val="en-US" w:eastAsia="zh-CN"/>
        </w:rPr>
      </w:pPr>
    </w:p>
    <w:p w14:paraId="06CAA41C">
      <w:pPr>
        <w:pStyle w:val="13"/>
        <w:numPr>
          <w:ilvl w:val="0"/>
          <w:numId w:val="0"/>
        </w:numPr>
        <w:ind w:leftChars="0"/>
        <w:jc w:val="left"/>
        <w:rPr>
          <w:rFonts w:hint="eastAsia"/>
          <w:b/>
          <w:sz w:val="28"/>
          <w:szCs w:val="28"/>
          <w:lang w:val="en-US" w:eastAsia="zh-CN"/>
        </w:rPr>
      </w:pPr>
    </w:p>
    <w:p w14:paraId="023E959A">
      <w:pPr>
        <w:pStyle w:val="13"/>
        <w:numPr>
          <w:ilvl w:val="0"/>
          <w:numId w:val="0"/>
        </w:numPr>
        <w:ind w:leftChars="0"/>
        <w:jc w:val="left"/>
        <w:rPr>
          <w:rFonts w:hint="eastAsia"/>
          <w:b/>
          <w:sz w:val="28"/>
          <w:szCs w:val="28"/>
          <w:lang w:val="en-US" w:eastAsia="zh-CN"/>
        </w:rPr>
      </w:pPr>
    </w:p>
    <w:p w14:paraId="50C6D243">
      <w:pPr>
        <w:pStyle w:val="13"/>
        <w:numPr>
          <w:ilvl w:val="0"/>
          <w:numId w:val="0"/>
        </w:numPr>
        <w:ind w:leftChars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1. </w:t>
      </w:r>
      <w:r>
        <w:rPr>
          <w:rFonts w:hint="eastAsia"/>
          <w:b/>
          <w:sz w:val="28"/>
          <w:szCs w:val="28"/>
        </w:rPr>
        <w:t>实验综述</w:t>
      </w:r>
    </w:p>
    <w:p w14:paraId="127E6DD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（自述</w:t>
      </w:r>
      <w:r>
        <w:rPr>
          <w:rFonts w:hint="eastAsia"/>
          <w:sz w:val="24"/>
          <w:szCs w:val="24"/>
          <w:lang w:val="en-US" w:eastAsia="zh-CN"/>
        </w:rPr>
        <w:t>实验现象、实验</w:t>
      </w:r>
      <w:r>
        <w:rPr>
          <w:rFonts w:hint="eastAsia"/>
          <w:sz w:val="24"/>
          <w:szCs w:val="24"/>
        </w:rPr>
        <w:t>原理</w:t>
      </w:r>
      <w:r>
        <w:rPr>
          <w:rFonts w:hint="eastAsia"/>
          <w:sz w:val="24"/>
          <w:szCs w:val="24"/>
          <w:lang w:val="en-US" w:eastAsia="zh-CN"/>
        </w:rPr>
        <w:t>和实验方法</w:t>
      </w:r>
      <w:r>
        <w:rPr>
          <w:rFonts w:hint="eastAsia"/>
          <w:sz w:val="24"/>
          <w:szCs w:val="24"/>
        </w:rPr>
        <w:t>，不超过3</w:t>
      </w:r>
      <w:r>
        <w:rPr>
          <w:sz w:val="24"/>
          <w:szCs w:val="24"/>
        </w:rPr>
        <w:t>00</w:t>
      </w:r>
      <w:r>
        <w:rPr>
          <w:rFonts w:hint="eastAsia"/>
          <w:sz w:val="24"/>
          <w:szCs w:val="24"/>
        </w:rPr>
        <w:t>字，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分）</w:t>
      </w:r>
    </w:p>
    <w:p w14:paraId="2414CE4A">
      <w:pPr>
        <w:jc w:val="left"/>
        <w:rPr>
          <w:rFonts w:hint="eastAsia" w:eastAsiaTheme="minor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</w:rPr>
        <w:t xml:space="preserve"> 如图所示，R</w:t>
      </w:r>
      <w:r>
        <w:rPr>
          <w:rFonts w:hint="eastAsia"/>
          <w:sz w:val="28"/>
          <w:szCs w:val="24"/>
          <w:vertAlign w:val="subscript"/>
        </w:rPr>
        <w:t>1</w:t>
      </w:r>
      <w:r>
        <w:rPr>
          <w:rFonts w:hint="eastAsia"/>
          <w:sz w:val="28"/>
          <w:szCs w:val="24"/>
        </w:rPr>
        <w:t>、R</w:t>
      </w:r>
      <w:r>
        <w:rPr>
          <w:rFonts w:hint="eastAsia"/>
          <w:sz w:val="28"/>
          <w:szCs w:val="24"/>
          <w:vertAlign w:val="subscript"/>
        </w:rPr>
        <w:t>2</w:t>
      </w:r>
      <w:r>
        <w:rPr>
          <w:rFonts w:hint="eastAsia"/>
          <w:sz w:val="28"/>
          <w:szCs w:val="24"/>
        </w:rPr>
        <w:t>、R</w:t>
      </w:r>
      <w:r>
        <w:rPr>
          <w:rFonts w:hint="eastAsia"/>
          <w:sz w:val="28"/>
          <w:szCs w:val="24"/>
          <w:vertAlign w:val="subscript"/>
        </w:rPr>
        <w:t>S</w:t>
      </w:r>
      <w:r>
        <w:rPr>
          <w:rFonts w:hint="eastAsia"/>
          <w:sz w:val="28"/>
          <w:szCs w:val="24"/>
        </w:rPr>
        <w:t>和R</w:t>
      </w:r>
      <w:r>
        <w:rPr>
          <w:rFonts w:hint="eastAsia"/>
          <w:sz w:val="28"/>
          <w:szCs w:val="24"/>
          <w:vertAlign w:val="subscript"/>
        </w:rPr>
        <w:t>x</w:t>
      </w:r>
      <w:r>
        <w:rPr>
          <w:rFonts w:hint="eastAsia"/>
          <w:sz w:val="28"/>
          <w:szCs w:val="24"/>
        </w:rPr>
        <w:t>联成一四边形ACBD，每条边为电桥的一个桥臂。在测量过程中调节R</w:t>
      </w:r>
      <w:r>
        <w:rPr>
          <w:rFonts w:hint="eastAsia"/>
          <w:sz w:val="28"/>
          <w:szCs w:val="24"/>
          <w:vertAlign w:val="subscript"/>
        </w:rPr>
        <w:t>1</w:t>
      </w:r>
      <w:r>
        <w:rPr>
          <w:rFonts w:hint="eastAsia"/>
          <w:sz w:val="28"/>
          <w:szCs w:val="24"/>
        </w:rPr>
        <w:t>、R</w:t>
      </w:r>
      <w:r>
        <w:rPr>
          <w:rFonts w:hint="eastAsia"/>
          <w:sz w:val="28"/>
          <w:szCs w:val="24"/>
          <w:vertAlign w:val="subscript"/>
        </w:rPr>
        <w:t>2</w:t>
      </w:r>
      <w:r>
        <w:rPr>
          <w:rFonts w:hint="eastAsia"/>
          <w:sz w:val="28"/>
          <w:szCs w:val="24"/>
        </w:rPr>
        <w:t>和R</w:t>
      </w:r>
      <w:r>
        <w:rPr>
          <w:rFonts w:hint="eastAsia"/>
          <w:sz w:val="28"/>
          <w:szCs w:val="24"/>
          <w:vertAlign w:val="subscript"/>
        </w:rPr>
        <w:t>S</w:t>
      </w:r>
      <w:r>
        <w:rPr>
          <w:rFonts w:hint="eastAsia"/>
          <w:sz w:val="28"/>
          <w:szCs w:val="24"/>
        </w:rPr>
        <w:t>使检流计中没有电流通过，即“桥”的两端C和D两点电位相等，这时称为电桥平衡。此时R</w:t>
      </w:r>
      <w:r>
        <w:rPr>
          <w:rFonts w:hint="eastAsia"/>
          <w:sz w:val="28"/>
          <w:szCs w:val="24"/>
          <w:vertAlign w:val="subscript"/>
        </w:rPr>
        <w:t>2</w:t>
      </w:r>
      <w:r>
        <w:rPr>
          <w:rFonts w:hint="eastAsia"/>
          <w:sz w:val="28"/>
          <w:szCs w:val="24"/>
        </w:rPr>
        <w:t>R</w:t>
      </w:r>
      <w:r>
        <w:rPr>
          <w:rFonts w:hint="eastAsia"/>
          <w:sz w:val="28"/>
          <w:szCs w:val="24"/>
          <w:vertAlign w:val="subscript"/>
        </w:rPr>
        <w:t>x</w:t>
      </w:r>
      <w:r>
        <w:rPr>
          <w:rFonts w:hint="eastAsia"/>
          <w:sz w:val="28"/>
          <w:szCs w:val="24"/>
        </w:rPr>
        <w:t>= R</w:t>
      </w:r>
      <w:r>
        <w:rPr>
          <w:rFonts w:hint="eastAsia"/>
          <w:sz w:val="28"/>
          <w:szCs w:val="24"/>
          <w:vertAlign w:val="subscript"/>
        </w:rPr>
        <w:t>S</w:t>
      </w:r>
      <w:r>
        <w:rPr>
          <w:rFonts w:hint="eastAsia"/>
          <w:sz w:val="28"/>
          <w:szCs w:val="24"/>
        </w:rPr>
        <w:t>R</w:t>
      </w:r>
      <w:r>
        <w:rPr>
          <w:rFonts w:hint="eastAsia"/>
          <w:sz w:val="28"/>
          <w:szCs w:val="24"/>
          <w:vertAlign w:val="subscript"/>
        </w:rPr>
        <w:t>1</w:t>
      </w:r>
      <w:r>
        <w:rPr>
          <w:rFonts w:hint="eastAsia"/>
          <w:sz w:val="28"/>
          <w:szCs w:val="24"/>
        </w:rPr>
        <w:t>，即</w:t>
      </w:r>
      <w:r>
        <w:object>
          <v:shape id="_x0000_i1025" o:spt="75" type="#_x0000_t75" style="height:43.2pt;width:96.3pt;" o:ole="t" fillcolor="#FFFFFF" filled="f" o:preferrelative="t" stroked="f" coordsize="21600,21600">
            <v:path/>
            <v:fill on="f" color2="#FFFFFF" focussize="0,0"/>
            <v:stroke on="f" weight="3pt" color="#000000" color2="#FFFFFF" joinstyle="miter"/>
            <v:imagedata r:id="rId6" grayscale="f" bilevel="f" o:title=""/>
            <o:lock v:ext="edit" aspectratio="f"/>
            <w10:wrap type="none"/>
            <w10:anchorlock/>
          </v:shape>
          <o:OLEObject Type="Embed" ProgID="Equation.3" ShapeID="_x0000_i1025" DrawAspect="Content" ObjectID="_1468075725" r:id="rId5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1B154F09">
      <w:pPr>
        <w:jc w:val="left"/>
        <w:rPr>
          <w:rFonts w:hint="eastAsia" w:eastAsiaTheme="minorEastAsia"/>
          <w:sz w:val="28"/>
          <w:szCs w:val="24"/>
          <w:lang w:eastAsia="zh-CN"/>
        </w:rPr>
      </w:pPr>
      <w:r>
        <w:rPr>
          <w:rFonts w:hint="eastAsia" w:eastAsiaTheme="minorEastAsia"/>
          <w:sz w:val="28"/>
          <w:szCs w:val="24"/>
          <w:lang w:eastAsia="zh-CN"/>
        </w:rPr>
        <w:drawing>
          <wp:inline distT="0" distB="0" distL="114300" distR="114300">
            <wp:extent cx="3086100" cy="2202815"/>
            <wp:effectExtent l="0" t="0" r="0" b="6985"/>
            <wp:docPr id="1" name="图片 1" descr="1747062054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70620545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1C75">
      <w:pPr>
        <w:jc w:val="left"/>
        <w:rPr>
          <w:rFonts w:hint="eastAsia"/>
          <w:lang w:val="en-US" w:eastAsia="zh-CN"/>
        </w:rPr>
      </w:pPr>
      <w:r>
        <w:rPr>
          <w:rFonts w:hint="eastAsia"/>
          <w:sz w:val="28"/>
          <w:szCs w:val="24"/>
        </w:rPr>
        <w:t>当电表平衡后，若微小改变被测电阻值，检流计的指针并不发生偏转，显然这时它没有反映被测电阻的这一改变，那么改变多大的阻值时它才能反映呢？这与电桥的灵敏度有关，为了定量的确定电桥灵敏度，其定义为:</w:t>
      </w:r>
      <w:r>
        <w:object>
          <v:shape id="_x0000_i1026" o:spt="75" type="#_x0000_t75" style="height:43.2pt;width:127.2pt;" o:ole="t" fillcolor="#FFFFFF" filled="f" o:preferrelative="t" stroked="f" coordsize="21600,21600">
            <v:path/>
            <v:fill on="f" color2="#FFFFFF" focussize="0,0"/>
            <v:stroke on="f" weight="3pt" color="#000000" color2="#FFFFFF" joinstyle="miter"/>
            <v:imagedata r:id="rId9" grayscale="f" bilevel="f" o:title=""/>
            <o:lock v:ext="edit" aspectratio="f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65C01B2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式中</w:t>
      </w:r>
      <w:r>
        <w:rPr>
          <w:rFonts w:hint="eastAsia"/>
          <w:position w:val="-6"/>
          <w:lang w:val="en-US" w:eastAsia="zh-CN"/>
        </w:rPr>
        <w:object>
          <v:shape id="_x0000_i1027" o:spt="75" type="#_x0000_t75" style="height:13.95pt;width:20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0">
            <o:LockedField>false</o:LockedField>
          </o:OLEObject>
        </w:object>
      </w:r>
      <w:r>
        <w:rPr>
          <w:rFonts w:hint="eastAsia"/>
          <w:lang w:val="en-US" w:eastAsia="zh-CN"/>
        </w:rPr>
        <w:t>为发生</w:t>
      </w:r>
      <w:r>
        <w:rPr>
          <w:rFonts w:hint="eastAsia"/>
          <w:position w:val="-10"/>
          <w:lang w:val="en-US" w:eastAsia="zh-CN"/>
        </w:rPr>
        <w:object>
          <v:shape id="_x0000_i1028" o:spt="75" type="#_x0000_t75" style="height:17pt;width:22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2">
            <o:LockedField>false</o:LockedField>
          </o:OLEObject>
        </w:object>
      </w:r>
      <w:r>
        <w:rPr>
          <w:rFonts w:hint="eastAsia"/>
          <w:lang w:val="en-US" w:eastAsia="zh-CN"/>
        </w:rPr>
        <w:t>或</w:t>
      </w:r>
      <w:r>
        <w:rPr>
          <w:rFonts w:hint="eastAsia"/>
          <w:position w:val="-4"/>
          <w:lang w:val="en-US" w:eastAsia="zh-CN"/>
        </w:rPr>
        <w:object>
          <v:shape id="_x0000_i1029" o:spt="75" type="#_x0000_t75" style="height:13pt;width:19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4">
            <o:LockedField>false</o:LockedField>
          </o:OLEObject>
        </w:object>
      </w:r>
      <w:r>
        <w:rPr>
          <w:rFonts w:hint="eastAsia"/>
          <w:lang w:val="en-US" w:eastAsia="zh-CN"/>
        </w:rPr>
        <w:t>时检流计偏转的格数。由于</w:t>
      </w:r>
      <w:r>
        <w:rPr>
          <w:rFonts w:hint="eastAsia"/>
          <w:position w:val="-12"/>
          <w:lang w:val="en-US" w:eastAsia="zh-CN"/>
        </w:rPr>
        <w:object>
          <v:shape id="_x0000_i1030" o:spt="75" type="#_x0000_t75" style="height:18pt;width:42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6">
            <o:LockedField>false</o:LockedField>
          </o:OLEObject>
        </w:object>
      </w:r>
      <w:r>
        <w:rPr>
          <w:rFonts w:hint="eastAsia"/>
          <w:lang w:val="en-US" w:eastAsia="zh-CN"/>
        </w:rPr>
        <w:t>或</w:t>
      </w:r>
      <w:r>
        <w:rPr>
          <w:rFonts w:hint="eastAsia"/>
          <w:position w:val="-6"/>
          <w:lang w:val="en-US" w:eastAsia="zh-CN"/>
        </w:rPr>
        <w:object>
          <v:shape id="_x0000_i1031" o:spt="75" type="#_x0000_t75" style="height:13.95pt;width:34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8">
            <o:LockedField>false</o:LockedField>
          </o:OLEObject>
        </w:object>
      </w:r>
      <w:r>
        <w:rPr>
          <w:rFonts w:hint="eastAsia"/>
          <w:lang w:val="en-US" w:eastAsia="zh-CN"/>
        </w:rPr>
        <w:t>为相对改变之值，故上式又有相对灵敏度之称，S越大，说明电桥越灵敏，测量误差越小。</w:t>
      </w:r>
    </w:p>
    <w:p w14:paraId="7F1D044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如上图所示自组电桥，设电桥的灵敏度足够高，考虑到R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、R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、R</w:t>
      </w:r>
      <w:r>
        <w:rPr>
          <w:rFonts w:hint="eastAsia"/>
          <w:vertAlign w:val="subscript"/>
          <w:lang w:val="en-US" w:eastAsia="zh-CN"/>
        </w:rPr>
        <w:t>s</w:t>
      </w:r>
      <w:r>
        <w:rPr>
          <w:rFonts w:hint="eastAsia"/>
          <w:lang w:val="en-US" w:eastAsia="zh-CN"/>
        </w:rPr>
        <w:t>自身的误差，此时相对不确定度为：</w:t>
      </w:r>
    </w:p>
    <w:p w14:paraId="1759E43B">
      <w:pPr>
        <w:jc w:val="left"/>
        <w:rPr>
          <w:rFonts w:hint="eastAsia"/>
          <w:lang w:val="en-US" w:eastAsia="zh-CN"/>
        </w:rPr>
      </w:pPr>
      <w:r>
        <w:object>
          <v:shape id="_x0000_i1032" o:spt="75" type="#_x0000_t75" style="height:33.6pt;width:144pt;" o:ole="t" fillcolor="#FFFFFF" filled="f" o:preferrelative="t" stroked="f" coordsize="21600,21600">
            <v:path/>
            <v:fill on="f" color2="#FFFFFF" focussize="0,0"/>
            <v:stroke on="f" weight="3pt" color="#000000" color2="#FFFFFF" joinstyle="miter"/>
            <v:imagedata r:id="rId21" grayscale="f" bilevel="f" o:title=""/>
            <o:lock v:ext="edit" aspectratio="f"/>
            <w10:wrap type="none"/>
            <w10:anchorlock/>
          </v:shape>
          <o:OLEObject Type="Embed" ProgID="Equation.3" ShapeID="_x0000_i1032" DrawAspect="Content" ObjectID="_1468075732" r:id="rId20">
            <o:LockedField>false</o:LockedField>
          </o:OLEObject>
        </w:object>
      </w:r>
      <w:r>
        <w:rPr>
          <w:rFonts w:hint="eastAsia"/>
        </w:rPr>
        <w:t>其中R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，R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，R</w:t>
      </w:r>
      <w:r>
        <w:rPr>
          <w:rFonts w:hint="eastAsia"/>
          <w:vertAlign w:val="subscript"/>
        </w:rPr>
        <w:t>S</w:t>
      </w:r>
      <w:r>
        <w:rPr>
          <w:rFonts w:hint="eastAsia"/>
        </w:rPr>
        <w:t>分别为R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，R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和R</w:t>
      </w:r>
      <w:r>
        <w:rPr>
          <w:rFonts w:hint="eastAsia"/>
          <w:vertAlign w:val="subscript"/>
        </w:rPr>
        <w:t>S</w:t>
      </w:r>
      <w:r>
        <w:rPr>
          <w:rFonts w:hint="eastAsia"/>
        </w:rPr>
        <w:t>的不确定度。为了尽量减小系统误差，可将R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和R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互换位置，设R</w:t>
      </w:r>
      <w:r>
        <w:rPr>
          <w:rFonts w:hint="eastAsia"/>
          <w:vertAlign w:val="subscript"/>
        </w:rPr>
        <w:t>s</w:t>
      </w:r>
      <w:r>
        <w:rPr>
          <w:rFonts w:hint="eastAsia"/>
        </w:rPr>
        <w:t>变为R</w:t>
      </w:r>
      <w:r>
        <w:rPr>
          <w:rFonts w:hint="eastAsia"/>
          <w:vertAlign w:val="subscript"/>
        </w:rPr>
        <w:t>s</w:t>
      </w:r>
      <w:r>
        <w:rPr>
          <w:rFonts w:hint="eastAsia"/>
        </w:rPr>
        <w:t>′时电桥重新达到平衡，这时有</w:t>
      </w:r>
      <w:r>
        <w:object>
          <v:shape id="_x0000_i1033" o:spt="75" type="#_x0000_t75" style="height:31.2pt;width:91.2pt;" o:ole="t" fillcolor="#FFFFFF" filled="f" o:preferrelative="t" stroked="f" coordsize="21600,21600">
            <v:path/>
            <v:fill on="f" color2="#FFFFFF" focussize="0,0"/>
            <v:stroke on="f" weight="3pt" color="#000000" color2="#FFFFFF" joinstyle="miter"/>
            <v:imagedata r:id="rId23" grayscale="f" bilevel="f" o:title=""/>
            <o:lock v:ext="edit" aspectratio="f"/>
            <w10:wrap type="none"/>
            <w10:anchorlock/>
          </v:shape>
          <o:OLEObject Type="Embed" ProgID="Equation.3" ShapeID="_x0000_i1033" DrawAspect="Content" ObjectID="_1468075733" r:id="rId22">
            <o:LockedField>false</o:LockedField>
          </o:OLEObject>
        </w:object>
      </w:r>
      <w:r>
        <w:rPr>
          <w:rFonts w:hint="eastAsia"/>
          <w:lang w:val="en-US" w:eastAsia="zh-CN"/>
        </w:rPr>
        <w:t>得</w:t>
      </w:r>
      <w:r>
        <w:object>
          <v:shape id="_x0000_i1034" o:spt="75" type="#_x0000_t75" style="height:21.6pt;width:74.4pt;" o:ole="t" fillcolor="#FFFFFF" filled="f" o:preferrelative="t" stroked="f" coordsize="21600,21600">
            <v:path/>
            <v:fill on="f" color2="#FFFFFF" focussize="0,0"/>
            <v:stroke on="f" weight="3pt" color="#000000" color2="#FFFFFF" joinstyle="miter"/>
            <v:imagedata r:id="rId25" grayscale="f" bilevel="f" o:title=""/>
            <o:lock v:ext="edit" aspectratio="f"/>
            <w10:wrap type="none"/>
            <w10:anchorlock/>
          </v:shape>
          <o:OLEObject Type="Embed" ProgID="Equation.3" ShapeID="_x0000_i1034" DrawAspect="Content" ObjectID="_1468075734" r:id="rId24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47AC3FF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这样就消除了由R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、R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自身的误差对R</w:t>
      </w:r>
      <w:r>
        <w:rPr>
          <w:rFonts w:hint="eastAsia"/>
          <w:vertAlign w:val="subscript"/>
          <w:lang w:val="en-US" w:eastAsia="zh-CN"/>
        </w:rPr>
        <w:t>x</w:t>
      </w:r>
      <w:r>
        <w:rPr>
          <w:rFonts w:hint="eastAsia"/>
          <w:lang w:val="en-US" w:eastAsia="zh-CN"/>
        </w:rPr>
        <w:t>所引入的测量误差，求出R</w:t>
      </w:r>
      <w:r>
        <w:rPr>
          <w:rFonts w:hint="eastAsia"/>
          <w:vertAlign w:val="subscript"/>
          <w:lang w:val="en-US" w:eastAsia="zh-CN"/>
        </w:rPr>
        <w:t>x</w:t>
      </w:r>
      <w:r>
        <w:rPr>
          <w:rFonts w:hint="eastAsia"/>
          <w:lang w:val="en-US" w:eastAsia="zh-CN"/>
        </w:rPr>
        <w:t>的相对不确定度为</w:t>
      </w:r>
      <w:r>
        <w:rPr>
          <w:position w:val="-32"/>
        </w:rPr>
        <w:object>
          <v:shape id="_x0000_i1035" o:spt="75" type="#_x0000_t75" style="height:36pt;width:179.2pt;" o:ole="t" filled="f" o:preferrelative="t" stroked="f" coordsize="21600,21600">
            <v:path/>
            <v:fill on="f" focussize="0,0"/>
            <v:stroke on="f" weight="3pt"/>
            <v:imagedata r:id="rId27" grayscale="t" bilevel="t" o:title=""/>
            <o:lock v:ext="edit" aspectratio="f"/>
            <w10:wrap type="none"/>
            <w10:anchorlock/>
          </v:shape>
          <o:OLEObject Type="Embed" ProgID="Equation.3" ShapeID="_x0000_i1035" DrawAspect="Content" ObjectID="_1468075735" r:id="rId26">
            <o:LockedField>false</o:LockedField>
          </o:OLEObject>
        </w:object>
      </w:r>
      <w:r>
        <w:rPr>
          <w:rFonts w:hint="eastAsia"/>
          <w:position w:val="-32"/>
        </w:rPr>
        <w:t>它只与R</w:t>
      </w:r>
      <w:r>
        <w:rPr>
          <w:rFonts w:hint="eastAsia"/>
          <w:position w:val="-32"/>
          <w:vertAlign w:val="subscript"/>
        </w:rPr>
        <w:t>s</w:t>
      </w:r>
      <w:r>
        <w:rPr>
          <w:rFonts w:hint="eastAsia"/>
          <w:position w:val="-32"/>
        </w:rPr>
        <w:t>的仪器误差有关。而R</w:t>
      </w:r>
      <w:r>
        <w:rPr>
          <w:rFonts w:hint="eastAsia"/>
          <w:position w:val="-32"/>
          <w:vertAlign w:val="subscript"/>
        </w:rPr>
        <w:t>s</w:t>
      </w:r>
      <w:r>
        <w:rPr>
          <w:rFonts w:hint="eastAsia"/>
          <w:position w:val="-32"/>
        </w:rPr>
        <w:t>可选用具有一定精度的标准电阻箱，这样R</w:t>
      </w:r>
      <w:r>
        <w:rPr>
          <w:rFonts w:hint="eastAsia"/>
          <w:position w:val="-32"/>
          <w:vertAlign w:val="subscript"/>
        </w:rPr>
        <w:t>x</w:t>
      </w:r>
      <w:r>
        <w:rPr>
          <w:rFonts w:hint="eastAsia"/>
          <w:position w:val="-32"/>
        </w:rPr>
        <w:t>的系统误差就可减小。实验时R</w:t>
      </w:r>
      <w:r>
        <w:rPr>
          <w:rFonts w:hint="eastAsia"/>
          <w:position w:val="-32"/>
          <w:vertAlign w:val="subscript"/>
        </w:rPr>
        <w:t>s</w:t>
      </w:r>
      <w:r>
        <w:rPr>
          <w:rFonts w:hint="eastAsia"/>
          <w:position w:val="-32"/>
        </w:rPr>
        <w:t>常用十进位转盘直流电阻箱，其仪器允差为</w:t>
      </w:r>
    </w:p>
    <w:p w14:paraId="4FB57AE3">
      <w:pPr>
        <w:jc w:val="left"/>
        <w:rPr>
          <w:rFonts w:hint="eastAsia"/>
          <w:position w:val="-12"/>
          <w:lang w:val="en-US" w:eastAsia="zh-CN"/>
        </w:rPr>
      </w:pPr>
      <w:r>
        <w:rPr>
          <w:position w:val="-32"/>
        </w:rPr>
        <w:object>
          <v:shape id="_x0000_i1036" o:spt="75" type="#_x0000_t75" style="height:33.6pt;width:127.1pt;" o:ole="t" filled="f" o:preferrelative="t" stroked="f" coordsize="21600,21600">
            <v:path/>
            <v:fill on="f" focussize="0,0"/>
            <v:stroke on="f" weight="3pt"/>
            <v:imagedata r:id="rId29" o:title=""/>
            <o:lock v:ext="edit" aspectratio="f"/>
            <w10:wrap type="none"/>
            <w10:anchorlock/>
          </v:shape>
          <o:OLEObject Type="Embed" ProgID="Equation.3" ShapeID="_x0000_i1036" DrawAspect="Content" ObjectID="_1468075736" r:id="rId28">
            <o:LockedField>false</o:LockedField>
          </o:OLEObject>
        </w:object>
      </w:r>
      <w:r>
        <w:rPr>
          <w:rFonts w:hint="eastAsia"/>
          <w:position w:val="-32"/>
        </w:rPr>
        <w:t>其中R</w:t>
      </w:r>
      <w:r>
        <w:rPr>
          <w:rFonts w:hint="eastAsia"/>
          <w:position w:val="-32"/>
          <w:vertAlign w:val="subscript"/>
        </w:rPr>
        <w:t>s</w:t>
      </w:r>
      <w:r>
        <w:rPr>
          <w:rFonts w:hint="eastAsia"/>
          <w:position w:val="-32"/>
        </w:rPr>
        <w:t>是电阻箱的指示值，a是电阻箱的精确度等级，b是与精确度等级有关的系数，m为所使用电阻箱的总转盘数。一般常用的0.1级十进位转盘电阻箱a＝0.1，b＝0.2，则</w:t>
      </w:r>
      <w:r>
        <w:rPr>
          <w:position w:val="-12"/>
        </w:rPr>
        <w:object>
          <v:shape id="_x0000_i1037" o:spt="75" type="#_x0000_t75" style="height:18pt;width:119.75pt;" o:ole="t" filled="f" o:preferrelative="t" stroked="f" coordsize="21600,21600">
            <v:path/>
            <v:fill on="f" focussize="0,0"/>
            <v:stroke on="f" weight="3pt"/>
            <v:imagedata r:id="rId31" o:title=""/>
            <o:lock v:ext="edit" aspectratio="f"/>
            <w10:wrap type="none"/>
            <w10:anchorlock/>
          </v:shape>
          <o:OLEObject Type="Embed" ProgID="Equation.3" ShapeID="_x0000_i1037" DrawAspect="Content" ObjectID="_1468075737" r:id="rId30">
            <o:LockedField>false</o:LockedField>
          </o:OLEObject>
        </w:object>
      </w:r>
      <w:r>
        <w:rPr>
          <w:rFonts w:hint="eastAsia"/>
          <w:position w:val="-12"/>
          <w:lang w:val="en-US" w:eastAsia="zh-CN"/>
        </w:rPr>
        <w:t>.</w:t>
      </w:r>
    </w:p>
    <w:p w14:paraId="6F251483">
      <w:pPr>
        <w:jc w:val="left"/>
        <w:rPr>
          <w:rFonts w:hint="eastAsia"/>
          <w:position w:val="-12"/>
          <w:lang w:val="en-US" w:eastAsia="zh-CN"/>
        </w:rPr>
      </w:pPr>
    </w:p>
    <w:p w14:paraId="086B1F60">
      <w:pPr>
        <w:jc w:val="left"/>
        <w:rPr>
          <w:rFonts w:hint="eastAsia"/>
          <w:position w:val="-12"/>
          <w:lang w:val="en-US" w:eastAsia="zh-CN"/>
        </w:rPr>
      </w:pPr>
    </w:p>
    <w:p w14:paraId="17BCE174">
      <w:pPr>
        <w:jc w:val="left"/>
        <w:rPr>
          <w:rFonts w:hint="eastAsia"/>
          <w:position w:val="-12"/>
          <w:lang w:val="en-US" w:eastAsia="zh-CN"/>
        </w:rPr>
      </w:pPr>
    </w:p>
    <w:p w14:paraId="250D0AD1">
      <w:pPr>
        <w:jc w:val="left"/>
        <w:rPr>
          <w:rFonts w:hint="eastAsia"/>
          <w:position w:val="-12"/>
          <w:lang w:val="en-US" w:eastAsia="zh-CN"/>
        </w:rPr>
      </w:pPr>
    </w:p>
    <w:p w14:paraId="6390B217">
      <w:pPr>
        <w:jc w:val="left"/>
        <w:rPr>
          <w:rFonts w:hint="eastAsia"/>
          <w:position w:val="-12"/>
          <w:lang w:val="en-US" w:eastAsia="zh-CN"/>
        </w:rPr>
      </w:pPr>
    </w:p>
    <w:p w14:paraId="68B4E33B">
      <w:pPr>
        <w:jc w:val="left"/>
        <w:rPr>
          <w:rFonts w:hint="eastAsia"/>
          <w:position w:val="-12"/>
          <w:lang w:val="en-US" w:eastAsia="zh-CN"/>
        </w:rPr>
      </w:pPr>
    </w:p>
    <w:p w14:paraId="1E857821">
      <w:pPr>
        <w:jc w:val="left"/>
        <w:rPr>
          <w:rFonts w:hint="eastAsia"/>
          <w:position w:val="-12"/>
          <w:lang w:val="en-US" w:eastAsia="zh-CN"/>
        </w:rPr>
      </w:pPr>
    </w:p>
    <w:p w14:paraId="69D7E7E2">
      <w:pPr>
        <w:jc w:val="left"/>
        <w:rPr>
          <w:rFonts w:hint="eastAsia"/>
          <w:position w:val="-12"/>
          <w:lang w:val="en-US" w:eastAsia="zh-CN"/>
        </w:rPr>
      </w:pPr>
    </w:p>
    <w:p w14:paraId="523944FF">
      <w:pPr>
        <w:jc w:val="left"/>
        <w:rPr>
          <w:rFonts w:hint="eastAsia"/>
          <w:position w:val="-12"/>
          <w:lang w:val="en-US" w:eastAsia="zh-CN"/>
        </w:rPr>
      </w:pPr>
    </w:p>
    <w:p w14:paraId="3906A210">
      <w:pPr>
        <w:jc w:val="left"/>
        <w:rPr>
          <w:rFonts w:hint="eastAsia"/>
          <w:position w:val="-12"/>
          <w:lang w:val="en-US" w:eastAsia="zh-CN"/>
        </w:rPr>
      </w:pPr>
    </w:p>
    <w:p w14:paraId="408EEFDE">
      <w:pPr>
        <w:pStyle w:val="13"/>
        <w:numPr>
          <w:ilvl w:val="0"/>
          <w:numId w:val="0"/>
        </w:numPr>
        <w:ind w:leftChars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2.</w:t>
      </w:r>
      <w:r>
        <w:rPr>
          <w:rFonts w:hint="eastAsia"/>
          <w:b/>
          <w:sz w:val="28"/>
          <w:szCs w:val="28"/>
        </w:rPr>
        <w:t>实验</w:t>
      </w:r>
      <w:r>
        <w:rPr>
          <w:rFonts w:hint="eastAsia"/>
          <w:b/>
          <w:sz w:val="28"/>
          <w:szCs w:val="28"/>
          <w:lang w:val="en-US" w:eastAsia="zh-CN"/>
        </w:rPr>
        <w:t>重点</w:t>
      </w:r>
    </w:p>
    <w:p w14:paraId="54C6855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简述本实验的学习重点</w:t>
      </w:r>
      <w:r>
        <w:rPr>
          <w:rFonts w:hint="eastAsia"/>
          <w:sz w:val="24"/>
          <w:szCs w:val="24"/>
        </w:rPr>
        <w:t>，不超过</w:t>
      </w:r>
      <w:r>
        <w:rPr>
          <w:rFonts w:hint="eastAsia"/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字，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分）</w:t>
      </w:r>
    </w:p>
    <w:p w14:paraId="3DC3BD63">
      <w:pPr>
        <w:numPr>
          <w:ilvl w:val="0"/>
          <w:numId w:val="1"/>
        </w:num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掌握惠斯登电桥工作原理及其特点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学会自组电桥测量未知电阻。</w:t>
      </w:r>
    </w:p>
    <w:p w14:paraId="20D05934">
      <w:pPr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掌握正确使用OJ</w:t>
      </w:r>
      <w:r>
        <w:rPr>
          <w:rFonts w:hint="eastAsia"/>
          <w:sz w:val="24"/>
          <w:szCs w:val="24"/>
          <w:lang w:val="en-US" w:eastAsia="zh-CN"/>
        </w:rPr>
        <w:t>-</w:t>
      </w:r>
      <w:r>
        <w:rPr>
          <w:rFonts w:hint="eastAsia"/>
          <w:sz w:val="24"/>
          <w:szCs w:val="24"/>
        </w:rPr>
        <w:t>23型盒式惠斯登电桥测量电阻的方法。</w:t>
      </w:r>
    </w:p>
    <w:p w14:paraId="5991284B">
      <w:pPr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学习如何对测量结果进行误差分析。</w:t>
      </w:r>
    </w:p>
    <w:p w14:paraId="2761AA21"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eastAsia"/>
          <w:sz w:val="24"/>
          <w:szCs w:val="24"/>
        </w:rPr>
      </w:pPr>
    </w:p>
    <w:p w14:paraId="7AC1701F"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eastAsia"/>
          <w:sz w:val="24"/>
          <w:szCs w:val="24"/>
        </w:rPr>
      </w:pPr>
    </w:p>
    <w:p w14:paraId="1C42F9E6"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eastAsia"/>
          <w:sz w:val="24"/>
          <w:szCs w:val="24"/>
        </w:rPr>
      </w:pPr>
    </w:p>
    <w:p w14:paraId="617C7018"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eastAsia"/>
          <w:sz w:val="24"/>
          <w:szCs w:val="24"/>
        </w:rPr>
      </w:pPr>
    </w:p>
    <w:p w14:paraId="4A159BFC"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eastAsia"/>
          <w:sz w:val="24"/>
          <w:szCs w:val="24"/>
        </w:rPr>
      </w:pPr>
    </w:p>
    <w:p w14:paraId="065C801D"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eastAsia"/>
          <w:sz w:val="24"/>
          <w:szCs w:val="24"/>
        </w:rPr>
      </w:pPr>
    </w:p>
    <w:p w14:paraId="684A0445"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eastAsia"/>
          <w:sz w:val="24"/>
          <w:szCs w:val="24"/>
        </w:rPr>
      </w:pPr>
    </w:p>
    <w:p w14:paraId="60FF80C0"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eastAsia"/>
          <w:sz w:val="24"/>
          <w:szCs w:val="24"/>
        </w:rPr>
      </w:pPr>
    </w:p>
    <w:p w14:paraId="44BD101B">
      <w:pPr>
        <w:jc w:val="left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3.实验难点</w:t>
      </w:r>
    </w:p>
    <w:p w14:paraId="3002FCC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简述本实验的实现难点</w:t>
      </w:r>
      <w:r>
        <w:rPr>
          <w:rFonts w:hint="eastAsia"/>
          <w:sz w:val="24"/>
          <w:szCs w:val="24"/>
        </w:rPr>
        <w:t>，不超过</w:t>
      </w:r>
      <w:r>
        <w:rPr>
          <w:rFonts w:hint="eastAsia"/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字，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分）</w:t>
      </w:r>
    </w:p>
    <w:p w14:paraId="21D5843D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</w:rPr>
        <w:t>检流计上的“电计”与“短路”按钮都具有锁定功能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测量时要确保“短路”按钮未锁定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否则检流计不会有偏转。</w:t>
      </w:r>
    </w:p>
    <w:p w14:paraId="5129FB67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2.使用盒式惠斯登电桥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在电桥未平衡时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G键只能瞬间按下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待指针一偏转应立即放开G键。</w:t>
      </w:r>
    </w:p>
    <w:p w14:paraId="2D560C3B">
      <w:pPr>
        <w:jc w:val="left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3.实验结束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关闭检流计和盒式惠斯登电桥</w:t>
      </w:r>
      <w:r>
        <w:rPr>
          <w:rFonts w:hint="eastAsia"/>
          <w:sz w:val="24"/>
          <w:szCs w:val="24"/>
          <w:lang w:eastAsia="zh-CN"/>
        </w:rPr>
        <w:t>。</w:t>
      </w:r>
    </w:p>
    <w:p w14:paraId="788857A1">
      <w:pPr>
        <w:jc w:val="left"/>
        <w:rPr>
          <w:rFonts w:hint="eastAsia"/>
          <w:sz w:val="24"/>
          <w:szCs w:val="24"/>
          <w:lang w:eastAsia="zh-CN"/>
        </w:rPr>
      </w:pPr>
    </w:p>
    <w:p w14:paraId="49538ED5">
      <w:pPr>
        <w:pStyle w:val="13"/>
        <w:numPr>
          <w:ilvl w:val="0"/>
          <w:numId w:val="0"/>
        </w:numPr>
        <w:ind w:left="720" w:leftChars="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hint="default" w:ascii="黑体" w:hAnsi="黑体" w:eastAsia="黑体" w:cs="黑体"/>
          <w:b/>
          <w:kern w:val="2"/>
          <w:sz w:val="32"/>
          <w:szCs w:val="24"/>
          <w:lang w:val="en-US" w:eastAsia="zh-CN" w:bidi="ar-SA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  <w:lang w:val="en-US" w:eastAsia="zh-CN"/>
        </w:rPr>
        <w:t>原始</w:t>
      </w:r>
      <w:r>
        <w:rPr>
          <w:rFonts w:hint="eastAsia" w:ascii="黑体" w:hAnsi="黑体" w:eastAsia="黑体" w:cs="黑体"/>
          <w:b/>
          <w:sz w:val="32"/>
          <w:szCs w:val="24"/>
        </w:rPr>
        <w:t>数据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自备</w:t>
      </w:r>
      <w:r>
        <w:rPr>
          <w:rFonts w:hint="eastAsia"/>
          <w:sz w:val="24"/>
          <w:szCs w:val="24"/>
        </w:rPr>
        <w:t>数据记录草稿纸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的扫描或手机拍摄图粘贴在下方，2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分）</w:t>
      </w:r>
    </w:p>
    <w:p w14:paraId="066FFD5D">
      <w:pPr>
        <w:jc w:val="left"/>
        <w:rPr>
          <w:rFonts w:hint="eastAsia" w:eastAsiaTheme="minorEastAsia"/>
          <w:sz w:val="28"/>
          <w:szCs w:val="24"/>
          <w:lang w:eastAsia="zh-CN"/>
        </w:rPr>
      </w:pPr>
      <w:r>
        <w:rPr>
          <w:rFonts w:hint="eastAsia" w:eastAsiaTheme="minorEastAsia"/>
          <w:sz w:val="28"/>
          <w:szCs w:val="24"/>
          <w:lang w:eastAsia="zh-CN"/>
        </w:rPr>
        <w:drawing>
          <wp:inline distT="0" distB="0" distL="114300" distR="114300">
            <wp:extent cx="6186805" cy="3267075"/>
            <wp:effectExtent l="0" t="0" r="10795" b="9525"/>
            <wp:docPr id="2" name="图片 2" descr="47f6c9af320b5dc7227a6f4bbc4c4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7f6c9af320b5dc7227a6f4bbc4c4c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8A1B">
      <w:pPr>
        <w:pStyle w:val="13"/>
        <w:numPr>
          <w:ilvl w:val="0"/>
          <w:numId w:val="0"/>
        </w:numPr>
        <w:ind w:left="720" w:leftChars="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hint="default" w:ascii="黑体" w:hAnsi="黑体" w:eastAsia="黑体" w:cs="黑体"/>
          <w:b/>
          <w:kern w:val="2"/>
          <w:sz w:val="32"/>
          <w:szCs w:val="24"/>
          <w:lang w:val="en-US" w:eastAsia="zh-CN" w:bidi="ar-SA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</w:t>
      </w:r>
    </w:p>
    <w:p w14:paraId="22C490C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数据处理与结果</w:t>
      </w:r>
    </w:p>
    <w:p w14:paraId="156FC315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列出</w:t>
      </w:r>
      <w:r>
        <w:rPr>
          <w:rFonts w:hint="eastAsia" w:ascii="宋体" w:hAnsi="宋体" w:eastAsia="宋体" w:cs="宋体"/>
          <w:sz w:val="24"/>
          <w:szCs w:val="24"/>
        </w:rPr>
        <w:t>数据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表格、选择数据处理方法、给定测量或计算</w:t>
      </w:r>
      <w:r>
        <w:rPr>
          <w:rFonts w:hint="eastAsia" w:ascii="宋体" w:hAnsi="宋体" w:eastAsia="宋体" w:cs="宋体"/>
          <w:sz w:val="24"/>
          <w:szCs w:val="24"/>
        </w:rPr>
        <w:t>结果，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0分）</w:t>
      </w:r>
    </w:p>
    <w:p w14:paraId="11DE71A2">
      <w:pPr>
        <w:numPr>
          <w:ilvl w:val="0"/>
          <w:numId w:val="2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自组电桥测未知电阻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1589"/>
        <w:gridCol w:w="1591"/>
        <w:gridCol w:w="1591"/>
        <w:gridCol w:w="1629"/>
        <w:gridCol w:w="1976"/>
      </w:tblGrid>
      <w:tr w14:paraId="79CA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7C15A3C4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position w:val="-10"/>
                <w:sz w:val="24"/>
                <w:szCs w:val="24"/>
                <w:vertAlign w:val="baseline"/>
                <w:lang w:val="en-US" w:eastAsia="zh-CN"/>
              </w:rPr>
              <w:object>
                <v:shape id="_x0000_i1038" o:spt="75" type="#_x0000_t75" style="height:17pt;width:31pt;" o:ole="t" filled="f" o:preferrelative="t" stroked="f" coordsize="21600,21600">
                  <v:path/>
                  <v:fill on="f" focussize="0,0"/>
                  <v:stroke on="f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KSEE3" ShapeID="_x0000_i1038" DrawAspect="Content" ObjectID="_1468075738" r:id="rId33">
                  <o:LockedField>false</o:LockedField>
                </o:OLEObject>
              </w:object>
            </w:r>
          </w:p>
        </w:tc>
        <w:tc>
          <w:tcPr>
            <w:tcW w:w="1660" w:type="dxa"/>
          </w:tcPr>
          <w:p w14:paraId="5D74BFEA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position w:val="-10"/>
                <w:sz w:val="24"/>
                <w:szCs w:val="24"/>
                <w:vertAlign w:val="baseline"/>
                <w:lang w:val="en-US" w:eastAsia="zh-CN"/>
              </w:rPr>
              <w:object>
                <v:shape id="_x0000_i1039" o:spt="75" type="#_x0000_t75" style="height:17pt;width:31.95pt;" o:ole="t" filled="f" o:preferrelative="t" stroked="f" coordsize="21600,21600">
                  <v:path/>
                  <v:fill on="f" focussize="0,0"/>
                  <v:stroke on="f"/>
                  <v:imagedata r:id="rId36" o:title=""/>
                  <o:lock v:ext="edit" aspectratio="t"/>
                  <w10:wrap type="none"/>
                  <w10:anchorlock/>
                </v:shape>
                <o:OLEObject Type="Embed" ProgID="Equation.KSEE3" ShapeID="_x0000_i1039" DrawAspect="Content" ObjectID="_1468075739" r:id="rId35">
                  <o:LockedField>false</o:LockedField>
                </o:OLEObject>
              </w:object>
            </w:r>
          </w:p>
        </w:tc>
        <w:tc>
          <w:tcPr>
            <w:tcW w:w="1660" w:type="dxa"/>
          </w:tcPr>
          <w:p w14:paraId="6C1DD8A2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position w:val="-12"/>
                <w:sz w:val="24"/>
                <w:szCs w:val="24"/>
                <w:vertAlign w:val="baseline"/>
                <w:lang w:val="en-US" w:eastAsia="zh-CN"/>
              </w:rPr>
              <w:object>
                <v:shape id="_x0000_i1040" o:spt="75" type="#_x0000_t75" style="height:18pt;width:33pt;" o:ole="t" filled="f" o:preferrelative="t" stroked="f" coordsize="21600,21600">
                  <v:path/>
                  <v:fill on="f" focussize="0,0"/>
                  <v:stroke on="f"/>
                  <v:imagedata r:id="rId38" o:title=""/>
                  <o:lock v:ext="edit" aspectratio="t"/>
                  <w10:wrap type="none"/>
                  <w10:anchorlock/>
                </v:shape>
                <o:OLEObject Type="Embed" ProgID="Equation.KSEE3" ShapeID="_x0000_i1040" DrawAspect="Content" ObjectID="_1468075740" r:id="rId37">
                  <o:LockedField>false</o:LockedField>
                </o:OLEObject>
              </w:object>
            </w:r>
          </w:p>
        </w:tc>
        <w:tc>
          <w:tcPr>
            <w:tcW w:w="1660" w:type="dxa"/>
          </w:tcPr>
          <w:p w14:paraId="7D6B52C0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position w:val="-12"/>
                <w:sz w:val="24"/>
                <w:szCs w:val="24"/>
                <w:vertAlign w:val="baseline"/>
                <w:lang w:val="en-US" w:eastAsia="zh-CN"/>
              </w:rPr>
              <w:object>
                <v:shape id="_x0000_i1041" o:spt="75" type="#_x0000_t75" style="height:18pt;width:33pt;" o:ole="t" filled="f" o:preferrelative="t" stroked="f" coordsize="21600,21600">
                  <v:path/>
                  <v:fill on="f" focussize="0,0"/>
                  <v:stroke on="f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KSEE3" ShapeID="_x0000_i1041" DrawAspect="Content" ObjectID="_1468075741" r:id="rId39">
                  <o:LockedField>false</o:LockedField>
                </o:OLEObject>
              </w:object>
            </w:r>
          </w:p>
        </w:tc>
        <w:tc>
          <w:tcPr>
            <w:tcW w:w="1661" w:type="dxa"/>
          </w:tcPr>
          <w:p w14:paraId="3C6C09D2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position w:val="-12"/>
                <w:sz w:val="24"/>
                <w:szCs w:val="24"/>
                <w:vertAlign w:val="baseline"/>
                <w:lang w:val="en-US" w:eastAsia="zh-CN"/>
              </w:rPr>
              <w:object>
                <v:shape id="_x0000_i1042" o:spt="75" type="#_x0000_t75" style="height:18pt;width:54pt;" o:ole="t" filled="f" o:preferrelative="t" stroked="f" coordsize="21600,21600">
                  <v:path/>
                  <v:fill on="f" focussize="0,0"/>
                  <v:stroke on="f"/>
                  <v:imagedata r:id="rId42" o:title=""/>
                  <o:lock v:ext="edit" aspectratio="t"/>
                  <w10:wrap type="none"/>
                  <w10:anchorlock/>
                </v:shape>
                <o:OLEObject Type="Embed" ProgID="Equation.KSEE3" ShapeID="_x0000_i1042" DrawAspect="Content" ObjectID="_1468075742" r:id="rId41">
                  <o:LockedField>false</o:LockedField>
                </o:OLEObject>
              </w:object>
            </w:r>
          </w:p>
        </w:tc>
        <w:tc>
          <w:tcPr>
            <w:tcW w:w="1661" w:type="dxa"/>
          </w:tcPr>
          <w:p w14:paraId="2AE0CAA7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position w:val="-8"/>
                <w:sz w:val="24"/>
                <w:szCs w:val="24"/>
                <w:vertAlign w:val="baseline"/>
                <w:lang w:val="en-US" w:eastAsia="zh-CN"/>
              </w:rPr>
              <w:object>
                <v:shape id="_x0000_i1043" o:spt="75" type="#_x0000_t75" style="height:17pt;width:88pt;" o:ole="t" filled="f" o:preferrelative="t" stroked="f" coordsize="21600,21600">
                  <v:path/>
                  <v:fill on="f" focussize="0,0"/>
                  <v:stroke on="f"/>
                  <v:imagedata r:id="rId44" o:title=""/>
                  <o:lock v:ext="edit" aspectratio="t"/>
                  <w10:wrap type="none"/>
                  <w10:anchorlock/>
                </v:shape>
                <o:OLEObject Type="Embed" ProgID="Equation.KSEE3" ShapeID="_x0000_i1043" DrawAspect="Content" ObjectID="_1468075743" r:id="rId43">
                  <o:LockedField>false</o:LockedField>
                </o:OLEObject>
              </w:object>
            </w:r>
          </w:p>
        </w:tc>
      </w:tr>
      <w:tr w14:paraId="15512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670A524B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1500</w:t>
            </w:r>
          </w:p>
        </w:tc>
        <w:tc>
          <w:tcPr>
            <w:tcW w:w="1660" w:type="dxa"/>
          </w:tcPr>
          <w:p w14:paraId="106B3723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1500</w:t>
            </w:r>
          </w:p>
        </w:tc>
        <w:tc>
          <w:tcPr>
            <w:tcW w:w="1660" w:type="dxa"/>
          </w:tcPr>
          <w:p w14:paraId="50C47A3C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219.9</w:t>
            </w:r>
          </w:p>
        </w:tc>
        <w:tc>
          <w:tcPr>
            <w:tcW w:w="1660" w:type="dxa"/>
          </w:tcPr>
          <w:p w14:paraId="657593F2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220.8</w:t>
            </w:r>
          </w:p>
        </w:tc>
        <w:tc>
          <w:tcPr>
            <w:tcW w:w="1661" w:type="dxa"/>
          </w:tcPr>
          <w:p w14:paraId="5FC14151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1661" w:type="dxa"/>
          </w:tcPr>
          <w:p w14:paraId="1366B786">
            <w:pPr>
              <w:numPr>
                <w:ilvl w:val="0"/>
                <w:numId w:val="0"/>
              </w:numPr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</w:tbl>
    <w:p w14:paraId="2A854D9B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8D02E0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①转化法转移系统误差</w:t>
      </w:r>
    </w:p>
    <w:p w14:paraId="7AA9ED34">
      <w:pPr>
        <w:numPr>
          <w:ilvl w:val="0"/>
          <w:numId w:val="0"/>
        </w:numPr>
        <w:jc w:val="left"/>
        <w:rPr>
          <w:rFonts w:hint="eastAsia"/>
          <w:position w:val="-12"/>
          <w:lang w:val="en-US"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044" o:spt="75" type="#_x0000_t75" style="height:18pt;width:103.95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5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，</w:t>
      </w:r>
      <w:r>
        <w:rPr>
          <w:position w:val="-12"/>
        </w:rPr>
        <w:object>
          <v:shape id="_x0000_i1045" o:spt="75" type="#_x0000_t75" style="height:18pt;width:129.6pt;" o:ole="t" filled="f" o:preferrelative="t" stroked="f" coordsize="21600,21600">
            <v:path/>
            <v:fill on="f" focussize="0,0"/>
            <v:stroke on="f" weight="3pt"/>
            <v:imagedata r:id="rId48" o:title=""/>
            <o:lock v:ext="edit" aspectratio="f"/>
            <w10:wrap type="none"/>
            <w10:anchorlock/>
          </v:shape>
          <o:OLEObject Type="Embed" ProgID="Equation.3" ShapeID="_x0000_i1045" DrawAspect="Content" ObjectID="_1468075745" r:id="rId47">
            <o:LockedField>false</o:LockedField>
          </o:OLEObject>
        </w:object>
      </w:r>
    </w:p>
    <w:p w14:paraId="6A219E84">
      <w:pPr>
        <w:numPr>
          <w:ilvl w:val="0"/>
          <w:numId w:val="0"/>
        </w:numPr>
        <w:jc w:val="left"/>
        <w:rPr>
          <w:rFonts w:hint="eastAsia"/>
          <w:position w:val="-12"/>
          <w:lang w:val="en-US" w:eastAsia="zh-CN"/>
        </w:rPr>
      </w:pPr>
      <w:r>
        <w:rPr>
          <w:rFonts w:hint="eastAsia"/>
          <w:position w:val="-12"/>
          <w:lang w:val="en-US" w:eastAsia="zh-CN"/>
        </w:rPr>
        <w:object>
          <v:shape id="_x0000_i1046" o:spt="75" type="#_x0000_t75" style="height:18pt;width:96.95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9">
            <o:LockedField>false</o:LockedField>
          </o:OLEObject>
        </w:object>
      </w:r>
    </w:p>
    <w:p w14:paraId="5C121AAE">
      <w:pPr>
        <w:numPr>
          <w:ilvl w:val="0"/>
          <w:numId w:val="0"/>
        </w:numPr>
        <w:jc w:val="left"/>
        <w:rPr>
          <w:rFonts w:hint="eastAsia"/>
          <w:position w:val="-12"/>
          <w:lang w:val="en-US" w:eastAsia="zh-CN"/>
        </w:rPr>
      </w:pPr>
      <w:r>
        <w:rPr>
          <w:rFonts w:hint="eastAsia"/>
          <w:position w:val="-12"/>
          <w:lang w:val="en-US" w:eastAsia="zh-CN"/>
        </w:rPr>
        <w:t>②电桥灵敏度</w:t>
      </w:r>
    </w:p>
    <w:p w14:paraId="4DCF897C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047" o:spt="75" type="#_x0000_t75" style="height:18pt;width:213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1">
            <o:LockedField>false</o:LockedField>
          </o:OLEObject>
        </w:object>
      </w:r>
    </w:p>
    <w:p w14:paraId="2D56975C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default" w:ascii="宋体" w:hAnsi="宋体" w:eastAsia="宋体" w:cs="宋体"/>
          <w:position w:val="-60"/>
          <w:sz w:val="24"/>
          <w:szCs w:val="24"/>
          <w:vertAlign w:val="baseline"/>
          <w:lang w:val="en-US" w:eastAsia="zh-CN"/>
        </w:rPr>
        <w:object>
          <v:shape id="_x0000_i1048" o:spt="75" type="#_x0000_t75" style="height:49pt;width:204.95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3">
            <o:LockedField>false</o:LockedField>
          </o:OLEObject>
        </w:object>
      </w:r>
    </w:p>
    <w:p w14:paraId="05C12E8E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③</w: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049" o:spt="75" type="#_x0000_t75" style="height:18pt;width:87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5">
            <o:LockedField>false</o:LockedField>
          </o:OLEObject>
        </w:object>
      </w:r>
    </w:p>
    <w:p w14:paraId="4FB41CD9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position w:val="-34"/>
          <w:sz w:val="24"/>
          <w:szCs w:val="24"/>
          <w:vertAlign w:val="baseline"/>
          <w:lang w:val="en-US" w:eastAsia="zh-CN"/>
        </w:rPr>
        <w:object>
          <v:shape id="_x0000_i1050" o:spt="75" type="#_x0000_t75" style="height:44pt;width:351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7">
            <o:LockedField>false</o:LockedField>
          </o:OLEObject>
        </w:object>
      </w:r>
    </w:p>
    <w:p w14:paraId="1DEFE54D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051" o:spt="75" type="#_x0000_t75" style="height:20pt;width:112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9">
            <o:LockedField>false</o:LockedField>
          </o:OLEObject>
        </w:object>
      </w:r>
      <w:r>
        <w:rPr>
          <w:rFonts w:hint="eastAsia" w:ascii="宋体" w:hAnsi="宋体" w:eastAsia="宋体" w:cs="宋体"/>
          <w:position w:val="-14"/>
          <w:sz w:val="24"/>
          <w:szCs w:val="24"/>
          <w:lang w:val="en-US" w:eastAsia="zh-CN"/>
        </w:rPr>
        <w:object>
          <v:shape id="_x0000_i1052" o:spt="75" type="#_x0000_t75" style="height:21pt;width:119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61">
            <o:LockedField>false</o:LockedField>
          </o:OLEObject>
        </w:object>
      </w:r>
    </w:p>
    <w:p w14:paraId="5278531E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053" o:spt="75" type="#_x0000_t75" style="height:20pt;width:195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3">
            <o:LockedField>false</o:LockedField>
          </o:OLEObject>
        </w:object>
      </w:r>
    </w:p>
    <w:p w14:paraId="1E10B466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</w:p>
    <w:p w14:paraId="0F9172F6">
      <w:pPr>
        <w:numPr>
          <w:ilvl w:val="0"/>
          <w:numId w:val="2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用QJ-23型盒式惠斯登电桥测量未知电阻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245"/>
        <w:gridCol w:w="1245"/>
        <w:gridCol w:w="1245"/>
        <w:gridCol w:w="1245"/>
        <w:gridCol w:w="1245"/>
        <w:gridCol w:w="1246"/>
        <w:gridCol w:w="1246"/>
      </w:tblGrid>
      <w:tr w14:paraId="584CA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</w:tcPr>
          <w:p w14:paraId="2F60A9BC">
            <w:pPr>
              <w:numPr>
                <w:ilvl w:val="0"/>
                <w:numId w:val="0"/>
              </w:num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12"/>
                <w:sz w:val="28"/>
                <w:szCs w:val="28"/>
                <w:vertAlign w:val="baseline"/>
                <w:lang w:val="en-US" w:eastAsia="zh-CN"/>
              </w:rPr>
              <w:object>
                <v:shape id="_x0000_i1054" o:spt="75" type="#_x0000_t75" style="height:18pt;width:35pt;" o:ole="t" filled="f" o:preferrelative="t" stroked="f" coordsize="21600,21600">
                  <v:path/>
                  <v:fill on="f" focussize="0,0"/>
                  <v:stroke on="f"/>
                  <v:imagedata r:id="rId66" o:title=""/>
                  <o:lock v:ext="edit" aspectratio="t"/>
                  <w10:wrap type="none"/>
                  <w10:anchorlock/>
                </v:shape>
                <o:OLEObject Type="Embed" ProgID="Equation.KSEE3" ShapeID="_x0000_i1054" DrawAspect="Content" ObjectID="_1468075754" r:id="rId65">
                  <o:LockedField>false</o:LockedField>
                </o:OLEObject>
              </w:object>
            </w:r>
          </w:p>
        </w:tc>
        <w:tc>
          <w:tcPr>
            <w:tcW w:w="1245" w:type="dxa"/>
          </w:tcPr>
          <w:p w14:paraId="53BC15B2">
            <w:pPr>
              <w:numPr>
                <w:ilvl w:val="0"/>
                <w:numId w:val="0"/>
              </w:num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12"/>
                <w:sz w:val="28"/>
                <w:szCs w:val="28"/>
                <w:vertAlign w:val="baseline"/>
                <w:lang w:val="en-US" w:eastAsia="zh-CN"/>
              </w:rPr>
              <w:object>
                <v:shape id="_x0000_i1055" o:spt="75" type="#_x0000_t75" style="height:18pt;width:36pt;" o:ole="t" filled="f" o:preferrelative="t" stroked="f" coordsize="21600,21600">
                  <v:path/>
                  <v:fill on="f" focussize="0,0"/>
                  <v:stroke on="f"/>
                  <v:imagedata r:id="rId68" o:title=""/>
                  <o:lock v:ext="edit" aspectratio="t"/>
                  <w10:wrap type="none"/>
                  <w10:anchorlock/>
                </v:shape>
                <o:OLEObject Type="Embed" ProgID="Equation.KSEE3" ShapeID="_x0000_i1055" DrawAspect="Content" ObjectID="_1468075755" r:id="rId67">
                  <o:LockedField>false</o:LockedField>
                </o:OLEObject>
              </w:object>
            </w:r>
          </w:p>
        </w:tc>
        <w:tc>
          <w:tcPr>
            <w:tcW w:w="1245" w:type="dxa"/>
          </w:tcPr>
          <w:p w14:paraId="772E7D82">
            <w:pPr>
              <w:numPr>
                <w:ilvl w:val="0"/>
                <w:numId w:val="0"/>
              </w:num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12"/>
                <w:sz w:val="28"/>
                <w:szCs w:val="28"/>
                <w:vertAlign w:val="baseline"/>
                <w:lang w:val="en-US" w:eastAsia="zh-CN"/>
              </w:rPr>
              <w:object>
                <v:shape id="_x0000_i1056" o:spt="75" type="#_x0000_t75" style="height:18pt;width:36pt;" o:ole="t" filled="f" o:preferrelative="t" stroked="f" coordsize="21600,21600">
                  <v:path/>
                  <v:fill on="f" focussize="0,0"/>
                  <v:stroke on="f"/>
                  <v:imagedata r:id="rId70" o:title=""/>
                  <o:lock v:ext="edit" aspectratio="t"/>
                  <w10:wrap type="none"/>
                  <w10:anchorlock/>
                </v:shape>
                <o:OLEObject Type="Embed" ProgID="Equation.KSEE3" ShapeID="_x0000_i1056" DrawAspect="Content" ObjectID="_1468075756" r:id="rId69">
                  <o:LockedField>false</o:LockedField>
                </o:OLEObject>
              </w:object>
            </w:r>
          </w:p>
        </w:tc>
        <w:tc>
          <w:tcPr>
            <w:tcW w:w="1245" w:type="dxa"/>
          </w:tcPr>
          <w:p w14:paraId="5BE5502C">
            <w:pPr>
              <w:numPr>
                <w:ilvl w:val="0"/>
                <w:numId w:val="0"/>
              </w:num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12"/>
                <w:sz w:val="28"/>
                <w:szCs w:val="28"/>
                <w:vertAlign w:val="baseline"/>
                <w:lang w:val="en-US" w:eastAsia="zh-CN"/>
              </w:rPr>
              <w:object>
                <v:shape id="_x0000_i1057" o:spt="75" type="#_x0000_t75" style="height:18pt;width:36pt;" o:ole="t" filled="f" o:preferrelative="t" stroked="f" coordsize="21600,21600">
                  <v:path/>
                  <v:fill on="f" focussize="0,0"/>
                  <v:stroke on="f"/>
                  <v:imagedata r:id="rId72" o:title=""/>
                  <o:lock v:ext="edit" aspectratio="t"/>
                  <w10:wrap type="none"/>
                  <w10:anchorlock/>
                </v:shape>
                <o:OLEObject Type="Embed" ProgID="Equation.KSEE3" ShapeID="_x0000_i1057" DrawAspect="Content" ObjectID="_1468075757" r:id="rId71">
                  <o:LockedField>false</o:LockedField>
                </o:OLEObject>
              </w:object>
            </w:r>
          </w:p>
        </w:tc>
        <w:tc>
          <w:tcPr>
            <w:tcW w:w="1245" w:type="dxa"/>
          </w:tcPr>
          <w:p w14:paraId="6A16A593">
            <w:pPr>
              <w:numPr>
                <w:ilvl w:val="0"/>
                <w:numId w:val="0"/>
              </w:num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12"/>
                <w:sz w:val="28"/>
                <w:szCs w:val="28"/>
                <w:vertAlign w:val="baseline"/>
                <w:lang w:val="en-US" w:eastAsia="zh-CN"/>
              </w:rPr>
              <w:object>
                <v:shape id="_x0000_i1058" o:spt="75" type="#_x0000_t75" style="height:18pt;width:36pt;" o:ole="t" filled="f" o:preferrelative="t" stroked="f" coordsize="21600,21600">
                  <v:path/>
                  <v:fill on="f" focussize="0,0"/>
                  <v:stroke on="f"/>
                  <v:imagedata r:id="rId74" o:title=""/>
                  <o:lock v:ext="edit" aspectratio="t"/>
                  <w10:wrap type="none"/>
                  <w10:anchorlock/>
                </v:shape>
                <o:OLEObject Type="Embed" ProgID="Equation.KSEE3" ShapeID="_x0000_i1058" DrawAspect="Content" ObjectID="_1468075758" r:id="rId73">
                  <o:LockedField>false</o:LockedField>
                </o:OLEObject>
              </w:object>
            </w:r>
          </w:p>
        </w:tc>
        <w:tc>
          <w:tcPr>
            <w:tcW w:w="1245" w:type="dxa"/>
          </w:tcPr>
          <w:p w14:paraId="0FAD4D37">
            <w:pPr>
              <w:numPr>
                <w:ilvl w:val="0"/>
                <w:numId w:val="0"/>
              </w:num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12"/>
                <w:sz w:val="28"/>
                <w:szCs w:val="28"/>
                <w:vertAlign w:val="baseline"/>
                <w:lang w:val="en-US" w:eastAsia="zh-CN"/>
              </w:rPr>
              <w:object>
                <v:shape id="_x0000_i1059" o:spt="75" type="#_x0000_t75" style="height:18pt;width:36pt;" o:ole="t" filled="f" o:preferrelative="t" stroked="f" coordsize="21600,21600">
                  <v:path/>
                  <v:fill on="f" focussize="0,0"/>
                  <v:stroke on="f"/>
                  <v:imagedata r:id="rId76" o:title=""/>
                  <o:lock v:ext="edit" aspectratio="t"/>
                  <w10:wrap type="none"/>
                  <w10:anchorlock/>
                </v:shape>
                <o:OLEObject Type="Embed" ProgID="Equation.KSEE3" ShapeID="_x0000_i1059" DrawAspect="Content" ObjectID="_1468075759" r:id="rId75">
                  <o:LockedField>false</o:LockedField>
                </o:OLEObject>
              </w:object>
            </w:r>
          </w:p>
        </w:tc>
        <w:tc>
          <w:tcPr>
            <w:tcW w:w="1246" w:type="dxa"/>
          </w:tcPr>
          <w:p w14:paraId="776CB292">
            <w:pPr>
              <w:numPr>
                <w:ilvl w:val="0"/>
                <w:numId w:val="0"/>
              </w:num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12"/>
                <w:sz w:val="28"/>
                <w:szCs w:val="28"/>
                <w:vertAlign w:val="baseline"/>
                <w:lang w:val="en-US" w:eastAsia="zh-CN"/>
              </w:rPr>
              <w:object>
                <v:shape id="_x0000_i1060" o:spt="75" type="#_x0000_t75" style="height:18pt;width:36pt;" o:ole="t" filled="f" o:preferrelative="t" stroked="f" coordsize="21600,21600">
                  <v:path/>
                  <v:fill on="f" focussize="0,0"/>
                  <v:stroke on="f"/>
                  <v:imagedata r:id="rId78" o:title=""/>
                  <o:lock v:ext="edit" aspectratio="t"/>
                  <w10:wrap type="none"/>
                  <w10:anchorlock/>
                </v:shape>
                <o:OLEObject Type="Embed" ProgID="Equation.KSEE3" ShapeID="_x0000_i1060" DrawAspect="Content" ObjectID="_1468075760" r:id="rId77">
                  <o:LockedField>false</o:LockedField>
                </o:OLEObject>
              </w:object>
            </w:r>
          </w:p>
        </w:tc>
        <w:tc>
          <w:tcPr>
            <w:tcW w:w="1246" w:type="dxa"/>
          </w:tcPr>
          <w:p w14:paraId="56AB9A5C">
            <w:pPr>
              <w:numPr>
                <w:ilvl w:val="0"/>
                <w:numId w:val="0"/>
              </w:num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position w:val="-12"/>
                <w:sz w:val="28"/>
                <w:szCs w:val="28"/>
                <w:vertAlign w:val="baseline"/>
                <w:lang w:val="en-US" w:eastAsia="zh-CN"/>
              </w:rPr>
              <w:object>
                <v:shape id="_x0000_i1061" o:spt="75" type="#_x0000_t75" style="height:18pt;width:36pt;" o:ole="t" filled="f" o:preferrelative="t" stroked="f" coordsize="21600,21600">
                  <v:path/>
                  <v:fill on="f" focussize="0,0"/>
                  <v:stroke on="f"/>
                  <v:imagedata r:id="rId80" o:title=""/>
                  <o:lock v:ext="edit" aspectratio="t"/>
                  <w10:wrap type="none"/>
                  <w10:anchorlock/>
                </v:shape>
                <o:OLEObject Type="Embed" ProgID="Equation.KSEE3" ShapeID="_x0000_i1061" DrawAspect="Content" ObjectID="_1468075761" r:id="rId79">
                  <o:LockedField>false</o:LockedField>
                </o:OLEObject>
              </w:object>
            </w:r>
          </w:p>
        </w:tc>
      </w:tr>
      <w:tr w14:paraId="1C54D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</w:tcPr>
          <w:p w14:paraId="18A2A275">
            <w:pPr>
              <w:numPr>
                <w:ilvl w:val="0"/>
                <w:numId w:val="0"/>
              </w:num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685.2</w:t>
            </w:r>
          </w:p>
        </w:tc>
        <w:tc>
          <w:tcPr>
            <w:tcW w:w="1245" w:type="dxa"/>
          </w:tcPr>
          <w:p w14:paraId="45D5B8D8">
            <w:pPr>
              <w:numPr>
                <w:ilvl w:val="0"/>
                <w:numId w:val="0"/>
              </w:num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678.8</w:t>
            </w:r>
          </w:p>
        </w:tc>
        <w:tc>
          <w:tcPr>
            <w:tcW w:w="1245" w:type="dxa"/>
          </w:tcPr>
          <w:p w14:paraId="2F72ED19">
            <w:pPr>
              <w:numPr>
                <w:ilvl w:val="0"/>
                <w:numId w:val="0"/>
              </w:num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690.3</w:t>
            </w:r>
          </w:p>
        </w:tc>
        <w:tc>
          <w:tcPr>
            <w:tcW w:w="1245" w:type="dxa"/>
          </w:tcPr>
          <w:p w14:paraId="6C1DA814">
            <w:pPr>
              <w:numPr>
                <w:ilvl w:val="0"/>
                <w:numId w:val="0"/>
              </w:num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677.7</w:t>
            </w:r>
          </w:p>
        </w:tc>
        <w:tc>
          <w:tcPr>
            <w:tcW w:w="1245" w:type="dxa"/>
          </w:tcPr>
          <w:p w14:paraId="6800C5ED">
            <w:pPr>
              <w:numPr>
                <w:ilvl w:val="0"/>
                <w:numId w:val="0"/>
              </w:num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677.9</w:t>
            </w:r>
          </w:p>
        </w:tc>
        <w:tc>
          <w:tcPr>
            <w:tcW w:w="1245" w:type="dxa"/>
          </w:tcPr>
          <w:p w14:paraId="625DD7D2">
            <w:pPr>
              <w:numPr>
                <w:ilvl w:val="0"/>
                <w:numId w:val="0"/>
              </w:num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681.0</w:t>
            </w:r>
          </w:p>
        </w:tc>
        <w:tc>
          <w:tcPr>
            <w:tcW w:w="1246" w:type="dxa"/>
          </w:tcPr>
          <w:p w14:paraId="444CB017">
            <w:pPr>
              <w:numPr>
                <w:ilvl w:val="0"/>
                <w:numId w:val="0"/>
              </w:num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676.8</w:t>
            </w:r>
          </w:p>
        </w:tc>
        <w:tc>
          <w:tcPr>
            <w:tcW w:w="1246" w:type="dxa"/>
          </w:tcPr>
          <w:p w14:paraId="608686D5">
            <w:pPr>
              <w:numPr>
                <w:ilvl w:val="0"/>
                <w:numId w:val="0"/>
              </w:num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683.2</w:t>
            </w:r>
          </w:p>
        </w:tc>
      </w:tr>
    </w:tbl>
    <w:p w14:paraId="0447FC05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position w:val="-30"/>
          <w:sz w:val="28"/>
          <w:szCs w:val="28"/>
          <w:lang w:val="en-US" w:eastAsia="zh-CN"/>
        </w:rPr>
        <w:object>
          <v:shape id="_x0000_i1062" o:spt="75" type="#_x0000_t75" style="height:38pt;width:330.95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81">
            <o:LockedField>false</o:LockedField>
          </o:OLEObject>
        </w:object>
      </w:r>
    </w:p>
    <w:p w14:paraId="790A1F53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position w:val="-32"/>
          <w:sz w:val="28"/>
          <w:szCs w:val="28"/>
          <w:lang w:val="en-US" w:eastAsia="zh-CN"/>
        </w:rPr>
        <w:object>
          <v:shape id="_x0000_i1063" o:spt="75" type="#_x0000_t75" style="height:35pt;width:142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3">
            <o:LockedField>false</o:LockedField>
          </o:OLEObject>
        </w:object>
      </w:r>
    </w:p>
    <w:p w14:paraId="7F86E01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2．误差分析</w:t>
      </w:r>
    </w:p>
    <w:p w14:paraId="4C47F3D2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运用测量误差、相对误差、不确定度等分析实验结果，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分）</w:t>
      </w:r>
    </w:p>
    <w:p w14:paraId="2408D997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①实验种检流计难以完全调零，有时按下“电计”按钮再松开时发现原本已经完成调零的检流计又发生微小偏转，这给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_x0000_i1064" o:spt="75" type="#_x0000_t75" style="height:18pt;width:38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5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的测量结果带来误差。</w:t>
      </w:r>
    </w:p>
    <w:p w14:paraId="7BB6E3B1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②实验中电阻箱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_x0000_i1065" o:spt="75" type="#_x0000_t75" style="height:18pt;width:16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7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的分度值为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66" o:spt="75" type="#_x0000_t75" style="height:13.95pt;width:27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9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，在实际测量时，电阻箱变化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67" o:spt="75" type="#_x0000_t75" style="height:13.95pt;width:27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9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时，检流计从左偏可能会变为右偏，均为完全调零，这给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_x0000_i1068" o:spt="75" type="#_x0000_t75" style="height:18pt;width:38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92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的测量结果带来误差。</w:t>
      </w:r>
    </w:p>
    <w:p w14:paraId="13BD05C0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③实验中，由于盒中内置检流计精度值较低，调节电阻</w:t>
      </w:r>
      <w:r>
        <w:rPr>
          <w:rFonts w:hint="eastAsia"/>
          <w:position w:val="-6"/>
          <w:sz w:val="24"/>
          <w:szCs w:val="24"/>
          <w:lang w:val="en-US" w:eastAsia="zh-CN"/>
        </w:rPr>
        <w:object>
          <v:shape id="_x0000_i1069" o:spt="75" type="#_x0000_t75" style="height:13.95pt;width:42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3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很难确定检流计完全零偏，导致一定误差。</w:t>
      </w:r>
    </w:p>
    <w:p w14:paraId="7EC77E51">
      <w:pPr>
        <w:jc w:val="left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3．实验</w:t>
      </w:r>
      <w:r>
        <w:rPr>
          <w:rFonts w:hint="eastAsia"/>
          <w:sz w:val="28"/>
          <w:szCs w:val="28"/>
          <w:lang w:val="en-US" w:eastAsia="zh-CN"/>
        </w:rPr>
        <w:t>探讨</w:t>
      </w:r>
    </w:p>
    <w:p w14:paraId="7B0C243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对实验内容、现象和过程的小结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不超过100字，1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分）</w:t>
      </w:r>
    </w:p>
    <w:p w14:paraId="4815522F">
      <w:pPr>
        <w:jc w:val="left"/>
        <w:rPr>
          <w:rFonts w:hint="default" w:eastAsiaTheme="minor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实验过程中，惠斯登电桥不同于非平衡电桥，本实验是自己观测电路，通过简单的电路原理图自己连接实物电路，而非平衡电桥时，是老师先进行模拟演示，再又我们进行实验，通过本实验，我学会了通过改变电阻顺序也就是转化法来减小系统误差的方法，同时我还更加明确了对于不确定度类数据的数据处理方式，比如位数和有效数字的保留，这对我做其他实验也有非常大的帮助。</w:t>
      </w:r>
    </w:p>
    <w:p w14:paraId="205CCF56">
      <w:pPr>
        <w:pStyle w:val="13"/>
        <w:numPr>
          <w:ilvl w:val="0"/>
          <w:numId w:val="0"/>
        </w:numPr>
        <w:ind w:left="720" w:leftChars="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hint="default" w:ascii="黑体" w:hAnsi="黑体" w:eastAsia="黑体" w:cs="黑体"/>
          <w:b/>
          <w:kern w:val="2"/>
          <w:sz w:val="32"/>
          <w:szCs w:val="24"/>
          <w:lang w:val="en-US" w:eastAsia="zh-CN" w:bidi="ar-SA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</w:t>
      </w:r>
    </w:p>
    <w:p w14:paraId="188A310E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（解答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教材</w:t>
      </w:r>
      <w:r>
        <w:rPr>
          <w:rFonts w:hint="eastAsia" w:ascii="宋体" w:hAnsi="宋体" w:eastAsia="宋体" w:cs="宋体"/>
          <w:sz w:val="24"/>
          <w:szCs w:val="24"/>
        </w:rPr>
        <w:t>或讲义或老师布置的思考题，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0分）</w:t>
      </w:r>
    </w:p>
    <w:p w14:paraId="554DC326">
      <w:pPr>
        <w:numPr>
          <w:ilvl w:val="0"/>
          <w:numId w:val="3"/>
        </w:num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为什么用惠斯登电桥测电阻比伏安法测量的准确度高</w:t>
      </w:r>
      <w:r>
        <w:rPr>
          <w:rFonts w:hint="eastAsia"/>
          <w:sz w:val="24"/>
          <w:szCs w:val="24"/>
          <w:lang w:eastAsia="zh-CN"/>
        </w:rPr>
        <w:t>？</w:t>
      </w:r>
      <w:r>
        <w:rPr>
          <w:rFonts w:hint="eastAsia"/>
          <w:sz w:val="24"/>
          <w:szCs w:val="24"/>
        </w:rPr>
        <w:t>用电桥法测电阻产生误差的主要因素是什么</w:t>
      </w:r>
      <w:r>
        <w:rPr>
          <w:rFonts w:hint="eastAsia"/>
          <w:sz w:val="24"/>
          <w:szCs w:val="24"/>
          <w:lang w:eastAsia="zh-CN"/>
        </w:rPr>
        <w:t>？</w:t>
      </w:r>
    </w:p>
    <w:p w14:paraId="60A680F5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①准确度高的原因</w:t>
      </w:r>
    </w:p>
    <w:p w14:paraId="713788FD">
      <w:pPr>
        <w:jc w:val="left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b/>
          <w:bCs/>
          <w:sz w:val="28"/>
          <w:szCs w:val="24"/>
          <w:lang w:val="en-US" w:eastAsia="zh-CN"/>
        </w:rPr>
        <w:t>测量原理优势</w:t>
      </w:r>
      <w:r>
        <w:rPr>
          <w:rFonts w:hint="default"/>
          <w:b/>
          <w:bCs/>
          <w:sz w:val="28"/>
          <w:szCs w:val="24"/>
          <w:lang w:val="en-US" w:eastAsia="zh-CN"/>
        </w:rPr>
        <w:t>：</w:t>
      </w:r>
      <w:r>
        <w:rPr>
          <w:rFonts w:hint="default"/>
          <w:sz w:val="28"/>
          <w:szCs w:val="24"/>
          <w:lang w:val="en-US" w:eastAsia="zh-CN"/>
        </w:rPr>
        <w:t>惠斯登电桥基于平衡原理，当电桥平衡时，检流计中无电流通过，此时被测电阻与标准电阻之间存在精确的比例关系</w:t>
      </w:r>
      <w:r>
        <w:rPr>
          <w:rFonts w:hint="default"/>
          <w:position w:val="-30"/>
          <w:sz w:val="28"/>
          <w:szCs w:val="24"/>
          <w:lang w:val="en-US" w:eastAsia="zh-CN"/>
        </w:rPr>
        <w:object>
          <v:shape id="_x0000_i1070" o:spt="75" type="#_x0000_t75" style="height:34pt;width:55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5">
            <o:LockedField>false</o:LockedField>
          </o:OLEObject>
        </w:object>
      </w:r>
      <w:r>
        <w:rPr>
          <w:rFonts w:hint="default"/>
          <w:sz w:val="28"/>
          <w:szCs w:val="24"/>
          <w:lang w:val="en-US" w:eastAsia="zh-CN"/>
        </w:rPr>
        <w:t>，</w:t>
      </w:r>
      <w:r>
        <w:rPr>
          <w:rFonts w:hint="eastAsia"/>
          <w:sz w:val="28"/>
          <w:szCs w:val="24"/>
          <w:lang w:val="en-US" w:eastAsia="zh-CN"/>
        </w:rPr>
        <w:t>（</w:t>
      </w:r>
      <w:r>
        <w:rPr>
          <w:rFonts w:hint="default"/>
          <w:sz w:val="28"/>
          <w:szCs w:val="24"/>
          <w:lang w:val="en-US" w:eastAsia="zh-CN"/>
        </w:rPr>
        <w:t>其中</w:t>
      </w:r>
      <w:r>
        <w:rPr>
          <w:rFonts w:hint="eastAsia" w:ascii="宋体" w:hAnsi="宋体" w:eastAsia="宋体" w:cs="宋体"/>
          <w:position w:val="-10"/>
          <w:sz w:val="24"/>
          <w:szCs w:val="24"/>
          <w:vertAlign w:val="baseline"/>
          <w:lang w:val="en-US" w:eastAsia="zh-CN"/>
        </w:rPr>
        <w:object>
          <v:shape id="_x0000_i1071" o:spt="75" type="#_x0000_t75" style="height:17pt;width:13.95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7">
            <o:LockedField>false</o:LockedField>
          </o:OLEObject>
        </w:object>
      </w:r>
      <w:r>
        <w:rPr>
          <w:rFonts w:hint="default"/>
          <w:sz w:val="28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0"/>
          <w:sz w:val="24"/>
          <w:szCs w:val="24"/>
          <w:vertAlign w:val="baseline"/>
          <w:lang w:val="en-US" w:eastAsia="zh-CN"/>
        </w:rPr>
        <w:object>
          <v:shape id="_x0000_i1072" o:spt="75" type="#_x0000_t75" style="height:17pt;width:15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99">
            <o:LockedField>false</o:LockedField>
          </o:OLEObject>
        </w:object>
      </w:r>
      <w:r>
        <w:rPr>
          <w:rFonts w:hint="default"/>
          <w:sz w:val="28"/>
          <w:szCs w:val="24"/>
          <w:lang w:val="en-US" w:eastAsia="zh-CN"/>
        </w:rPr>
        <w:t>为比率臂电阻，</w: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073" o:spt="75" type="#_x0000_t75" style="height:18pt;width:13.9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101">
            <o:LockedField>false</o:LockedField>
          </o:OLEObject>
        </w:object>
      </w:r>
      <w:r>
        <w:rPr>
          <w:rFonts w:hint="default"/>
          <w:sz w:val="28"/>
          <w:szCs w:val="24"/>
          <w:lang w:val="en-US" w:eastAsia="zh-CN"/>
        </w:rPr>
        <w:t>为标准电阻），测量结果仅依赖于标准电阻和比率臂的精度，而非电流、电压的直接测量。</w:t>
      </w:r>
    </w:p>
    <w:p w14:paraId="6673DB93">
      <w:pPr>
        <w:jc w:val="left"/>
        <w:rPr>
          <w:rFonts w:hint="eastAsia"/>
          <w:sz w:val="28"/>
          <w:szCs w:val="24"/>
          <w:lang w:val="en-US" w:eastAsia="zh-CN"/>
        </w:rPr>
      </w:pPr>
      <w:r>
        <w:rPr>
          <w:rFonts w:hint="default"/>
          <w:b/>
          <w:bCs/>
          <w:sz w:val="28"/>
          <w:szCs w:val="24"/>
          <w:lang w:val="en-US" w:eastAsia="zh-CN"/>
        </w:rPr>
        <w:t>消除系统误差：</w:t>
      </w:r>
      <w:r>
        <w:rPr>
          <w:rFonts w:hint="default"/>
          <w:sz w:val="28"/>
          <w:szCs w:val="24"/>
          <w:lang w:val="en-US" w:eastAsia="zh-CN"/>
        </w:rPr>
        <w:t>伏安法需同时测量电流和电压，电表的内阻会引入系统误差（如电流表分压、电压表分流），而电桥法在平衡时无需直接测量电流或电压，避免了电表内阻的影响。</w:t>
      </w:r>
    </w:p>
    <w:p w14:paraId="607F8872">
      <w:pPr>
        <w:jc w:val="left"/>
        <w:rPr>
          <w:rFonts w:hint="eastAsia"/>
          <w:sz w:val="28"/>
          <w:szCs w:val="24"/>
          <w:lang w:val="en-US" w:eastAsia="zh-CN"/>
        </w:rPr>
      </w:pPr>
      <w:r>
        <w:rPr>
          <w:rFonts w:hint="default"/>
          <w:b/>
          <w:bCs/>
          <w:sz w:val="28"/>
          <w:szCs w:val="24"/>
          <w:lang w:val="en-US" w:eastAsia="zh-CN"/>
        </w:rPr>
        <w:t>灵敏度特性：</w:t>
      </w:r>
      <w:r>
        <w:rPr>
          <w:rFonts w:hint="default"/>
          <w:sz w:val="28"/>
          <w:szCs w:val="24"/>
          <w:lang w:val="en-US" w:eastAsia="zh-CN"/>
        </w:rPr>
        <w:t>电桥的灵敏度可通过调节参数（如电源电压、检流计灵敏度）提高，从而更精确地判断平衡状态，减小读数误差。</w:t>
      </w:r>
    </w:p>
    <w:p w14:paraId="0667CEC0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7B7067F4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②产生误差的主要因素</w:t>
      </w:r>
    </w:p>
    <w:p w14:paraId="6C6D5BCF">
      <w:pPr>
        <w:jc w:val="left"/>
        <w:rPr>
          <w:rFonts w:hint="eastAsia"/>
          <w:b/>
          <w:bCs/>
          <w:sz w:val="28"/>
          <w:szCs w:val="24"/>
          <w:lang w:val="en-US" w:eastAsia="zh-CN"/>
        </w:rPr>
      </w:pPr>
      <w:r>
        <w:rPr>
          <w:rFonts w:hint="eastAsia"/>
          <w:b/>
          <w:bCs/>
          <w:sz w:val="28"/>
          <w:szCs w:val="24"/>
          <w:lang w:val="en-US" w:eastAsia="zh-CN"/>
        </w:rPr>
        <w:t>标准电阻与比率臂精度</w:t>
      </w:r>
      <w:r>
        <w:rPr>
          <w:rFonts w:hint="default"/>
          <w:b/>
          <w:bCs/>
          <w:sz w:val="28"/>
          <w:szCs w:val="24"/>
          <w:lang w:val="en-US" w:eastAsia="zh-CN"/>
        </w:rPr>
        <w:t>：</w:t>
      </w:r>
      <w:r>
        <w:rPr>
          <w:rFonts w:hint="default"/>
          <w:sz w:val="28"/>
          <w:szCs w:val="24"/>
          <w:lang w:val="en-US" w:eastAsia="zh-CN"/>
        </w:rPr>
        <w:t>若标准电阻</w: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074" o:spt="75" type="#_x0000_t75" style="height:18pt;width:13.9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03">
            <o:LockedField>false</o:LockedField>
          </o:OLEObject>
        </w:object>
      </w:r>
      <w:r>
        <w:rPr>
          <w:rFonts w:hint="default"/>
          <w:sz w:val="28"/>
          <w:szCs w:val="24"/>
          <w:lang w:val="en-US" w:eastAsia="zh-CN"/>
        </w:rPr>
        <w:t>或比率臂电阻</w:t>
      </w:r>
      <w:r>
        <w:rPr>
          <w:rFonts w:hint="eastAsia" w:ascii="宋体" w:hAnsi="宋体" w:eastAsia="宋体" w:cs="宋体"/>
          <w:position w:val="-10"/>
          <w:sz w:val="24"/>
          <w:szCs w:val="24"/>
          <w:vertAlign w:val="baseline"/>
          <w:lang w:val="en-US" w:eastAsia="zh-CN"/>
        </w:rPr>
        <w:object>
          <v:shape id="_x0000_i1075" o:spt="75" type="#_x0000_t75" style="height:17pt;width:13.95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04">
            <o:LockedField>false</o:LockedField>
          </o:OLEObject>
        </w:object>
      </w:r>
      <w:r>
        <w:rPr>
          <w:rFonts w:hint="default"/>
          <w:sz w:val="28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0"/>
          <w:sz w:val="24"/>
          <w:szCs w:val="24"/>
          <w:vertAlign w:val="baseline"/>
          <w:lang w:val="en-US" w:eastAsia="zh-CN"/>
        </w:rPr>
        <w:object>
          <v:shape id="_x0000_i1076" o:spt="75" type="#_x0000_t75" style="height:17pt;width:15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5">
            <o:LockedField>false</o:LockedField>
          </o:OLEObject>
        </w:object>
      </w:r>
      <w:r>
        <w:rPr>
          <w:rFonts w:hint="default"/>
          <w:sz w:val="28"/>
          <w:szCs w:val="24"/>
          <w:lang w:val="en-US" w:eastAsia="zh-CN"/>
        </w:rPr>
        <w:t>的标称值与实际值存在偏差，会直接导致测量结果误差。</w:t>
      </w:r>
    </w:p>
    <w:p w14:paraId="09438082">
      <w:pPr>
        <w:jc w:val="left"/>
        <w:rPr>
          <w:rFonts w:hint="eastAsia"/>
          <w:sz w:val="28"/>
          <w:szCs w:val="24"/>
          <w:lang w:val="en-US" w:eastAsia="zh-CN"/>
        </w:rPr>
      </w:pPr>
      <w:r>
        <w:rPr>
          <w:rFonts w:hint="default"/>
          <w:b/>
          <w:bCs/>
          <w:sz w:val="28"/>
          <w:szCs w:val="24"/>
          <w:lang w:val="en-US" w:eastAsia="zh-CN"/>
        </w:rPr>
        <w:t>接触电阻与导线电阻：</w:t>
      </w:r>
      <w:r>
        <w:rPr>
          <w:rFonts w:hint="default"/>
          <w:sz w:val="28"/>
          <w:szCs w:val="24"/>
          <w:lang w:val="en-US" w:eastAsia="zh-CN"/>
        </w:rPr>
        <w:t>电桥线路中的接线柱、开关等接触点存在接触电阻，长导线也有电阻，当被测电阻较小时（如小于1Ω），这些附加电阻会引入显著误差。</w:t>
      </w:r>
    </w:p>
    <w:p w14:paraId="5AEEF078">
      <w:pPr>
        <w:jc w:val="left"/>
        <w:rPr>
          <w:rFonts w:hint="eastAsia"/>
          <w:sz w:val="28"/>
          <w:szCs w:val="24"/>
          <w:lang w:val="en-US" w:eastAsia="zh-CN"/>
        </w:rPr>
      </w:pPr>
      <w:r>
        <w:rPr>
          <w:rFonts w:hint="default"/>
          <w:b/>
          <w:bCs/>
          <w:sz w:val="28"/>
          <w:szCs w:val="24"/>
          <w:lang w:val="en-US" w:eastAsia="zh-CN"/>
        </w:rPr>
        <w:t>检流计灵敏度不足：</w:t>
      </w:r>
      <w:r>
        <w:rPr>
          <w:rFonts w:hint="default"/>
          <w:sz w:val="28"/>
          <w:szCs w:val="24"/>
          <w:lang w:val="en-US" w:eastAsia="zh-CN"/>
        </w:rPr>
        <w:t>若检流计灵敏度低，可能无法检测到微小的不平衡电流，导致平衡判断不准确。</w:t>
      </w:r>
    </w:p>
    <w:p w14:paraId="546573B5">
      <w:pPr>
        <w:jc w:val="left"/>
        <w:rPr>
          <w:rFonts w:hint="eastAsia"/>
          <w:sz w:val="28"/>
          <w:szCs w:val="24"/>
          <w:lang w:val="en-US" w:eastAsia="zh-CN"/>
        </w:rPr>
      </w:pPr>
      <w:r>
        <w:rPr>
          <w:rFonts w:hint="default"/>
          <w:b/>
          <w:bCs/>
          <w:sz w:val="28"/>
          <w:szCs w:val="24"/>
          <w:lang w:val="en-US" w:eastAsia="zh-CN"/>
        </w:rPr>
        <w:t>电源电压波动：</w:t>
      </w:r>
      <w:r>
        <w:rPr>
          <w:rFonts w:hint="default"/>
          <w:sz w:val="28"/>
          <w:szCs w:val="24"/>
          <w:lang w:val="en-US" w:eastAsia="zh-CN"/>
        </w:rPr>
        <w:t>电源电压不稳定会影响电桥回路的电流，进而影响平衡状态的稳定性。</w:t>
      </w:r>
    </w:p>
    <w:p w14:paraId="30117D88">
      <w:pPr>
        <w:jc w:val="left"/>
        <w:rPr>
          <w:rFonts w:hint="eastAsia"/>
          <w:sz w:val="28"/>
          <w:szCs w:val="24"/>
          <w:lang w:val="en-US" w:eastAsia="zh-CN"/>
        </w:rPr>
      </w:pPr>
      <w:r>
        <w:rPr>
          <w:rFonts w:hint="default"/>
          <w:b/>
          <w:bCs/>
          <w:sz w:val="28"/>
          <w:szCs w:val="24"/>
          <w:lang w:val="en-US" w:eastAsia="zh-CN"/>
        </w:rPr>
        <w:t>环境因素：</w:t>
      </w:r>
      <w:r>
        <w:rPr>
          <w:rFonts w:hint="default"/>
          <w:sz w:val="28"/>
          <w:szCs w:val="24"/>
          <w:lang w:val="en-US" w:eastAsia="zh-CN"/>
        </w:rPr>
        <w:t>温度变化会导致电阻值漂移，湿度可能影响绝缘性能，引入额外误差。</w:t>
      </w:r>
    </w:p>
    <w:p w14:paraId="57ACD3CE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</w:p>
    <w:p w14:paraId="15B17976">
      <w:pPr>
        <w:numPr>
          <w:ilvl w:val="0"/>
          <w:numId w:val="3"/>
        </w:num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为了提高电桥测量灵敏度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应采取哪些措施</w:t>
      </w:r>
      <w:r>
        <w:rPr>
          <w:rFonts w:hint="eastAsia"/>
          <w:sz w:val="24"/>
          <w:szCs w:val="24"/>
          <w:lang w:eastAsia="zh-CN"/>
        </w:rPr>
        <w:t>？</w:t>
      </w:r>
      <w:r>
        <w:rPr>
          <w:rFonts w:hint="eastAsia"/>
          <w:sz w:val="24"/>
          <w:szCs w:val="24"/>
        </w:rPr>
        <w:t>为什么</w:t>
      </w:r>
      <w:r>
        <w:rPr>
          <w:rFonts w:hint="eastAsia"/>
          <w:sz w:val="24"/>
          <w:szCs w:val="24"/>
          <w:lang w:eastAsia="zh-CN"/>
        </w:rPr>
        <w:t>？</w:t>
      </w:r>
    </w:p>
    <w:p w14:paraId="074067C2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①具体措施</w:t>
      </w:r>
    </w:p>
    <w:p w14:paraId="78CD7C34">
      <w:pPr>
        <w:jc w:val="left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b/>
          <w:bCs/>
          <w:sz w:val="28"/>
          <w:szCs w:val="24"/>
          <w:lang w:val="en-US" w:eastAsia="zh-CN"/>
        </w:rPr>
        <w:t>提高电源电压：</w:t>
      </w:r>
      <w:r>
        <w:rPr>
          <w:rFonts w:hint="default"/>
          <w:sz w:val="28"/>
          <w:szCs w:val="24"/>
          <w:lang w:val="en-US" w:eastAsia="zh-CN"/>
        </w:rPr>
        <w:t>在允许范围内增大电源电压，可增加电桥回路的电流，使不平衡时检流计的偏转幅度增大，灵敏度提高。但需注意被测电阻的功率限制，避免过热损坏。</w:t>
      </w:r>
    </w:p>
    <w:p w14:paraId="2D59D16B">
      <w:pPr>
        <w:jc w:val="left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b/>
          <w:bCs/>
          <w:sz w:val="28"/>
          <w:szCs w:val="24"/>
          <w:lang w:val="en-US" w:eastAsia="zh-CN"/>
        </w:rPr>
        <w:t>选用高灵敏度检流计：</w:t>
      </w:r>
      <w:r>
        <w:rPr>
          <w:rFonts w:hint="default"/>
          <w:sz w:val="28"/>
          <w:szCs w:val="24"/>
          <w:lang w:val="en-US" w:eastAsia="zh-CN"/>
        </w:rPr>
        <w:t>检流计的灵敏度（单位电流引起的偏转格数）越高，越能检测到微小的不平衡电流，从而更精确地判断平衡状态。</w:t>
      </w:r>
    </w:p>
    <w:p w14:paraId="0BED8E17">
      <w:pPr>
        <w:jc w:val="left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b/>
          <w:bCs/>
          <w:sz w:val="28"/>
          <w:szCs w:val="24"/>
          <w:lang w:val="en-US" w:eastAsia="zh-CN"/>
        </w:rPr>
        <w:t>合理选择比率臂：</w:t>
      </w:r>
      <w:r>
        <w:rPr>
          <w:rFonts w:hint="default"/>
          <w:sz w:val="28"/>
          <w:szCs w:val="24"/>
          <w:lang w:val="en-US" w:eastAsia="zh-CN"/>
        </w:rPr>
        <w:t>使比率臂</w:t>
      </w:r>
      <w:r>
        <w:rPr>
          <w:rFonts w:hint="default"/>
          <w:position w:val="-30"/>
          <w:sz w:val="28"/>
          <w:szCs w:val="24"/>
          <w:lang w:val="en-US" w:eastAsia="zh-CN"/>
        </w:rPr>
        <w:object>
          <v:shape id="_x0000_i1077" o:spt="75" type="#_x0000_t75" style="height:34pt;width:18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06">
            <o:LockedField>false</o:LockedField>
          </o:OLEObject>
        </w:object>
      </w:r>
      <w:r>
        <w:rPr>
          <w:rFonts w:hint="default"/>
          <w:sz w:val="28"/>
          <w:szCs w:val="24"/>
          <w:lang w:val="en-US" w:eastAsia="zh-CN"/>
        </w:rPr>
        <w:t>的取值接近 1，此时电桥对电阻变化的灵敏度最高</w:t>
      </w:r>
      <w:r>
        <w:rPr>
          <w:rFonts w:hint="eastAsia"/>
          <w:sz w:val="28"/>
          <w:szCs w:val="24"/>
          <w:lang w:val="en-US" w:eastAsia="zh-CN"/>
        </w:rPr>
        <w:t>。</w:t>
      </w:r>
    </w:p>
    <w:p w14:paraId="4F709026">
      <w:pPr>
        <w:jc w:val="left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b/>
          <w:bCs/>
          <w:sz w:val="28"/>
          <w:szCs w:val="24"/>
          <w:lang w:val="en-US" w:eastAsia="zh-CN"/>
        </w:rPr>
        <w:t>减小桥臂电阻误差：</w:t>
      </w:r>
      <w:r>
        <w:rPr>
          <w:rFonts w:hint="default"/>
          <w:sz w:val="28"/>
          <w:szCs w:val="24"/>
          <w:lang w:val="en-US" w:eastAsia="zh-CN"/>
        </w:rPr>
        <w:t>使用高精度电阻作为比率臂和标准臂，降低电阻本身的误差对灵敏度的影响。</w:t>
      </w:r>
    </w:p>
    <w:p w14:paraId="2924A89D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b/>
          <w:bCs/>
          <w:sz w:val="28"/>
          <w:szCs w:val="24"/>
          <w:lang w:val="en-US" w:eastAsia="zh-CN"/>
        </w:rPr>
        <w:t>优化线路设计：</w:t>
      </w:r>
      <w:r>
        <w:rPr>
          <w:rFonts w:hint="default"/>
          <w:sz w:val="28"/>
          <w:szCs w:val="24"/>
          <w:lang w:val="en-US" w:eastAsia="zh-CN"/>
        </w:rPr>
        <w:t>缩短导线长度、减少接触点，降低接触电阻和导线电阻的影响，避免因附加电阻导致灵敏度下降。</w:t>
      </w:r>
    </w:p>
    <w:p w14:paraId="4E23FF7A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②原因</w:t>
      </w:r>
    </w:p>
    <w:p w14:paraId="466C7B67">
      <w:pPr>
        <w:jc w:val="left"/>
        <w:rPr>
          <w:rFonts w:hint="default"/>
          <w:sz w:val="28"/>
          <w:szCs w:val="24"/>
          <w:lang w:val="en-US" w:eastAsia="zh-CN"/>
        </w:rPr>
      </w:pPr>
      <w:r>
        <w:rPr>
          <w:rFonts w:hint="default"/>
          <w:sz w:val="28"/>
          <w:szCs w:val="24"/>
          <w:lang w:val="en-US" w:eastAsia="zh-CN"/>
        </w:rPr>
        <w:t>电桥的灵敏度本质上取决于</w:t>
      </w:r>
      <w:r>
        <w:rPr>
          <w:rFonts w:hint="eastAsia"/>
          <w:sz w:val="28"/>
          <w:szCs w:val="24"/>
          <w:lang w:val="en-US" w:eastAsia="zh-CN"/>
        </w:rPr>
        <w:t>“</w:t>
      </w:r>
      <w:r>
        <w:rPr>
          <w:rFonts w:hint="default"/>
          <w:sz w:val="28"/>
          <w:szCs w:val="24"/>
          <w:lang w:val="en-US" w:eastAsia="zh-CN"/>
        </w:rPr>
        <w:t>单位电阻变化引起的检流计偏转量</w:t>
      </w:r>
      <w:r>
        <w:rPr>
          <w:rFonts w:hint="eastAsia"/>
          <w:sz w:val="28"/>
          <w:szCs w:val="24"/>
          <w:lang w:val="en-US" w:eastAsia="zh-CN"/>
        </w:rPr>
        <w:t>”</w:t>
      </w:r>
      <w:r>
        <w:rPr>
          <w:rFonts w:hint="default"/>
          <w:sz w:val="28"/>
          <w:szCs w:val="24"/>
          <w:lang w:val="en-US" w:eastAsia="zh-CN"/>
        </w:rPr>
        <w:t>。电源电压升高或检流计灵敏度提高，会直接放大信号输出；比率臂接近1时，电桥处于最敏感状态，此时被测电阻的微小变化会导致检流计明显偏转；而减小附加电阻可使测量更接近理想状态，避免灵敏度被额外损耗。</w:t>
      </w:r>
    </w:p>
    <w:p w14:paraId="0D2E2EF9">
      <w:pPr>
        <w:numPr>
          <w:ilvl w:val="0"/>
          <w:numId w:val="3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用电桥测电阻时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若线路接通后检流计指针总是往一个方向偏转或总不偏转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试分析是什么原因</w:t>
      </w:r>
      <w:r>
        <w:rPr>
          <w:rFonts w:hint="eastAsia"/>
          <w:sz w:val="24"/>
          <w:szCs w:val="24"/>
          <w:lang w:eastAsia="zh-CN"/>
        </w:rPr>
        <w:t>？</w:t>
      </w:r>
    </w:p>
    <w:p w14:paraId="265FE503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80" w:afterAutospacing="0" w:line="280" w:lineRule="atLeast"/>
        <w:ind w:lef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①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指针总往一个方向偏转</w:t>
      </w:r>
    </w:p>
    <w:p w14:paraId="01F1AFA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80" w:afterAutospacing="0" w:line="280" w:lineRule="atLeast"/>
        <w:ind w:lef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线路连接错误：可能是被测电阻</w:t>
      </w:r>
      <w:r>
        <w:rPr>
          <w:rFonts w:hint="eastAsia" w:ascii="宋体" w:hAnsi="宋体" w:eastAsia="宋体" w:cs="宋体"/>
          <w:position w:val="-10"/>
          <w:sz w:val="24"/>
          <w:szCs w:val="24"/>
          <w:vertAlign w:val="baseline"/>
          <w:lang w:val="en-US" w:eastAsia="zh-CN"/>
        </w:rPr>
        <w:object>
          <v:shape id="_x0000_i1078" o:spt="75" type="#_x0000_t75" style="height:17pt;width:1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08">
            <o:LockedField>false</o:LockedField>
          </o:OLEObject>
        </w:objec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或标准电阻</w: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079" o:spt="75" type="#_x0000_t75" style="height:18pt;width:13.9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10">
            <o:LockedField>false</o:LockedField>
          </o:OLEObject>
        </w:objec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的接线极性反接，导致电桥始终无法平衡。</w:t>
      </w:r>
    </w:p>
    <w:p w14:paraId="08F97C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4"/>
          <w:lang w:val="en-US" w:eastAsia="zh-CN" w:bidi="ar-SA"/>
        </w:rPr>
        <w:t>电阻量程选择不当：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比率臂</w:t>
      </w:r>
      <w:r>
        <w:rPr>
          <w:rFonts w:hint="default"/>
          <w:position w:val="-30"/>
          <w:sz w:val="28"/>
          <w:szCs w:val="24"/>
          <w:lang w:val="en-US" w:eastAsia="zh-CN"/>
        </w:rPr>
        <w:object>
          <v:shape id="_x0000_i1080" o:spt="75" type="#_x0000_t75" style="height:34pt;width:18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11">
            <o:LockedField>false</o:LockedField>
          </o:OLEObject>
        </w:objec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与标准电阻</w: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081" o:spt="75" type="#_x0000_t75" style="height:18pt;width:13.9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12">
            <o:LockedField>false</o:LockedField>
          </o:OLEObject>
        </w:objec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的乘积远大于或小于被测电阻</w:t>
      </w:r>
      <w:r>
        <w:rPr>
          <w:rFonts w:hint="eastAsia" w:ascii="宋体" w:hAnsi="宋体" w:eastAsia="宋体" w:cs="宋体"/>
          <w:position w:val="-10"/>
          <w:sz w:val="24"/>
          <w:szCs w:val="24"/>
          <w:vertAlign w:val="baseline"/>
          <w:lang w:val="en-US" w:eastAsia="zh-CN"/>
        </w:rPr>
        <w:object>
          <v:shape id="_x0000_i1082" o:spt="75" type="#_x0000_t75" style="height:17pt;width:1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13">
            <o:LockedField>false</o:LockedField>
          </o:OLEObject>
        </w:objec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，使电桥偏离平衡状态，需重新选择比率臂和</w: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083" o:spt="75" type="#_x0000_t75" style="height:18pt;width:13.9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14">
            <o:LockedField>false</o:LockedField>
          </o:OLEObject>
        </w:objec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的量程。</w:t>
      </w:r>
    </w:p>
    <w:p w14:paraId="3A51FB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某桥臂电阻断路：例如</w:t>
      </w:r>
      <w:r>
        <w:rPr>
          <w:rFonts w:hint="eastAsia" w:ascii="宋体" w:hAnsi="宋体" w:eastAsia="宋体" w:cs="宋体"/>
          <w:position w:val="-10"/>
          <w:sz w:val="24"/>
          <w:szCs w:val="24"/>
          <w:vertAlign w:val="baseline"/>
          <w:lang w:val="en-US" w:eastAsia="zh-CN"/>
        </w:rPr>
        <w:object>
          <v:shape id="_x0000_i1084" o:spt="75" type="#_x0000_t75" style="height:17pt;width:13.95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15">
            <o:LockedField>false</o:LockedField>
          </o:OLEObject>
        </w:object>
      </w:r>
      <w:r>
        <w:rPr>
          <w:rFonts w:hint="default"/>
          <w:sz w:val="28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0"/>
          <w:sz w:val="24"/>
          <w:szCs w:val="24"/>
          <w:vertAlign w:val="baseline"/>
          <w:lang w:val="en-US" w:eastAsia="zh-CN"/>
        </w:rPr>
        <w:object>
          <v:shape id="_x0000_i1085" o:spt="75" type="#_x0000_t75" style="height:17pt;width:15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16">
            <o:LockedField>false</o:LockedField>
          </o:OLEObject>
        </w:objec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position w:val="-10"/>
          <w:sz w:val="24"/>
          <w:szCs w:val="24"/>
          <w:vertAlign w:val="baseline"/>
          <w:lang w:val="en-US" w:eastAsia="zh-CN"/>
        </w:rPr>
        <w:object>
          <v:shape id="_x0000_i1086" o:spt="75" type="#_x0000_t75" style="height:17pt;width:1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17">
            <o:LockedField>false</o:LockedField>
          </o:OLEObject>
        </w:objec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或</w: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087" o:spt="75" type="#_x0000_t75" style="height:18pt;width:13.9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18">
            <o:LockedField>false</o:LockedField>
          </o:OLEObject>
        </w:objec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中某一电阻开路，导致回路电流固定流向一侧，检流计持续偏转。</w:t>
      </w:r>
    </w:p>
    <w:p w14:paraId="157FE1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电源未接通或电压过低：若电源回路存在断路或电压不足，可能导致电流方向固定，无法通过调节</w: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088" o:spt="75" type="#_x0000_t75" style="height:18pt;width:13.9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19">
            <o:LockedField>false</o:LockedField>
          </o:OLEObject>
        </w:objec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使电桥平衡。</w:t>
      </w:r>
    </w:p>
    <w:p w14:paraId="393C2D89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40" w:beforeAutospacing="0" w:after="80" w:afterAutospacing="0" w:line="280" w:lineRule="atLeast"/>
        <w:ind w:lef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②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指针总不偏转</w:t>
      </w:r>
    </w:p>
    <w:p w14:paraId="418753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280" w:lineRule="atLeast"/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线路完全断路：电桥回路中某处（如导线、开关、电阻）完全断开，无电流通过检流计，导致指针不偏转。</w:t>
      </w:r>
    </w:p>
    <w:p w14:paraId="1D211F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检流计被短路：检流计两端可能因接线错误或绝缘损坏而短路，电流不经过检流计，使其无偏转。</w:t>
      </w:r>
    </w:p>
    <w:p w14:paraId="7F5614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电桥已处于平衡状态：若偶然情况下</w:t>
      </w:r>
      <w:r>
        <w:rPr>
          <w:rFonts w:hint="default"/>
          <w:position w:val="-30"/>
          <w:sz w:val="28"/>
          <w:szCs w:val="24"/>
          <w:lang w:val="en-US" w:eastAsia="zh-CN"/>
        </w:rPr>
        <w:object>
          <v:shape id="_x0000_i1089" o:spt="75" type="#_x0000_t75" style="height:34pt;width:55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89" DrawAspect="Content" ObjectID="_1468075789" r:id="rId120">
            <o:LockedField>false</o:LockedField>
          </o:OLEObject>
        </w:objec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，检流计中无电流，指针静止，但此时调节</w: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090" o:spt="75" type="#_x0000_t75" style="height:18pt;width:13.9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90" DrawAspect="Content" ObjectID="_1468075790" r:id="rId121">
            <o:LockedField>false</o:LockedField>
          </o:OLEObject>
        </w:objec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应能观察到偏转，否则需检查其他原因。</w:t>
      </w:r>
    </w:p>
    <w:p w14:paraId="03A721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80" w:beforeAutospacing="0" w:after="0" w:afterAutospacing="1" w:line="280" w:lineRule="atLeast"/>
        <w:rPr>
          <w:sz w:val="24"/>
          <w:szCs w:val="24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电阻值过大或过小：被测电阻</w:t>
      </w:r>
      <w:r>
        <w:rPr>
          <w:rFonts w:hint="eastAsia" w:ascii="宋体" w:hAnsi="宋体" w:eastAsia="宋体" w:cs="宋体"/>
          <w:position w:val="-10"/>
          <w:sz w:val="24"/>
          <w:szCs w:val="24"/>
          <w:vertAlign w:val="baseline"/>
          <w:lang w:val="en-US" w:eastAsia="zh-CN"/>
        </w:rPr>
        <w:object>
          <v:shape id="_x0000_i1091" o:spt="75" type="#_x0000_t75" style="height:17pt;width:1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91" DrawAspect="Content" ObjectID="_1468075791" r:id="rId122">
            <o:LockedField>false</o:LockedField>
          </o:OLEObject>
        </w:objec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远超出标准电阻</w: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092" o:spt="75" type="#_x0000_t75" style="height:18pt;width:13.9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92" DrawAspect="Content" ObjectID="_1468075792" r:id="rId123">
            <o:LockedField>false</o:LockedField>
          </o:OLEObject>
        </w:objec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的调节范围，即使</w: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093" o:spt="75" type="#_x0000_t75" style="height:18pt;width:13.9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93" DrawAspect="Content" ObjectID="_1468075793" r:id="rId124">
            <o:LockedField>false</o:LockedField>
          </o:OLEObject>
        </w:objec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8"/>
          <w:szCs w:val="24"/>
          <w:lang w:val="en-US" w:eastAsia="zh-CN" w:bidi="ar-SA"/>
        </w:rPr>
        <w:t>调至最大或最小，电桥仍无法平衡，但此时检流计可能因电流过小而看似不偏转，需确认量程。</w:t>
      </w:r>
    </w:p>
    <w:p w14:paraId="0049315B">
      <w:pPr>
        <w:numPr>
          <w:ilvl w:val="0"/>
          <w:numId w:val="3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惠斯登电桥比率臂选取的原则是什么</w:t>
      </w:r>
      <w:r>
        <w:rPr>
          <w:rFonts w:hint="eastAsia"/>
          <w:sz w:val="24"/>
          <w:szCs w:val="24"/>
          <w:lang w:eastAsia="zh-CN"/>
        </w:rPr>
        <w:t>？</w:t>
      </w:r>
      <w:r>
        <w:rPr>
          <w:rFonts w:hint="eastAsia"/>
          <w:sz w:val="24"/>
          <w:szCs w:val="24"/>
        </w:rPr>
        <w:t>为什么要这样选取</w:t>
      </w:r>
      <w:r>
        <w:rPr>
          <w:rFonts w:hint="eastAsia"/>
          <w:sz w:val="24"/>
          <w:szCs w:val="24"/>
          <w:lang w:eastAsia="zh-CN"/>
        </w:rPr>
        <w:t>？</w:t>
      </w:r>
    </w:p>
    <w:p w14:paraId="7F599E7B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①原则：</w:t>
      </w:r>
    </w:p>
    <w:p w14:paraId="0F3E49A0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使标准电阻</w: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094" o:spt="75" type="#_x0000_t75" style="height:18pt;width:13.9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94" DrawAspect="Content" ObjectID="_1468075794" r:id="rId125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的调节范围覆盖被测电阻；尽量使比率臂接近1；考虑标准电阻的精度等级。</w:t>
      </w:r>
    </w:p>
    <w:p w14:paraId="62C6A1D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②原因：比率臂的选择直接影响标准电阻的调节范围和电桥灵敏度。若比率臂与</w:t>
      </w:r>
      <w:r>
        <w:rPr>
          <w:rFonts w:hint="eastAsia" w:ascii="宋体" w:hAnsi="宋体" w:eastAsia="宋体" w:cs="宋体"/>
          <w:position w:val="-10"/>
          <w:sz w:val="24"/>
          <w:szCs w:val="24"/>
          <w:vertAlign w:val="baseline"/>
          <w:lang w:val="en-US" w:eastAsia="zh-CN"/>
        </w:rPr>
        <w:object>
          <v:shape id="_x0000_i1095" o:spt="75" type="#_x0000_t75" style="height:17pt;width:1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95" DrawAspect="Content" ObjectID="_1468075795" r:id="rId126">
            <o:LockedField>false</o:LockedField>
          </o:OLEObject>
        </w:object>
      </w: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不匹配，可能导致</w: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096" o:spt="75" type="#_x0000_t75" style="height:18pt;width:13.9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96" DrawAspect="Content" ObjectID="_1468075796" r:id="rId127">
            <o:LockedField>false</o:LockedField>
          </o:OLEObject>
        </w:object>
      </w: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无法调节至平衡（如量程不足），或因灵敏度太低而无法精确读数。接近1的比率臂能使电桥处于最佳测量状态，减少因原理导致的误差。</w:t>
      </w:r>
    </w:p>
    <w:p w14:paraId="084D2112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</w:p>
    <w:p w14:paraId="70FEA756">
      <w:pPr>
        <w:numPr>
          <w:ilvl w:val="0"/>
          <w:numId w:val="3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如何使用自组电桥测量电表内阻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</w:rPr>
        <w:t>注意电表所能允许通过的最大电流</w:t>
      </w:r>
      <w:r>
        <w:rPr>
          <w:rFonts w:hint="eastAsia"/>
          <w:sz w:val="24"/>
          <w:szCs w:val="24"/>
          <w:lang w:eastAsia="zh-CN"/>
        </w:rPr>
        <w:t>）？</w:t>
      </w:r>
      <w:r>
        <w:rPr>
          <w:rFonts w:hint="eastAsia"/>
          <w:sz w:val="24"/>
          <w:szCs w:val="24"/>
        </w:rPr>
        <w:t>根据电桥平衡的特点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可否将桥路中的检流计去掉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换成行测电表判别电桥的平衡</w:t>
      </w:r>
      <w:r>
        <w:rPr>
          <w:rFonts w:hint="eastAsia"/>
          <w:sz w:val="24"/>
          <w:szCs w:val="24"/>
          <w:lang w:eastAsia="zh-CN"/>
        </w:rPr>
        <w:t>？</w:t>
      </w:r>
    </w:p>
    <w:p w14:paraId="1E88EF5B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</w:t>
      </w:r>
    </w:p>
    <w:p w14:paraId="182A337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电路设计：自组惠斯登电桥，将被测电表（如电流表G）接入待测臂（</w:t>
      </w:r>
      <w:r>
        <w:rPr>
          <w:rFonts w:hint="eastAsia" w:ascii="宋体" w:hAnsi="宋体" w:eastAsia="宋体" w:cs="宋体"/>
          <w:position w:val="-10"/>
          <w:sz w:val="24"/>
          <w:szCs w:val="24"/>
          <w:vertAlign w:val="baseline"/>
          <w:lang w:val="en-US" w:eastAsia="zh-CN"/>
        </w:rPr>
        <w:object>
          <v:shape id="_x0000_i1097" o:spt="75" type="#_x0000_t75" style="height:17pt;width:1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97" DrawAspect="Content" ObjectID="_1468075797" r:id="rId128">
            <o:LockedField>false</o:LockedField>
          </o:OLEObject>
        </w:object>
      </w: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位置），注意电表的最大电流限制，需在电路中串联保护电阻</w:t>
      </w:r>
      <w:r>
        <w:rPr>
          <w:rFonts w:hint="eastAsia" w:ascii="宋体" w:hAnsi="宋体" w:eastAsia="宋体" w:cs="宋体"/>
          <w:position w:val="-14"/>
          <w:sz w:val="24"/>
          <w:szCs w:val="24"/>
          <w:vertAlign w:val="baseline"/>
          <w:lang w:val="en-US" w:eastAsia="zh-CN"/>
        </w:rPr>
        <w:object>
          <v:shape id="_x0000_i1098" o:spt="75" type="#_x0000_t75" style="height:19pt;width:16pt;" o:ole="t" filled="f" o:preferrelative="t" stroked="f" coordsize="21600,21600">
            <v:path/>
            <v:fill on="f" focussize="0,0"/>
            <v:stroke on="f"/>
            <v:imagedata r:id="rId130" o:title=""/>
            <o:lock v:ext="edit" aspectratio="t"/>
            <w10:wrap type="none"/>
            <w10:anchorlock/>
          </v:shape>
          <o:OLEObject Type="Embed" ProgID="Equation.KSEE3" ShapeID="_x0000_i1098" DrawAspect="Content" ObjectID="_1468075798" r:id="rId129">
            <o:LockedField>false</o:LockedField>
          </o:OLEObject>
        </w:object>
      </w: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，避免电流过大损坏电表。标准电阻臂</w: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099" o:spt="75" type="#_x0000_t75" style="height:18pt;width:13.9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99" DrawAspect="Content" ObjectID="_1468075799" r:id="rId131">
            <o:LockedField>false</o:LockedField>
          </o:OLEObject>
        </w:object>
      </w: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选用可调电阻箱，比率臂</w:t>
      </w:r>
      <w:r>
        <w:rPr>
          <w:rFonts w:hint="eastAsia" w:ascii="宋体" w:hAnsi="宋体" w:eastAsia="宋体" w:cs="宋体"/>
          <w:position w:val="-10"/>
          <w:sz w:val="24"/>
          <w:szCs w:val="24"/>
          <w:vertAlign w:val="baseline"/>
          <w:lang w:val="en-US" w:eastAsia="zh-CN"/>
        </w:rPr>
        <w:object>
          <v:shape id="_x0000_i1100" o:spt="75" type="#_x0000_t75" style="height:17pt;width:13.95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100" DrawAspect="Content" ObjectID="_1468075800" r:id="rId132">
            <o:LockedField>false</o:LockedField>
          </o:OLEObject>
        </w:object>
      </w:r>
      <w:r>
        <w:rPr>
          <w:rFonts w:hint="default"/>
          <w:sz w:val="28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position w:val="-10"/>
          <w:sz w:val="24"/>
          <w:szCs w:val="24"/>
          <w:vertAlign w:val="baseline"/>
          <w:lang w:val="en-US" w:eastAsia="zh-CN"/>
        </w:rPr>
        <w:object>
          <v:shape id="_x0000_i1101" o:spt="75" type="#_x0000_t75" style="height:17pt;width:15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101" DrawAspect="Content" ObjectID="_1468075801" r:id="rId133">
            <o:LockedField>false</o:LockedField>
          </o:OLEObject>
        </w:object>
      </w: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选用高精度固定电阻或可调电阻。</w:t>
      </w:r>
    </w:p>
    <w:p w14:paraId="3B0AE3C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限流保护：根据电表的最大允许电流</w:t>
      </w:r>
      <w:r>
        <w:rPr>
          <w:rFonts w:hint="eastAsia" w:ascii="宋体" w:hAnsi="宋体" w:eastAsia="宋体" w:cs="宋体"/>
          <w:position w:val="-14"/>
          <w:sz w:val="24"/>
          <w:szCs w:val="24"/>
          <w:vertAlign w:val="baseline"/>
          <w:lang w:val="en-US" w:eastAsia="zh-CN"/>
        </w:rPr>
        <w:object>
          <v:shape id="_x0000_i1102" o:spt="75" type="#_x0000_t75" style="height:19pt;width:13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KSEE3" ShapeID="_x0000_i1102" DrawAspect="Content" ObjectID="_1468075802" r:id="rId134">
            <o:LockedField>false</o:LockedField>
          </o:OLEObject>
        </w:object>
      </w: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，计算保护电阻</w:t>
      </w:r>
      <w:r>
        <w:rPr>
          <w:rFonts w:hint="eastAsia" w:ascii="宋体" w:hAnsi="宋体" w:eastAsia="宋体" w:cs="宋体"/>
          <w:position w:val="-14"/>
          <w:sz w:val="24"/>
          <w:szCs w:val="24"/>
          <w:vertAlign w:val="baseline"/>
          <w:lang w:val="en-US" w:eastAsia="zh-CN"/>
        </w:rPr>
        <w:object>
          <v:shape id="_x0000_i1103" o:spt="75" type="#_x0000_t75" style="height:19pt;width:16pt;" o:ole="t" filled="f" o:preferrelative="t" stroked="f" coordsize="21600,21600">
            <v:path/>
            <v:fill on="f" focussize="0,0"/>
            <v:stroke on="f"/>
            <v:imagedata r:id="rId130" o:title=""/>
            <o:lock v:ext="edit" aspectratio="t"/>
            <w10:wrap type="none"/>
            <w10:anchorlock/>
          </v:shape>
          <o:OLEObject Type="Embed" ProgID="Equation.KSEE3" ShapeID="_x0000_i1103" DrawAspect="Content" ObjectID="_1468075803" r:id="rId136">
            <o:LockedField>false</o:LockedField>
          </o:OLEObject>
        </w:object>
      </w: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的最小值：</w:t>
      </w:r>
      <w:r>
        <w:rPr>
          <w:rFonts w:hint="eastAsia" w:ascii="宋体" w:hAnsi="宋体" w:eastAsia="宋体" w:cs="宋体"/>
          <w:position w:val="-24"/>
          <w:sz w:val="24"/>
          <w:szCs w:val="24"/>
          <w:vertAlign w:val="baseline"/>
          <w:lang w:val="en-US" w:eastAsia="zh-CN"/>
        </w:rPr>
        <w:object>
          <v:shape id="_x0000_i1104" o:spt="75" type="#_x0000_t75" style="height:31pt;width:63pt;" o:ole="t" filled="f" o:preferrelative="t" stroked="f" coordsize="21600,21600">
            <v:path/>
            <v:fill on="f" focussize="0,0"/>
            <v:stroke on="f"/>
            <v:imagedata r:id="rId138" o:title=""/>
            <o:lock v:ext="edit" aspectratio="t"/>
            <w10:wrap type="none"/>
            <w10:anchorlock/>
          </v:shape>
          <o:OLEObject Type="Embed" ProgID="Equation.KSEE3" ShapeID="_x0000_i1104" DrawAspect="Content" ObjectID="_1468075804" r:id="rId137">
            <o:LockedField>false</o:LockedField>
          </o:OLEObject>
        </w:object>
      </w: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（U为电源电压，</w:t>
      </w:r>
      <w:r>
        <w:rPr>
          <w:rFonts w:hint="eastAsia" w:ascii="宋体" w:hAnsi="宋体" w:eastAsia="宋体" w:cs="宋体"/>
          <w:position w:val="-14"/>
          <w:sz w:val="24"/>
          <w:szCs w:val="24"/>
          <w:vertAlign w:val="baseline"/>
          <w:lang w:val="en-US" w:eastAsia="zh-CN"/>
        </w:rPr>
        <w:object>
          <v:shape id="_x0000_i1105" o:spt="75" type="#_x0000_t75" style="height:19pt;width:15pt;" o:ole="t" filled="f" o:preferrelative="t" stroked="f" coordsize="21600,21600">
            <v:path/>
            <v:fill on="f" focussize="0,0"/>
            <v:stroke on="f"/>
            <v:imagedata r:id="rId140" o:title=""/>
            <o:lock v:ext="edit" aspectratio="t"/>
            <w10:wrap type="none"/>
            <w10:anchorlock/>
          </v:shape>
          <o:OLEObject Type="Embed" ProgID="Equation.KSEE3" ShapeID="_x0000_i1105" DrawAspect="Content" ObjectID="_1468075805" r:id="rId139">
            <o:LockedField>false</o:LockedField>
          </o:OLEObject>
        </w:object>
      </w: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为电表内阻估计值），确保通电后电流不超过量程。</w:t>
      </w:r>
    </w:p>
    <w:p w14:paraId="17C1701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调节平衡：接通电源，缓慢调节标准电阻</w:t>
      </w:r>
      <w:r>
        <w:rPr>
          <w:rFonts w:hint="eastAsia" w:ascii="宋体" w:hAnsi="宋体" w:eastAsia="宋体" w:cs="宋体"/>
          <w:position w:val="-12"/>
          <w:sz w:val="24"/>
          <w:szCs w:val="24"/>
          <w:vertAlign w:val="baseline"/>
          <w:lang w:val="en-US" w:eastAsia="zh-CN"/>
        </w:rPr>
        <w:object>
          <v:shape id="_x0000_i1106" o:spt="75" type="#_x0000_t75" style="height:18pt;width:13.9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106" DrawAspect="Content" ObjectID="_1468075806" r:id="rId141">
            <o:LockedField>false</o:LockedField>
          </o:OLEObject>
        </w:object>
      </w: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和比率臂（若比率臂可调），观察电表指针的变化（或串联一个小量程电流表监测电流），当电桥平衡时，电表两端电压为零，通过电表的电流也为零（或电流无变化），此时</w:t>
      </w:r>
      <w:r>
        <w:rPr>
          <w:rFonts w:hint="default"/>
          <w:position w:val="-30"/>
          <w:sz w:val="28"/>
          <w:szCs w:val="24"/>
          <w:lang w:val="en-US" w:eastAsia="zh-CN"/>
        </w:rPr>
        <w:object>
          <v:shape id="_x0000_i1107" o:spt="75" type="#_x0000_t75" style="height:34pt;width:55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KSEE3" ShapeID="_x0000_i1107" DrawAspect="Content" ObjectID="_1468075807" r:id="rId142">
            <o:LockedField>false</o:LockedField>
          </o:OLEObject>
        </w:object>
      </w: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。</w:t>
      </w:r>
    </w:p>
    <w:p w14:paraId="2CE736E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vertAlign w:val="baseline"/>
          <w:lang w:val="en-US" w:eastAsia="zh-CN"/>
        </w:rPr>
        <w:t>②</w:t>
      </w:r>
    </w:p>
    <w:p w14:paraId="7A46B9D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理论可行性：电桥平衡的本质是桥路两端电势相等，此时桥路中电流为零。若将检流计换成行测电表（如电压表或电流表），当电桥平衡时，行测电表的读数应为零（或无变化），因此可通过行测电表是否示零来判断平衡。</w:t>
      </w:r>
    </w:p>
    <w:p w14:paraId="2FA6FB0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实际限制：</w:t>
      </w:r>
    </w:p>
    <w:p w14:paraId="212F9C9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灵敏度问题：行测电表的灵敏度通常低于专用检流计，可能无法检测到微小的不平衡电流，导致测量误差增大。</w:t>
      </w:r>
    </w:p>
    <w:p w14:paraId="7FF83A5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内阻影响：行测电表（如电压表）的内阻并非无穷大，接入桥路后会改变桥路的等效电阻，可能影响电桥的平衡条件，尤其是当电表内阻与桥臂电阻可比拟时，误差更明显。</w:t>
      </w:r>
    </w:p>
    <w:p w14:paraId="76533CA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  <w:t>量程选择：若行测电表量程过大，微小的不平衡信号可能无法被检测；若量程过小，可能在未平衡时过载损坏。</w:t>
      </w:r>
    </w:p>
    <w:p w14:paraId="20AD83B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vertAlign w:val="baseline"/>
          <w:lang w:val="en-US" w:eastAsia="zh-CN"/>
        </w:rPr>
      </w:pPr>
    </w:p>
    <w:p w14:paraId="5E76A376">
      <w:pPr>
        <w:jc w:val="left"/>
        <w:rPr>
          <w:rFonts w:hint="eastAsia"/>
          <w:sz w:val="24"/>
          <w:szCs w:val="24"/>
          <w:lang w:val="en-US" w:eastAsia="zh-CN"/>
        </w:rPr>
      </w:pPr>
    </w:p>
    <w:p w14:paraId="1C6515A7">
      <w:pPr>
        <w:jc w:val="left"/>
        <w:rPr>
          <w:sz w:val="24"/>
          <w:szCs w:val="24"/>
        </w:rPr>
      </w:pPr>
    </w:p>
    <w:p w14:paraId="36F374BE">
      <w:pPr>
        <w:jc w:val="left"/>
        <w:rPr>
          <w:sz w:val="24"/>
          <w:szCs w:val="24"/>
        </w:rPr>
      </w:pPr>
    </w:p>
    <w:p w14:paraId="2D90FAAC">
      <w:pPr>
        <w:spacing w:line="400" w:lineRule="exact"/>
        <w:jc w:val="left"/>
        <w:rPr>
          <w:rFonts w:hint="eastAsia"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default" w:ascii="Times New Roman" w:hAnsi="Times New Roman" w:eastAsia="仿宋" w:cs="Times New Roman"/>
          <w:sz w:val="24"/>
          <w:szCs w:val="24"/>
        </w:rPr>
        <w:t>WORD或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WPS</w:t>
      </w:r>
      <w:r>
        <w:rPr>
          <w:rFonts w:hint="eastAsia" w:ascii="仿宋" w:hAnsi="仿宋" w:eastAsia="仿宋" w:cs="仿宋"/>
          <w:sz w:val="24"/>
          <w:szCs w:val="24"/>
        </w:rPr>
        <w:t>格式上传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sz w:val="24"/>
          <w:szCs w:val="24"/>
        </w:rPr>
        <w:t>实验报告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sz w:val="24"/>
          <w:szCs w:val="24"/>
        </w:rPr>
        <w:t>实验报告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必须递交在“学在浙大”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的</w:t>
      </w:r>
      <w:r>
        <w:rPr>
          <w:rFonts w:hint="eastAsia" w:ascii="仿宋" w:hAnsi="仿宋" w:eastAsia="仿宋" w:cs="仿宋"/>
          <w:sz w:val="24"/>
          <w:szCs w:val="24"/>
        </w:rPr>
        <w:t>本课程的对应实验项目的“作业”模块内。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sz w:val="24"/>
          <w:szCs w:val="24"/>
        </w:rPr>
        <w:t>实验报告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进行教学</w:t>
      </w:r>
      <w:r>
        <w:rPr>
          <w:rFonts w:hint="eastAsia" w:ascii="仿宋" w:hAnsi="仿宋" w:eastAsia="仿宋" w:cs="仿宋"/>
          <w:sz w:val="24"/>
          <w:szCs w:val="24"/>
        </w:rPr>
        <w:t>评价，才能看到实验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报告</w:t>
      </w:r>
      <w:r>
        <w:rPr>
          <w:rFonts w:hint="eastAsia" w:ascii="仿宋" w:hAnsi="仿宋" w:eastAsia="仿宋" w:cs="仿宋"/>
          <w:sz w:val="24"/>
          <w:szCs w:val="24"/>
        </w:rPr>
        <w:t>成绩，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教学</w:t>
      </w:r>
      <w:r>
        <w:rPr>
          <w:rFonts w:hint="eastAsia" w:ascii="仿宋" w:hAnsi="仿宋" w:eastAsia="仿宋" w:cs="仿宋"/>
          <w:sz w:val="24"/>
          <w:szCs w:val="24"/>
        </w:rPr>
        <w:t>评价必须在本次实验结束后3天内进行。</w:t>
      </w:r>
    </w:p>
    <w:p w14:paraId="7C85C1EF">
      <w:pPr>
        <w:spacing w:line="400" w:lineRule="exact"/>
        <w:ind w:firstLine="480" w:firstLineChars="20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5.“普通物理学实验Ⅰ”和“物理学实验Ⅰ”都用本实验报告。</w:t>
      </w:r>
    </w:p>
    <w:p w14:paraId="08AFB197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793C69A1">
      <w:pPr>
        <w:spacing w:line="400" w:lineRule="exact"/>
        <w:ind w:firstLine="3132" w:firstLineChars="1300"/>
        <w:jc w:val="left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浙江大学物理实验教学中心制</w:t>
      </w:r>
    </w:p>
    <w:p w14:paraId="4EF1E75F">
      <w:pPr>
        <w:jc w:val="right"/>
        <w:rPr>
          <w:b/>
          <w:sz w:val="24"/>
          <w:szCs w:val="24"/>
          <w:u w:val="single"/>
        </w:rPr>
      </w:pPr>
    </w:p>
    <w:p w14:paraId="607CBB3C">
      <w:pPr>
        <w:jc w:val="right"/>
        <w:rPr>
          <w:b/>
          <w:sz w:val="24"/>
          <w:szCs w:val="24"/>
          <w:u w:val="single"/>
        </w:rPr>
      </w:pPr>
    </w:p>
    <w:p w14:paraId="1E7C616D">
      <w:pPr>
        <w:jc w:val="right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4A701"/>
    <w:multiLevelType w:val="singleLevel"/>
    <w:tmpl w:val="8854A7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A76F099"/>
    <w:multiLevelType w:val="singleLevel"/>
    <w:tmpl w:val="CA76F0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2240B15"/>
    <w:multiLevelType w:val="singleLevel"/>
    <w:tmpl w:val="12240B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C26C0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F04D4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27B96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D5DEE"/>
    <w:rsid w:val="00BE1F6D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CE58C6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E1026B"/>
    <w:rsid w:val="00E366C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E091E"/>
    <w:rsid w:val="00FF5ACE"/>
    <w:rsid w:val="01851914"/>
    <w:rsid w:val="05CB5478"/>
    <w:rsid w:val="089D3D6A"/>
    <w:rsid w:val="0AE42D88"/>
    <w:rsid w:val="113435D8"/>
    <w:rsid w:val="12356D59"/>
    <w:rsid w:val="15896672"/>
    <w:rsid w:val="17A912DD"/>
    <w:rsid w:val="18221E66"/>
    <w:rsid w:val="18610BE1"/>
    <w:rsid w:val="1F837FAB"/>
    <w:rsid w:val="239049CC"/>
    <w:rsid w:val="33D97E69"/>
    <w:rsid w:val="3823302A"/>
    <w:rsid w:val="3B976656"/>
    <w:rsid w:val="45FE572D"/>
    <w:rsid w:val="46833C5D"/>
    <w:rsid w:val="4D660E30"/>
    <w:rsid w:val="55EC35D4"/>
    <w:rsid w:val="57E97DCB"/>
    <w:rsid w:val="5A3638E2"/>
    <w:rsid w:val="5D115478"/>
    <w:rsid w:val="5D9841DC"/>
    <w:rsid w:val="61384784"/>
    <w:rsid w:val="63790CBB"/>
    <w:rsid w:val="651D4205"/>
    <w:rsid w:val="656E5DB3"/>
    <w:rsid w:val="6B6F63E1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批注框文本 字符"/>
    <w:basedOn w:val="8"/>
    <w:link w:val="3"/>
    <w:semiHidden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paragraph" w:customStyle="1" w:styleId="14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5.bin"/><Relationship Id="rId92" Type="http://schemas.openxmlformats.org/officeDocument/2006/relationships/oleObject" Target="embeddings/oleObject44.bin"/><Relationship Id="rId91" Type="http://schemas.openxmlformats.org/officeDocument/2006/relationships/oleObject" Target="embeddings/oleObject43.bin"/><Relationship Id="rId90" Type="http://schemas.openxmlformats.org/officeDocument/2006/relationships/image" Target="media/image44.wmf"/><Relationship Id="rId9" Type="http://schemas.openxmlformats.org/officeDocument/2006/relationships/image" Target="media/image3.wmf"/><Relationship Id="rId89" Type="http://schemas.openxmlformats.org/officeDocument/2006/relationships/oleObject" Target="embeddings/oleObject42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1.wmf"/><Relationship Id="rId83" Type="http://schemas.openxmlformats.org/officeDocument/2006/relationships/oleObject" Target="embeddings/oleObject39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9.wmf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37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4.wmf"/><Relationship Id="rId7" Type="http://schemas.openxmlformats.org/officeDocument/2006/relationships/image" Target="media/image2.png"/><Relationship Id="rId69" Type="http://schemas.openxmlformats.org/officeDocument/2006/relationships/oleObject" Target="embeddings/oleObject32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9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9.wmf"/><Relationship Id="rId6" Type="http://schemas.openxmlformats.org/officeDocument/2006/relationships/image" Target="media/image1.wmf"/><Relationship Id="rId59" Type="http://schemas.openxmlformats.org/officeDocument/2006/relationships/oleObject" Target="embeddings/oleObject27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4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2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theme" Target="theme/theme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jpeg"/><Relationship Id="rId31" Type="http://schemas.openxmlformats.org/officeDocument/2006/relationships/image" Target="media/image14.wmf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2" Type="http://schemas.openxmlformats.org/officeDocument/2006/relationships/oleObject" Target="embeddings/oleObject9.bin"/><Relationship Id="rId21" Type="http://schemas.openxmlformats.org/officeDocument/2006/relationships/image" Target="media/image9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7.bin"/><Relationship Id="rId17" Type="http://schemas.openxmlformats.org/officeDocument/2006/relationships/image" Target="media/image7.wmf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5" Type="http://schemas.openxmlformats.org/officeDocument/2006/relationships/fontTable" Target="fontTable.xml"/><Relationship Id="rId144" Type="http://schemas.openxmlformats.org/officeDocument/2006/relationships/numbering" Target="numbering.xml"/><Relationship Id="rId143" Type="http://schemas.openxmlformats.org/officeDocument/2006/relationships/image" Target="media/image56.wmf"/><Relationship Id="rId142" Type="http://schemas.openxmlformats.org/officeDocument/2006/relationships/oleObject" Target="embeddings/oleObject83.bin"/><Relationship Id="rId141" Type="http://schemas.openxmlformats.org/officeDocument/2006/relationships/oleObject" Target="embeddings/oleObject82.bin"/><Relationship Id="rId140" Type="http://schemas.openxmlformats.org/officeDocument/2006/relationships/image" Target="media/image55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81.bin"/><Relationship Id="rId138" Type="http://schemas.openxmlformats.org/officeDocument/2006/relationships/image" Target="media/image54.wmf"/><Relationship Id="rId137" Type="http://schemas.openxmlformats.org/officeDocument/2006/relationships/oleObject" Target="embeddings/oleObject80.bin"/><Relationship Id="rId136" Type="http://schemas.openxmlformats.org/officeDocument/2006/relationships/oleObject" Target="embeddings/oleObject79.bin"/><Relationship Id="rId135" Type="http://schemas.openxmlformats.org/officeDocument/2006/relationships/image" Target="media/image53.wmf"/><Relationship Id="rId134" Type="http://schemas.openxmlformats.org/officeDocument/2006/relationships/oleObject" Target="embeddings/oleObject78.bin"/><Relationship Id="rId133" Type="http://schemas.openxmlformats.org/officeDocument/2006/relationships/oleObject" Target="embeddings/oleObject77.bin"/><Relationship Id="rId132" Type="http://schemas.openxmlformats.org/officeDocument/2006/relationships/oleObject" Target="embeddings/oleObject76.bin"/><Relationship Id="rId131" Type="http://schemas.openxmlformats.org/officeDocument/2006/relationships/oleObject" Target="embeddings/oleObject75.bin"/><Relationship Id="rId130" Type="http://schemas.openxmlformats.org/officeDocument/2006/relationships/image" Target="media/image52.wmf"/><Relationship Id="rId13" Type="http://schemas.openxmlformats.org/officeDocument/2006/relationships/image" Target="media/image5.wmf"/><Relationship Id="rId129" Type="http://schemas.openxmlformats.org/officeDocument/2006/relationships/oleObject" Target="embeddings/oleObject74.bin"/><Relationship Id="rId128" Type="http://schemas.openxmlformats.org/officeDocument/2006/relationships/oleObject" Target="embeddings/oleObject73.bin"/><Relationship Id="rId127" Type="http://schemas.openxmlformats.org/officeDocument/2006/relationships/oleObject" Target="embeddings/oleObject72.bin"/><Relationship Id="rId126" Type="http://schemas.openxmlformats.org/officeDocument/2006/relationships/oleObject" Target="embeddings/oleObject71.bin"/><Relationship Id="rId125" Type="http://schemas.openxmlformats.org/officeDocument/2006/relationships/oleObject" Target="embeddings/oleObject70.bin"/><Relationship Id="rId124" Type="http://schemas.openxmlformats.org/officeDocument/2006/relationships/oleObject" Target="embeddings/oleObject69.bin"/><Relationship Id="rId123" Type="http://schemas.openxmlformats.org/officeDocument/2006/relationships/oleObject" Target="embeddings/oleObject68.bin"/><Relationship Id="rId122" Type="http://schemas.openxmlformats.org/officeDocument/2006/relationships/oleObject" Target="embeddings/oleObject67.bin"/><Relationship Id="rId121" Type="http://schemas.openxmlformats.org/officeDocument/2006/relationships/oleObject" Target="embeddings/oleObject66.bin"/><Relationship Id="rId120" Type="http://schemas.openxmlformats.org/officeDocument/2006/relationships/oleObject" Target="embeddings/oleObject65.bin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64.bin"/><Relationship Id="rId118" Type="http://schemas.openxmlformats.org/officeDocument/2006/relationships/oleObject" Target="embeddings/oleObject63.bin"/><Relationship Id="rId117" Type="http://schemas.openxmlformats.org/officeDocument/2006/relationships/oleObject" Target="embeddings/oleObject62.bin"/><Relationship Id="rId116" Type="http://schemas.openxmlformats.org/officeDocument/2006/relationships/oleObject" Target="embeddings/oleObject61.bin"/><Relationship Id="rId115" Type="http://schemas.openxmlformats.org/officeDocument/2006/relationships/oleObject" Target="embeddings/oleObject60.bin"/><Relationship Id="rId114" Type="http://schemas.openxmlformats.org/officeDocument/2006/relationships/oleObject" Target="embeddings/oleObject59.bin"/><Relationship Id="rId113" Type="http://schemas.openxmlformats.org/officeDocument/2006/relationships/oleObject" Target="embeddings/oleObject58.bin"/><Relationship Id="rId112" Type="http://schemas.openxmlformats.org/officeDocument/2006/relationships/oleObject" Target="embeddings/oleObject57.bin"/><Relationship Id="rId111" Type="http://schemas.openxmlformats.org/officeDocument/2006/relationships/oleObject" Target="embeddings/oleObject56.bin"/><Relationship Id="rId110" Type="http://schemas.openxmlformats.org/officeDocument/2006/relationships/oleObject" Target="embeddings/oleObject55.bin"/><Relationship Id="rId11" Type="http://schemas.openxmlformats.org/officeDocument/2006/relationships/image" Target="media/image4.wmf"/><Relationship Id="rId109" Type="http://schemas.openxmlformats.org/officeDocument/2006/relationships/image" Target="media/image51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3.bin"/><Relationship Id="rId105" Type="http://schemas.openxmlformats.org/officeDocument/2006/relationships/oleObject" Target="embeddings/oleObject52.bin"/><Relationship Id="rId104" Type="http://schemas.openxmlformats.org/officeDocument/2006/relationships/oleObject" Target="embeddings/oleObject51.bin"/><Relationship Id="rId103" Type="http://schemas.openxmlformats.org/officeDocument/2006/relationships/oleObject" Target="embeddings/oleObject50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3873</Words>
  <Characters>4110</Characters>
  <Lines>5</Lines>
  <Paragraphs>1</Paragraphs>
  <TotalTime>116</TotalTime>
  <ScaleCrop>false</ScaleCrop>
  <LinksUpToDate>false</LinksUpToDate>
  <CharactersWithSpaces>4120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郑帅均</cp:lastModifiedBy>
  <cp:lastPrinted>2020-02-17T08:32:00Z</cp:lastPrinted>
  <dcterms:modified xsi:type="dcterms:W3CDTF">2025-06-27T09:51:09Z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eyJoZGlkIjoiM2U4NmIxYWExMmU0NTI0ZWVjMGY5NzZmNjMzMzQ2YTYiLCJ1c2VySWQiOiIxNjM5NDQ0NDYzIn0=</vt:lpwstr>
  </property>
</Properties>
</file>