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b/>
          <w:bCs/>
        </w:rPr>
        <w:t>1. 简述免疫器官的组成及其在免疫中的主要作用</w:t>
      </w:r>
      <w:r>
        <w:rPr>
          <w:rFonts w:hint="default"/>
          <w:lang w:val="en-US"/>
        </w:rPr>
        <w:t>:</w:t>
      </w:r>
      <w:r>
        <w:rPr>
          <w:rFonts w:hint="eastAsia"/>
        </w:rPr>
        <w:t>免疫器官按功能可分为中枢免疫器官和外周免疫器官；中枢免疫器官是免疫细胞发生、分化、发育和成熟的场所，人和其他哺乳类动物的中枢免疫器官包括骨髓和胸腺；外周免疫器官包括淋巴结、脾和黏膜相关淋巴组织等，是成熟淋巴细胞定居的场所，也是淋巴细胞对外来抗原产生免疫应答的主要部位。</w:t>
      </w:r>
    </w:p>
    <w:p>
      <w:pPr>
        <w:rPr>
          <w:rFonts w:hint="eastAsia"/>
        </w:rPr>
      </w:pPr>
      <w:r>
        <w:rPr>
          <w:rFonts w:hint="default"/>
          <w:b/>
          <w:bCs/>
          <w:lang w:val="en-US"/>
        </w:rPr>
        <w:t>2.</w:t>
      </w:r>
      <w:r>
        <w:rPr>
          <w:rFonts w:hint="eastAsia"/>
          <w:b/>
          <w:bCs/>
        </w:rPr>
        <w:t>淋巴细胞再循环的生物学意义：</w:t>
      </w:r>
      <w:r>
        <w:rPr>
          <w:rFonts w:hint="eastAsia"/>
        </w:rPr>
        <w:t>⑴ 使体内 T、B 细胞在外周免疫器官和组织的分布更趋合理，有助于增强整个机体的免疫功能；⑵ 可增加 T、B 细胞与抗原及抗原提呈细胞(APC)接触的机会，有利于适应性免疫应答的产生；⑶ 使机体所有免疫器官和组织联系成为一个有机的整体，并将免疫信息传递至全身各处的淋巴细胞和其他免疫细胞</w:t>
      </w:r>
    </w:p>
    <w:p>
      <w:pPr>
        <w:rPr>
          <w:rFonts w:hint="eastAsia"/>
          <w:lang w:eastAsia="zh-CN"/>
        </w:rPr>
      </w:pPr>
      <w:r>
        <w:rPr>
          <w:rFonts w:hint="default"/>
          <w:b/>
          <w:bCs/>
          <w:lang w:val="en-US"/>
        </w:rPr>
        <w:t>3.</w:t>
      </w:r>
      <w:r>
        <w:rPr>
          <w:rFonts w:hint="eastAsia"/>
          <w:b/>
          <w:bCs/>
          <w:lang w:val="en-US" w:eastAsia="zh-CN"/>
        </w:rPr>
        <w:t>抗体的功能：</w:t>
      </w:r>
      <w:r>
        <w:rPr>
          <w:rFonts w:hint="eastAsia"/>
        </w:rPr>
        <w:t>（1）特异性结合抗原：抗体的 CDR（HVR）能与抗原表位特异性结合。（2）激活补体：IgG1、IgG2、IgG3、IgM 可通过经典途径激活补体</w:t>
      </w:r>
      <w:r>
        <w:rPr>
          <w:rFonts w:hint="eastAsia"/>
          <w:lang w:eastAsia="zh-CN"/>
        </w:rPr>
        <w:t>。（3）</w:t>
      </w:r>
      <w:r>
        <w:rPr>
          <w:rFonts w:hint="eastAsia"/>
        </w:rPr>
        <w:t>通过与细胞 Fc 受体结合发挥生物效应：① 调理作用：IgG 的 Fc 段与吞噬细胞表面的 FcγR 结合② ADCC 作用：抗体依赖的细胞介导的细胞毒作用，③ IgE 介导Ⅰ型超敏反应。</w:t>
      </w:r>
      <w:r>
        <w:rPr>
          <w:rFonts w:hint="eastAsia"/>
          <w:lang w:eastAsia="zh-CN"/>
        </w:rPr>
        <w:t>（</w:t>
      </w:r>
      <w:r>
        <w:rPr>
          <w:rFonts w:hint="eastAsia"/>
        </w:rPr>
        <w:t>4）通过胎盘与黏膜</w:t>
      </w:r>
      <w:r>
        <w:rPr>
          <w:rFonts w:hint="eastAsia"/>
          <w:lang w:eastAsia="zh-CN"/>
        </w:rPr>
        <w:t>。</w:t>
      </w:r>
    </w:p>
    <w:p>
      <w:pPr>
        <w:rPr>
          <w:rFonts w:hint="eastAsia"/>
        </w:rPr>
      </w:pPr>
      <w:r>
        <w:rPr>
          <w:rFonts w:hint="eastAsia"/>
          <w:b/>
          <w:bCs/>
          <w:lang w:eastAsia="zh-CN"/>
        </w:rPr>
        <w:t>4</w:t>
      </w:r>
      <w:r>
        <w:rPr>
          <w:rFonts w:hint="default"/>
          <w:b/>
          <w:bCs/>
          <w:lang w:val="en-US" w:eastAsia="zh-CN"/>
        </w:rPr>
        <w:t>.</w:t>
      </w:r>
      <w:r>
        <w:rPr>
          <w:rFonts w:hint="eastAsia"/>
          <w:b/>
          <w:bCs/>
        </w:rPr>
        <w:t>简述补体的生物学功能</w:t>
      </w:r>
      <w:r>
        <w:rPr>
          <w:rFonts w:hint="default"/>
          <w:b/>
          <w:bCs/>
          <w:lang w:val="en-US"/>
        </w:rPr>
        <w:t>:</w:t>
      </w:r>
      <w:r>
        <w:rPr>
          <w:rFonts w:hint="eastAsia"/>
        </w:rPr>
        <w:t>（1）溶菌、溶解病毒和细胞的细胞毒作用。（2）调理作用</w:t>
      </w:r>
      <w:r>
        <w:rPr>
          <w:rFonts w:hint="default"/>
          <w:lang w:val="en-US"/>
        </w:rPr>
        <w:t>;</w:t>
      </w:r>
      <w:r>
        <w:rPr>
          <w:rFonts w:hint="eastAsia"/>
        </w:rPr>
        <w:t>（3）免疫粘附</w:t>
      </w:r>
      <w:r>
        <w:rPr>
          <w:rFonts w:hint="default"/>
          <w:lang w:val="en-US"/>
        </w:rPr>
        <w:t>;</w:t>
      </w:r>
      <w:r>
        <w:rPr>
          <w:rFonts w:hint="eastAsia"/>
        </w:rPr>
        <w:t>（4）炎症介质作用：①C3a、C5a 称为过敏毒素；②C5a 有趋化作用</w:t>
      </w:r>
    </w:p>
    <w:p>
      <w:pPr>
        <w:rPr>
          <w:rFonts w:hint="eastAsia"/>
          <w:lang w:val="en-US"/>
        </w:rPr>
      </w:pPr>
      <w:r>
        <w:rPr>
          <w:rFonts w:hint="default"/>
          <w:b/>
          <w:bCs/>
          <w:lang w:val="en-US"/>
        </w:rPr>
        <w:t>5.</w:t>
      </w:r>
      <w:r>
        <w:rPr>
          <w:rFonts w:hint="eastAsia"/>
          <w:b/>
          <w:bCs/>
          <w:lang w:val="en-US" w:eastAsia="zh-CN"/>
        </w:rPr>
        <w:t>细胞因子的分类及作用：</w:t>
      </w:r>
      <w:r>
        <w:rPr>
          <w:rFonts w:hint="eastAsia"/>
        </w:rPr>
        <w:t>可被分为六类：白细胞介素、干扰素、肿瘤坏死因子、集落刺激因子、生长因子和趋化因子。</w:t>
      </w:r>
      <w:r>
        <w:rPr>
          <w:rFonts w:hint="eastAsia"/>
          <w:lang w:eastAsia="zh-CN"/>
        </w:rPr>
        <w:t>作用</w:t>
      </w:r>
      <w:r>
        <w:rPr>
          <w:rFonts w:hint="eastAsia"/>
        </w:rPr>
        <w:t>：调控免疫细胞的发育、分化和功能，调控机体的免疫应答（抗感染作用、抗肿瘤作用、诱导细胞凋亡）、刺激造血、促进组织创伤的修复等。</w:t>
      </w:r>
    </w:p>
    <w:p>
      <w:pPr>
        <w:rPr>
          <w:rFonts w:hint="eastAsia"/>
          <w:lang w:eastAsia="zh-CN"/>
        </w:rPr>
      </w:pPr>
      <w:r>
        <w:rPr>
          <w:rFonts w:hint="eastAsia"/>
          <w:b/>
          <w:bCs/>
          <w:lang w:eastAsia="zh-CN"/>
        </w:rPr>
        <w:t>6</w:t>
      </w:r>
      <w:r>
        <w:rPr>
          <w:rFonts w:hint="default"/>
          <w:b/>
          <w:bCs/>
          <w:lang w:val="en-US" w:eastAsia="zh-CN"/>
        </w:rPr>
        <w:t>.</w:t>
      </w:r>
      <w:r>
        <w:rPr>
          <w:rFonts w:hint="eastAsia"/>
          <w:b/>
          <w:bCs/>
        </w:rPr>
        <w:t>黏附分子</w:t>
      </w:r>
      <w:r>
        <w:rPr>
          <w:rFonts w:hint="eastAsia"/>
          <w:b/>
          <w:bCs/>
          <w:lang w:eastAsia="zh-CN"/>
        </w:rPr>
        <w:t>分类及功能：</w:t>
      </w:r>
      <w:r>
        <w:rPr>
          <w:rFonts w:hint="eastAsia"/>
        </w:rPr>
        <w:t>分为免疫球蛋白超家族、整合素家族、选择素家族、钙黏蛋白家族等。主要功能：①参与免疫细胞之间的相互作用和活化；②参与炎症过程中白细胞与血管内皮细胞黏附</w:t>
      </w:r>
      <w:r>
        <w:rPr>
          <w:rFonts w:hint="eastAsia"/>
          <w:lang w:eastAsia="zh-CN"/>
        </w:rPr>
        <w:t>，</w:t>
      </w:r>
      <w:r>
        <w:rPr>
          <w:rFonts w:hint="eastAsia"/>
        </w:rPr>
        <w:t>③淋巴细胞归巢。</w:t>
      </w:r>
    </w:p>
    <w:p>
      <w:pPr>
        <w:rPr>
          <w:rFonts w:hint="eastAsia"/>
        </w:rPr>
      </w:pPr>
      <w:r>
        <w:rPr>
          <w:rFonts w:hint="eastAsia"/>
          <w:b/>
          <w:bCs/>
          <w:lang w:eastAsia="zh-CN"/>
        </w:rPr>
        <w:t>7</w:t>
      </w:r>
      <w:r>
        <w:rPr>
          <w:rFonts w:hint="default"/>
          <w:b/>
          <w:bCs/>
          <w:lang w:val="en-US" w:eastAsia="zh-CN"/>
        </w:rPr>
        <w:t>.HLA</w:t>
      </w:r>
      <w:r>
        <w:rPr>
          <w:rFonts w:hint="eastAsia"/>
          <w:b/>
          <w:bCs/>
          <w:lang w:val="en-US" w:eastAsia="zh-CN"/>
        </w:rPr>
        <w:t>与临床关系：</w:t>
      </w:r>
      <w:r>
        <w:rPr>
          <w:rFonts w:hint="eastAsia"/>
        </w:rPr>
        <w:t>（1）HLA 与器官移植：器官移植的成败主要取决于供、受者 HLA 等位基因的匹配程度</w:t>
      </w:r>
      <w:r>
        <w:rPr>
          <w:rFonts w:hint="eastAsia"/>
          <w:lang w:eastAsia="zh-CN"/>
        </w:rPr>
        <w:t>。</w:t>
      </w:r>
      <w:r>
        <w:rPr>
          <w:rFonts w:hint="eastAsia"/>
        </w:rPr>
        <w:t>（2） HLA 分子的异常表达与临床疾病：恶变细胞 I 类分子的表达往往减弱甚至缺如，不能有效激活 CD8+CTL，逃脱免疫监视；（3）HLA 与疾病关联：很多人类疾病有遗传倾向，与 HLA 关联，（4）HLA 与法医学：用于亲子鉴定和确定死亡者身份。</w:t>
      </w:r>
    </w:p>
    <w:p>
      <w:pPr>
        <w:rPr>
          <w:rFonts w:hint="eastAsia"/>
          <w:lang w:eastAsia="zh-CN"/>
        </w:rPr>
      </w:pPr>
      <w:r>
        <w:rPr>
          <w:rFonts w:hint="eastAsia"/>
          <w:b/>
          <w:bCs/>
          <w:lang w:eastAsia="zh-CN"/>
        </w:rPr>
        <w:t>8</w:t>
      </w:r>
      <w:r>
        <w:rPr>
          <w:rFonts w:hint="default"/>
          <w:b/>
          <w:bCs/>
          <w:lang w:val="en-US" w:eastAsia="zh-CN"/>
        </w:rPr>
        <w:t>.</w:t>
      </w:r>
      <w:r>
        <w:rPr>
          <w:rFonts w:hint="eastAsia"/>
          <w:b/>
          <w:bCs/>
        </w:rPr>
        <w:t>经典 HLA-I、II 基因组成及分子结构</w:t>
      </w:r>
      <w:r>
        <w:rPr>
          <w:rFonts w:hint="eastAsia"/>
          <w:lang w:eastAsia="zh-CN"/>
        </w:rPr>
        <w:t>：</w:t>
      </w:r>
      <w:r>
        <w:rPr>
          <w:rFonts w:hint="eastAsia"/>
        </w:rPr>
        <w:t xml:space="preserve"> HLA-I 类基因包括 HLA-A、B、C 位点的等位基因，α 链由 α1、α2、α3 组成，其中 α1、α2 构成抗原结合槽，容纳 8~12 个氨基酸残基的抗原肽，α3结构域可被 T 细胞 CD8 分子识别； II 类基因包括 HLA-DP、DQ、DR ，编码 II 类分子的 α 链和 β 链，由 α1、α2 和 β1、β2 结构域组成，其中 α1、β1 构成抗原结合槽，容纳约含 13~17个</w:t>
      </w:r>
      <w:r>
        <w:rPr>
          <w:rFonts w:hint="eastAsia"/>
          <w:lang w:eastAsia="zh-CN"/>
        </w:rPr>
        <w:t>aa</w:t>
      </w:r>
      <w:r>
        <w:rPr>
          <w:rFonts w:hint="eastAsia"/>
        </w:rPr>
        <w:t>残基的抗原肽；β2 结构域可被 T 细胞 CD4 分子识别。</w:t>
      </w:r>
    </w:p>
    <w:p>
      <w:pPr>
        <w:rPr>
          <w:rFonts w:hint="eastAsia"/>
        </w:rPr>
      </w:pPr>
      <w:r>
        <w:rPr>
          <w:rFonts w:hint="eastAsia"/>
          <w:b/>
          <w:bCs/>
          <w:lang w:eastAsia="zh-CN"/>
        </w:rPr>
        <w:t>9</w:t>
      </w:r>
      <w:r>
        <w:rPr>
          <w:rFonts w:hint="default"/>
          <w:b/>
          <w:bCs/>
          <w:lang w:val="en-US" w:eastAsia="zh-CN"/>
        </w:rPr>
        <w:t>.</w:t>
      </w:r>
      <w:r>
        <w:rPr>
          <w:rFonts w:hint="eastAsia"/>
          <w:b/>
          <w:bCs/>
        </w:rPr>
        <w:t>试述 B 细胞的主要功能</w:t>
      </w:r>
      <w:r>
        <w:rPr>
          <w:rFonts w:hint="default"/>
          <w:b/>
          <w:bCs/>
          <w:lang w:val="en-US"/>
        </w:rPr>
        <w:t>:</w:t>
      </w:r>
      <w:r>
        <w:rPr>
          <w:rFonts w:hint="eastAsia"/>
        </w:rPr>
        <w:t xml:space="preserve"> ①产生抗体，参与特异性体液免疫应答。②作为专职性 APC，参与抗原提呈</w:t>
      </w:r>
      <w:r>
        <w:rPr>
          <w:rFonts w:hint="eastAsia"/>
          <w:lang w:eastAsia="zh-CN"/>
        </w:rPr>
        <w:t>。</w:t>
      </w:r>
      <w:r>
        <w:rPr>
          <w:rFonts w:hint="eastAsia"/>
        </w:rPr>
        <w:t>③分泌细胞因子，参与免疫调节。</w:t>
      </w:r>
    </w:p>
    <w:p>
      <w:pPr>
        <w:rPr>
          <w:rFonts w:hint="eastAsia"/>
        </w:rPr>
      </w:pPr>
      <w:r>
        <w:rPr>
          <w:rFonts w:hint="eastAsia"/>
          <w:b/>
          <w:bCs/>
          <w:lang w:eastAsia="zh-CN"/>
        </w:rPr>
        <w:t>10</w:t>
      </w:r>
      <w:r>
        <w:rPr>
          <w:rFonts w:hint="default"/>
          <w:b/>
          <w:bCs/>
          <w:lang w:val="en-US" w:eastAsia="zh-CN"/>
        </w:rPr>
        <w:t>.</w:t>
      </w:r>
      <w:r>
        <w:rPr>
          <w:rFonts w:hint="eastAsia"/>
          <w:b/>
          <w:bCs/>
        </w:rPr>
        <w:t>T 细胞表面主要的协同刺激分子受体</w:t>
      </w:r>
      <w:r>
        <w:rPr>
          <w:rFonts w:hint="eastAsia"/>
        </w:rPr>
        <w:t>有 CD28、LFA-1、LFA-2（CD2）、CD40L（CD154）等受体，其相应配体分别为 B7、ICAM-1（CD54）、LFA-3（CD58）、CD40</w:t>
      </w:r>
    </w:p>
    <w:p>
      <w:pPr>
        <w:rPr>
          <w:rFonts w:hint="eastAsia"/>
        </w:rPr>
      </w:pPr>
      <w:r>
        <w:rPr>
          <w:rFonts w:hint="default"/>
          <w:b/>
          <w:bCs/>
          <w:lang w:val="en-US"/>
        </w:rPr>
        <w:t>11.</w:t>
      </w:r>
      <w:r>
        <w:rPr>
          <w:rFonts w:hint="eastAsia"/>
          <w:b/>
          <w:bCs/>
        </w:rPr>
        <w:t>Th1细胞和Th2细胞分泌</w:t>
      </w:r>
      <w:r>
        <w:rPr>
          <w:rFonts w:hint="eastAsia"/>
          <w:b/>
          <w:bCs/>
          <w:lang w:eastAsia="zh-CN"/>
        </w:rPr>
        <w:t>的</w:t>
      </w:r>
      <w:r>
        <w:rPr>
          <w:rFonts w:hint="eastAsia"/>
          <w:b/>
          <w:bCs/>
        </w:rPr>
        <w:t>主要细胞因子</w:t>
      </w:r>
      <w:r>
        <w:rPr>
          <w:rFonts w:hint="eastAsia"/>
          <w:b/>
          <w:bCs/>
          <w:lang w:eastAsia="zh-CN"/>
        </w:rPr>
        <w:t>及</w:t>
      </w:r>
      <w:r>
        <w:rPr>
          <w:rFonts w:hint="eastAsia"/>
          <w:b/>
          <w:bCs/>
        </w:rPr>
        <w:t>其作用</w:t>
      </w:r>
      <w:r>
        <w:rPr>
          <w:rFonts w:hint="eastAsia"/>
          <w:b/>
          <w:bCs/>
          <w:lang w:eastAsia="zh-CN"/>
        </w:rPr>
        <w:t>：</w:t>
      </w:r>
      <w:r>
        <w:rPr>
          <w:rFonts w:hint="eastAsia"/>
        </w:rPr>
        <w:t>活化的 Th1 细胞主要分泌 IL-2、IFN-γ、TNF-β 等细胞因子，使局部组织产生以淋巴细胞和单核吞噬细胞浸润为主的慢性炎症反应或迟发型超敏反应；活化的 Th2 细胞主要产生 IL-4、IL-5、IL-6、IL-10 等细胞因子，诱导 B 细胞增殖与分化、合成和分泌抗体，引起体液免疫应答或速发型超敏反应。</w:t>
      </w:r>
    </w:p>
    <w:p>
      <w:pPr>
        <w:rPr>
          <w:rFonts w:hint="eastAsia"/>
        </w:rPr>
      </w:pPr>
      <w:r>
        <w:rPr>
          <w:rFonts w:hint="eastAsia"/>
          <w:b/>
          <w:bCs/>
          <w:lang w:eastAsia="zh-CN"/>
        </w:rPr>
        <w:t>12</w:t>
      </w:r>
      <w:r>
        <w:rPr>
          <w:rFonts w:hint="default"/>
          <w:b/>
          <w:bCs/>
          <w:lang w:val="en-US" w:eastAsia="zh-CN"/>
        </w:rPr>
        <w:t>.</w:t>
      </w:r>
      <w:r>
        <w:rPr>
          <w:rFonts w:hint="eastAsia"/>
          <w:b/>
          <w:bCs/>
        </w:rPr>
        <w:t>内源性抗原</w:t>
      </w:r>
      <w:r>
        <w:rPr>
          <w:rFonts w:hint="eastAsia"/>
        </w:rPr>
        <w:t>被蛋白酶体降解为多肽，由 TAP 转运至内质网内，与新组装</w:t>
      </w:r>
    </w:p>
    <w:p>
      <w:pPr>
        <w:rPr>
          <w:rFonts w:hint="eastAsia"/>
        </w:rPr>
      </w:pPr>
      <w:r>
        <w:rPr>
          <w:rFonts w:hint="eastAsia"/>
        </w:rPr>
        <w:t>的 MHC I 类分子结合形成抗原肽：MHC I 类分子复合物，然后经高尔基体被运</w:t>
      </w:r>
    </w:p>
    <w:p>
      <w:pPr>
        <w:rPr>
          <w:rFonts w:hint="eastAsia"/>
        </w:rPr>
      </w:pPr>
      <w:r>
        <w:rPr>
          <w:rFonts w:hint="eastAsia"/>
        </w:rPr>
        <w:t>至细胞表面，提呈给 CD8+T 细胞。</w:t>
      </w:r>
      <w:r>
        <w:rPr>
          <w:rFonts w:hint="eastAsia"/>
          <w:b/>
          <w:bCs/>
        </w:rPr>
        <w:t>外源性抗原</w:t>
      </w:r>
      <w:r>
        <w:rPr>
          <w:rFonts w:hint="eastAsia"/>
        </w:rPr>
        <w:t>被 APC 细胞捕获后经吞噬、吞饮或受体介导的内吞作用进入胞内，在溶酶体或内体内被降解为抗原多肽，与新合成的 MHCⅡ类分子形成抗原肽：MHCⅡ类分子复合物，转运至细胞膜，提呈给 CD4+T 细胞。</w:t>
      </w:r>
    </w:p>
    <w:p>
      <w:pPr>
        <w:rPr>
          <w:rFonts w:hint="eastAsia"/>
        </w:rPr>
      </w:pPr>
      <w:r>
        <w:rPr>
          <w:rFonts w:hint="default"/>
          <w:b/>
          <w:bCs/>
          <w:lang w:val="en-US"/>
        </w:rPr>
        <w:t>13.</w:t>
      </w:r>
      <w:r>
        <w:rPr>
          <w:rFonts w:hint="eastAsia"/>
          <w:b/>
          <w:bCs/>
        </w:rPr>
        <w:t>效应 T 细胞的主要功能是</w:t>
      </w:r>
      <w:r>
        <w:rPr>
          <w:rFonts w:hint="default"/>
          <w:b/>
          <w:bCs/>
          <w:lang w:val="en-US"/>
        </w:rPr>
        <w:t>:</w:t>
      </w:r>
      <w:r>
        <w:rPr>
          <w:rFonts w:hint="eastAsia"/>
        </w:rPr>
        <w:t>CD4+Th1 细胞活化后，可通过释放包括 IL-2、IL-3、IFN-γ、GM-CSF 等多种细胞因子，活化巨噬细胞，在宿主抗胞内病原体感染中起重要作用；此外产生以单核细胞及淋巴细胞浸润为主的免疫损伤效应。CD8+CTL 细胞则主要通过穿孔素/颗粒酶途径及 Fas/FasL 途径特异性杀伤靶细胞。</w:t>
      </w:r>
    </w:p>
    <w:p>
      <w:pPr>
        <w:rPr>
          <w:rFonts w:hint="eastAsia"/>
          <w:lang w:eastAsia="zh-CN"/>
        </w:rPr>
      </w:pPr>
      <w:r>
        <w:rPr>
          <w:rFonts w:hint="default"/>
          <w:b/>
          <w:bCs/>
          <w:lang w:val="en-US"/>
        </w:rPr>
        <w:t>14.</w:t>
      </w:r>
      <w:r>
        <w:rPr>
          <w:rFonts w:hint="eastAsia"/>
          <w:b/>
          <w:bCs/>
        </w:rPr>
        <w:t xml:space="preserve"> 述单核-巨噬细胞主要的生物学功能</w:t>
      </w:r>
      <w:r>
        <w:rPr>
          <w:rFonts w:hint="default"/>
          <w:b/>
          <w:bCs/>
          <w:lang w:val="en-US"/>
        </w:rPr>
        <w:t>:</w:t>
      </w:r>
      <w:r>
        <w:rPr>
          <w:rFonts w:hint="eastAsia"/>
        </w:rPr>
        <w:t>（1）清除、杀伤病原体：巨噬细胞借助表面的 PRR 和调理受体（2）参与和促进炎症反应：分泌 MCP-1、IL-8 等趋化因子，以及 IL-1、IL-6 等促炎症细胞因子和炎症介质</w:t>
      </w:r>
      <w:r>
        <w:rPr>
          <w:rFonts w:hint="default"/>
          <w:lang w:val="en-US"/>
        </w:rPr>
        <w:t xml:space="preserve"> </w:t>
      </w:r>
      <w:r>
        <w:rPr>
          <w:rFonts w:hint="eastAsia"/>
        </w:rPr>
        <w:t>（3）杀伤靶细胞：可杀伤肿瘤细胞和病毒感染的细胞，在抗体的参与下，可借助 ADCC 作用杀伤靶细胞。（4）加工、递呈抗原作用：摄取、处理抗原并递呈给 T 细胞识别，使 T 细胞活化（5）免疫调节作用：可合成分泌多种细胞因子</w:t>
      </w:r>
      <w:r>
        <w:rPr>
          <w:rFonts w:hint="eastAsia"/>
          <w:lang w:eastAsia="zh-CN"/>
        </w:rPr>
        <w:t>。</w:t>
      </w:r>
    </w:p>
    <w:p>
      <w:pPr>
        <w:rPr>
          <w:rFonts w:hint="eastAsia"/>
        </w:rPr>
      </w:pPr>
      <w:r>
        <w:rPr>
          <w:rFonts w:hint="eastAsia"/>
          <w:b/>
          <w:bCs/>
          <w:lang w:eastAsia="zh-CN"/>
        </w:rPr>
        <w:t>15</w:t>
      </w:r>
      <w:r>
        <w:rPr>
          <w:rFonts w:hint="default"/>
          <w:b/>
          <w:bCs/>
          <w:lang w:val="en-US" w:eastAsia="zh-CN"/>
        </w:rPr>
        <w:t>.</w:t>
      </w:r>
      <w:r>
        <w:rPr>
          <w:rFonts w:hint="eastAsia"/>
          <w:b/>
          <w:bCs/>
          <w:lang w:val="en-US" w:eastAsia="zh-CN"/>
        </w:rPr>
        <w:t>免疫耐受的特点及应用：</w:t>
      </w:r>
      <w:r>
        <w:rPr>
          <w:rFonts w:hint="eastAsia"/>
        </w:rPr>
        <w:t>免疫耐受是指机体对特定抗原刺激表现为免疫不应答现象。免疫耐受具有高度特异性，即只对特定的抗原不应答，对未引起耐受的抗原，仍能进行良好的免疫应答。应用免疫耐受现象进行免疫干预：通过人工建立免疫耐受来治疗某些自身免疫病和超敏反应性疾病，也可减轻移植排斥反应；对于通过打破某些病理性免疫耐受，使适宜的特异性免疫应答得以进行，则能起到抗感染及抗肿瘤的作用</w:t>
      </w:r>
    </w:p>
    <w:p>
      <w:pPr>
        <w:rPr>
          <w:rFonts w:hint="eastAsia"/>
          <w:lang w:eastAsia="zh-CN"/>
        </w:rPr>
      </w:pPr>
      <w:r>
        <w:rPr>
          <w:rFonts w:hint="eastAsia"/>
          <w:b/>
          <w:bCs/>
          <w:lang w:eastAsia="zh-CN"/>
        </w:rPr>
        <w:t>16</w:t>
      </w:r>
      <w:r>
        <w:rPr>
          <w:rFonts w:hint="default"/>
          <w:b/>
          <w:bCs/>
          <w:lang w:val="en-US" w:eastAsia="zh-CN"/>
        </w:rPr>
        <w:t>.</w:t>
      </w:r>
      <w:r>
        <w:rPr>
          <w:rFonts w:hint="eastAsia"/>
          <w:b/>
          <w:bCs/>
        </w:rPr>
        <w:t>Ⅰ</w:t>
      </w:r>
      <w:r>
        <w:rPr>
          <w:rFonts w:hint="eastAsia"/>
          <w:b/>
          <w:bCs/>
          <w:lang w:eastAsia="zh-CN"/>
        </w:rPr>
        <w:t>型超敏反应特点：</w:t>
      </w:r>
      <w:r>
        <w:rPr>
          <w:rFonts w:hint="eastAsia"/>
          <w:lang w:eastAsia="zh-CN"/>
        </w:rPr>
        <w:t>（1）</w:t>
      </w:r>
      <w:r>
        <w:rPr>
          <w:rFonts w:hint="eastAsia"/>
        </w:rPr>
        <w:t>由 IgE 介导，肥大细胞和嗜碱性粒细胞释放生物活性介质引起的局部或</w:t>
      </w:r>
      <w:r>
        <w:rPr>
          <w:rFonts w:hint="eastAsia"/>
          <w:lang w:eastAsia="zh-CN"/>
        </w:rPr>
        <w:t>全身反应（2）</w:t>
      </w:r>
      <w:r>
        <w:rPr>
          <w:rFonts w:hint="eastAsia"/>
        </w:rPr>
        <w:t>发生快、消退亦快</w:t>
      </w:r>
      <w:r>
        <w:rPr>
          <w:rFonts w:hint="eastAsia"/>
          <w:lang w:eastAsia="zh-CN"/>
        </w:rPr>
        <w:t>，（3）</w:t>
      </w:r>
      <w:r>
        <w:rPr>
          <w:rFonts w:hint="eastAsia"/>
        </w:rPr>
        <w:t>常引起生理功能紊乱，一般不发生组织细胞严重损伤</w:t>
      </w:r>
      <w:r>
        <w:rPr>
          <w:rFonts w:hint="eastAsia"/>
          <w:lang w:eastAsia="zh-CN"/>
        </w:rPr>
        <w:t>（4）</w:t>
      </w:r>
      <w:r>
        <w:rPr>
          <w:rFonts w:hint="eastAsia"/>
        </w:rPr>
        <w:t>具有明显个体差异和遗传倾向</w:t>
      </w:r>
      <w:r>
        <w:rPr>
          <w:rFonts w:hint="eastAsia"/>
          <w:lang w:eastAsia="zh-CN"/>
        </w:rPr>
        <w:t>（5）无补体参加。</w:t>
      </w:r>
    </w:p>
    <w:p>
      <w:pPr>
        <w:rPr>
          <w:rFonts w:hint="eastAsia"/>
        </w:rPr>
      </w:pPr>
      <w:r>
        <w:rPr>
          <w:rFonts w:hint="eastAsia"/>
          <w:b/>
          <w:bCs/>
          <w:lang w:eastAsia="zh-CN"/>
        </w:rPr>
        <w:t>17</w:t>
      </w:r>
      <w:r>
        <w:rPr>
          <w:rFonts w:hint="default"/>
          <w:b/>
          <w:bCs/>
          <w:lang w:val="en-US" w:eastAsia="zh-CN"/>
        </w:rPr>
        <w:t>.</w:t>
      </w:r>
      <w:r>
        <w:rPr>
          <w:rFonts w:hint="eastAsia"/>
          <w:b/>
          <w:bCs/>
        </w:rPr>
        <w:t>以 Rh 血型不符新生儿溶血症为例，说明Ⅱ型超敏反应的机制</w:t>
      </w:r>
      <w:r>
        <w:rPr>
          <w:rFonts w:hint="default"/>
          <w:b/>
          <w:bCs/>
          <w:lang w:val="en-US"/>
        </w:rPr>
        <w:t>:</w:t>
      </w:r>
      <w:r>
        <w:rPr>
          <w:rFonts w:hint="eastAsia"/>
        </w:rPr>
        <w:t xml:space="preserve">血型为 Rh－的母亲由于输血、流产或分娩等原因接受红细胞表面 Rh Ag 刺激后，可产生 IgG 类抗 Rh 抗体。当母亲妊娠再次妊娠且胎儿血型为 Rh＋时，母体内的抗 Rh 便可通过胎盘进入胎儿体内，与胎儿红细胞结合使之溶解破坏，引起流产或新生儿溶血症。 </w:t>
      </w:r>
    </w:p>
    <w:p>
      <w:pPr>
        <w:rPr>
          <w:rFonts w:hint="eastAsia"/>
        </w:rPr>
      </w:pPr>
      <w:r>
        <w:rPr>
          <w:rFonts w:hint="default"/>
          <w:b/>
          <w:bCs/>
          <w:lang w:val="en-US"/>
        </w:rPr>
        <w:t>18:</w:t>
      </w:r>
      <w:r>
        <w:rPr>
          <w:rFonts w:hint="eastAsia"/>
          <w:b/>
          <w:bCs/>
        </w:rPr>
        <w:t>简述免疫缺陷病的防治原则</w:t>
      </w:r>
      <w:r>
        <w:rPr>
          <w:rFonts w:hint="default"/>
          <w:b/>
          <w:bCs/>
          <w:lang w:val="en-US"/>
        </w:rPr>
        <w:t>:</w:t>
      </w:r>
      <w:r>
        <w:rPr>
          <w:rFonts w:hint="eastAsia"/>
        </w:rPr>
        <w:t>①抗感染；②免疫重建：移植造血干细胞，已用于 SCID、WAS、DiGeoge综合症和 CGD 等治疗；③基因治疗：用于单基因缺陷的免疫治疗，如 ADA、PNP缺乏导致的 SCID、白细胞粘附缺陷病；④免疫制剂：补充各种免疫分子（如 Ig、细胞因子）以增强机体免疫功能，如补充 Ig 治疗抗体缺乏的免疫缺陷病。</w:t>
      </w:r>
    </w:p>
    <w:p>
      <w:pPr>
        <w:rPr>
          <w:rFonts w:hint="eastAsia"/>
          <w:b w:val="0"/>
          <w:bCs w:val="0"/>
          <w:lang w:val="en-US" w:eastAsia="zh-CN"/>
        </w:rPr>
      </w:pPr>
      <w:r>
        <w:rPr>
          <w:rFonts w:hint="default"/>
          <w:b/>
          <w:bCs/>
          <w:lang w:val="en-US" w:eastAsia="zh-CN"/>
        </w:rPr>
        <w:t>19.</w:t>
      </w:r>
      <w:r>
        <w:rPr>
          <w:rFonts w:hint="eastAsia"/>
          <w:b/>
          <w:bCs/>
          <w:lang w:val="en-US" w:eastAsia="zh-CN"/>
        </w:rPr>
        <w:t>效应CTL细胞的杀伤机制及效应过程：</w:t>
      </w:r>
      <w:r>
        <w:rPr>
          <w:rFonts w:hint="eastAsia"/>
          <w:b w:val="0"/>
          <w:bCs w:val="0"/>
          <w:lang w:val="en-US" w:eastAsia="zh-CN"/>
        </w:rPr>
        <w:t>（1）穿孔素-颗粒酶途径，可释放穿孔素，使得靶细胞胀裂而亡，可释放颗粒酶，激活靶细胞内源型DNA内切酶使靶细胞凋亡。（2）Fas或Fasl途径，活化的CTL表达Fasl与Fas结合，使靶细胞凋亡。 效应过程：（1）效靶结合，（2）CTL极化，（3）致死性的效应</w:t>
      </w:r>
    </w:p>
    <w:p>
      <w:pPr>
        <w:rPr>
          <w:rFonts w:hint="eastAsia"/>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2021-01-06T05:53:47Z</dcterms:created>
  <dc:creator>iPad (2)</dc:creator>
  <cp:lastModifiedBy>iPad (2)</cp:lastModifiedBy>
  <dcterms:modified xsi:type="dcterms:W3CDTF">2021-01-04T15:14:38Z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vt:lpwstr>
  </property>
</Properties>
</file>