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漏洞库每年新登记的条目稳定在两万条以上，且仍在快速增长[1]。已有研究指出，低级语言中的内存破坏缺陷长期存在，而将大量存量 C/C++ 代码整体重写为类型安全语言并不现实[2]。因此，漏洞触发后的拦截与防御变得越发重要：栈金丝雀（stack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w:t>
            </w:r>
          </w:p>
          <w:p>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中使用 unsafe 特性的库仍需满足额外的安全验证条件[3]。因此，编译器防御机制仍具有缓解残余内存安全风险的价值，研究其实现是否正确依然必要。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本课题分为三部分工作：不变量形式化为安全判定提供依据；预言机研究解决静默失效的判定问题；定向种子生成研究提高防御机制相关路径的测试效率。具体实现流程见第四章。</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3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pPr>
              <w:spacing w:line="360" w:lineRule="auto"/>
              <w:ind w:left="0" w:leftChars="0" w:right="0" w:rightChars="0" w:firstLineChars="200"/>
              <w:rPr>
                <w:kern w:val="0"/>
                <w:sz w:val="24"/>
              </w:rPr>
            </w:pPr>
            <w:r>
              <w:rPr>
                <w:kern w:val="0"/>
                <w:sz w:val="24"/>
              </w:rPr>
              <w:t>后续拟基于 GCC 与 LLVM 各 50 项防御弱化植入，评估本方法的假阴性率（false negative rate, FNR）。每次实验仅激活一项植入，先通过基线对照与独立检查确认其可触发、确实削弱防御且不改变正常输入下的功能行为，再在固定测试预算内开展盲测。被测系统不接触植入补丁、激活信息及标准触发样例。假阴性率按预算内未检出的有效植入项数占全部有效植入项数的比例计算，超出本课题威胁模型的植入项单独统计。</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Szekeres L, Payer M, Wei T, et al. SoK: Eternal War in Memory[C]//Proceedings of the 2013 IEEE Symposium on Security and Privacy. 2013: 48-62. DOI:10.1109/SP.2013.13.</w:t>
            </w:r>
          </w:p>
          <w:p w14:paraId="6000F8AA">
            <w:pPr>
              <w:keepLines/>
              <w:spacing w:line="360" w:lineRule="auto"/>
              <w:jc w:val="left"/>
              <w:rPr>
                <w:kern w:val="0"/>
                <w:sz w:val="24"/>
              </w:rPr>
            </w:pPr>
            <w:r>
              <w:rPr>
                <w:kern w:val="0"/>
                <w:sz w:val="24"/>
              </w:rPr>
              <w:t>[3] Jung R, Jourdan J H, Krebbers R, et al. RustBelt: Securing the Foundations of the Rust Programming Language[J]. Proceedings of the ACM on Programming Languages, 2018, 2(POPL): Article 66. DOI:10.1145/3158154.</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组长：刁文瑞</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成员：赵瑞杰、谢磊、徐枫皓、王绪国、徐坚皓</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建议补充基于受控缺陷植入的假阴性评测方案，并说明 Rust 等内存安全语言推广后，本课题对存量代码的研究价值；</w:t>
            </w:r>
          </w:p>
          <w:p>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建议以论文替换部分博客类参考文献，并在防御机制介绍处引用代表性综述论文，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0" w:leftChars="0" w:right="0" w:rightChars="0" w:firstLine="0" w:firstLineChars="0"/>
              <w:rPr>
                <w:rFonts w:hint="eastAsia" w:ascii="宋体" w:hAnsi="宋体"/>
                <w:sz w:val="24"/>
              </w:rPr>
            </w:pPr>
            <w:r>
              <w:rPr>
                <w:rFonts w:hint="eastAsia" w:ascii="宋体" w:hAnsi="宋体"/>
                <w:sz w:val="24"/>
              </w:rPr>
              <w:t>开题报告的表述已按评审意见修改</w:t>
            </w: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