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ind w:firstLineChars="200" w:startChars="0" w:start="0" w:endChars="0" w:end="0"/>
              <w:rPr>
                <w:kern w:val="0"/>
                <w:sz w:val="24"/>
              </w:rPr>
            </w:pPr>
            <w:r>
              <w:rPr>
                <w:kern w:val="0"/>
                <w:sz w:val="24"/>
              </w:rPr>
              <w:t xml:space="preserve">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因此形同虚设。编译过程不报错，二进制能通过功能测试，缺陷只在攻击者构造特定输入时才显现。该漏洞自 GCC 早期版本即已存在，直到 2023 年才由外部研究者系统分析并修复。这一案例暴露的问题具有共性：编译器侧的防御机制依赖前端识别、中端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pPr>
              <w:pStyle w:val="Normal"/>
              <w:spacing w:lineRule="auto" w:line="360"/>
              <w:ind w:firstLineChars="200" w:startChars="0" w:start="0" w:endChars="0" w:end="0"/>
              <w:rPr>
                <w:kern w:val="0"/>
                <w:sz w:val="24"/>
              </w:rPr>
            </w:pPr>
            <w:r>
              <w:rPr>
                <w:kern w:val="0"/>
                <w:sz w:val="24"/>
              </w:rPr>
              <w:t xml:space="preserve">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ISA"的矩阵，每一格对应一组需联合维护的安全不变量。</w:t>
            </w:r>
          </w:p>
          <w:p>
            <w:pPr>
              <w:pStyle w:val="Normal"/>
              <w:spacing w:lineRule="auto" w:line="360"/>
              <w:ind w:firstLineChars="200" w:startChars="0" w:start="0" w:endChars="0" w:end="0"/>
              <w:rPr>
                <w:kern w:val="0"/>
                <w:sz w:val="24"/>
              </w:rPr>
            </w:pPr>
            <w:r>
              <w:rPr>
                <w:kern w:val="0"/>
                <w:sz w:val="24"/>
              </w:rPr>
              <w:t xml:space="preserve">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上游报告并确认了多例同类形态的真实漏洞，印证了这一判断。</w:t>
            </w:r>
          </w:p>
          <w:p>
            <w:pPr>
              <w:pStyle w:val="Normal"/>
              <w:spacing w:lineRule="auto" w:line="360"/>
              <w:ind w:firstLineChars="200" w:startChars="0" w:start="0" w:endChars="0" w:end="0"/>
              <w:rPr>
                <w:kern w:val="0"/>
                <w:sz w:val="24"/>
              </w:rPr>
            </w:pPr>
            <w:r>
              <w:rPr>
                <w:kern w:val="0"/>
                <w:sz w:val="24"/>
              </w:rPr>
              <w:t xml:space="preserve">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pPr>
              <w:pStyle w:val="Normal"/>
              <w:spacing w:lineRule="auto" w:line="360"/>
              <w:jc w:val="center"/>
            </w:pPr>
            <w:r>
              <w:rPr/>
              <w:drawing>
                <wp:inline xmlns:wp="http://schemas.openxmlformats.org/drawingml/2006/wordprocessingDrawing" distT="0" distB="0" distL="0" distR="0">
                  <wp:extent cx="5385714" cy="5193367"/>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ilent-failure.png"/>
                          <pic:cNvPicPr/>
                        </pic:nvPicPr>
                        <pic:blipFill>
                          <a:blip xmlns:r="http://schemas.openxmlformats.org/officeDocument/2006/relationships" r:embed="rId21"/>
                          <a:stretch>
                            <a:fillRect/>
                          </a:stretch>
                        </pic:blipFill>
                        <pic:spPr>
                          <a:xfrm>
                            <a:off x="0" y="0"/>
                            <a:ext cx="5385714" cy="519336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6  隐式信任链中的 silent failure 概念示意</w:t>
            </w:r>
          </w:p>
          <w:p>
            <w:pPr>
              <w:pStyle w:val="Normal"/>
              <w:spacing w:lineRule="auto" w:line="360"/>
              <w:rPr>
                <w:sz w:val="24"/>
              </w:rPr>
            </w:pPr>
          </w:p>
          <w:p>
            <w:pPr>
              <w:pStyle w:val="Normal"/>
              <w:spacing w:lineRule="auto" w:line="360"/>
              <w:jc w:val="center"/>
            </w:pPr>
            <w:r>
              <w:rPr/>
              <w:drawing>
                <wp:inline xmlns:wp="http://schemas.openxmlformats.org/drawingml/2006/wordprocessingDrawing" distT="0" distB="0" distL="0" distR="0">
                  <wp:extent cx="3776866" cy="6725183"/>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3776866"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1  防御机制 × ISA 二维研究空间矩阵</w:t>
            </w:r>
          </w:p>
          <w:p>
            <w:pPr>
              <w:pStyle w:val="Normal"/>
              <w:spacing w:lineRule="auto" w:line="360"/>
              <w:rPr>
                <w:sz w:val="24"/>
              </w:rPr>
            </w:pPr>
          </w:p>
          <w:p>
            <w:pPr>
              <w:pStyle w:val="Normal"/>
              <w:widowControl/>
              <w:jc w:val="start"/>
              <w:rPr>
                <w:b/>
                <w:bCs/>
                <w:kern w:val="0"/>
                <w:sz w:val="24"/>
              </w:rPr>
            </w:pPr>
            <w:r>
              <w:rPr>
                <w:b/>
                <w:bCs/>
                <w:kern w:val="0"/>
                <w:sz w:val="24"/>
              </w:rPr>
              <w:t>二、研究现状</w:t>
            </w:r>
          </w:p>
          <w:p>
            <w:pPr>
              <w:pStyle w:val="Normal"/>
              <w:spacing w:lineRule="auto" w:line="360"/>
              <w:ind w:firstLineChars="200" w:startChars="0" w:start="0" w:endChars="0" w:end="0"/>
              <w:rPr>
                <w:kern w:val="0"/>
                <w:sz w:val="24"/>
              </w:rPr>
            </w:pPr>
            <w:r>
              <w:rPr>
                <w:kern w:val="0"/>
                <w:sz w:val="24"/>
              </w:rPr>
              <w:t xml:space="preserve">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pPr>
              <w:pStyle w:val="Normal"/>
              <w:spacing w:lineRule="auto" w:line="360"/>
              <w:rPr>
                <w:b/>
                <w:bCs/>
                <w:kern w:val="0"/>
                <w:sz w:val="24"/>
              </w:rPr>
            </w:pPr>
            <w:r>
              <w:rPr>
                <w:b/>
                <w:bCs/>
                <w:kern w:val="0"/>
                <w:sz w:val="24"/>
              </w:rPr>
              <w:t>2.1 编译器模糊测试预言机</w:t>
            </w:r>
          </w:p>
          <w:p>
            <w:pPr>
              <w:pStyle w:val="Normal"/>
              <w:spacing w:lineRule="auto" w:line="360"/>
              <w:ind w:firstLineChars="200" w:startChars="0" w:start="0" w:endChars="0" w:end="0"/>
              <w:rPr>
                <w:kern w:val="0"/>
                <w:sz w:val="24"/>
              </w:rPr>
            </w:pPr>
            <w:r>
              <w:rPr>
                <w:kern w:val="0"/>
                <w:sz w:val="24"/>
              </w:rPr>
              <w:t xml:space="preserve">预言机回答"什么样的执行结果算缺陷"，现有工作大致可分五类。</w:t>
            </w:r>
          </w:p>
          <w:p>
            <w:pPr>
              <w:pStyle w:val="Normal"/>
              <w:spacing w:lineRule="auto" w:line="360"/>
              <w:ind w:firstLineChars="200" w:startChars="0" w:start="0" w:endChars="0" w:end="0"/>
              <w:rPr>
                <w:kern w:val="0"/>
                <w:sz w:val="24"/>
              </w:rPr>
            </w:pPr>
            <w:r>
              <w:rPr>
                <w:kern w:val="0"/>
                <w:sz w:val="24"/>
              </w:rPr>
              <w:t xml:space="preserve">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pPr>
              <w:pStyle w:val="Normal"/>
              <w:spacing w:lineRule="auto" w:line="360"/>
              <w:ind w:firstLineChars="200" w:startChars="0" w:start="0" w:endChars="0" w:end="0"/>
              <w:rPr>
                <w:kern w:val="0"/>
                <w:sz w:val="24"/>
              </w:rPr>
            </w:pPr>
            <w:r>
              <w:rPr>
                <w:kern w:val="0"/>
                <w:sz w:val="24"/>
              </w:rPr>
              <w:t xml:space="preserve">这些预言机的判据都建立在"崩溃"或"可观察的输出差异"之上。当缺陷的形态是"代码正常编译运行，但运行时保护已被静默削弱"时，它们无法触发。</w:t>
            </w:r>
          </w:p>
          <w:p>
            <w:pPr>
              <w:pStyle w:val="Normal"/>
              <w:spacing w:lineRule="auto" w:line="360"/>
              <w:rPr>
                <w:b/>
                <w:bCs/>
                <w:kern w:val="0"/>
                <w:sz w:val="24"/>
              </w:rPr>
            </w:pPr>
            <w:r>
              <w:rPr>
                <w:b/>
                <w:bCs/>
                <w:kern w:val="0"/>
                <w:sz w:val="24"/>
              </w:rPr>
              <w:t>2.2 传统种子变异方法</w:t>
            </w:r>
          </w:p>
          <w:p>
            <w:pPr>
              <w:pStyle w:val="Normal"/>
              <w:spacing w:lineRule="auto" w:line="360"/>
              <w:ind w:firstLineChars="200" w:startChars="0" w:start="0" w:endChars="0" w:end="0"/>
              <w:rPr>
                <w:kern w:val="0"/>
                <w:sz w:val="24"/>
              </w:rPr>
            </w:pPr>
            <w:r>
              <w:rPr>
                <w:kern w:val="0"/>
                <w:sz w:val="24"/>
              </w:rPr>
              <w:t xml:space="preserve">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pPr>
              <w:pStyle w:val="Normal"/>
              <w:spacing w:lineRule="auto" w:line="360"/>
              <w:rPr>
                <w:b/>
                <w:bCs/>
                <w:kern w:val="0"/>
                <w:sz w:val="24"/>
              </w:rPr>
            </w:pPr>
            <w:r>
              <w:rPr>
                <w:b/>
                <w:bCs/>
                <w:kern w:val="0"/>
                <w:sz w:val="24"/>
              </w:rPr>
              <w:t>2.3 大模型驱动的种子变异方法</w:t>
            </w:r>
          </w:p>
          <w:p>
            <w:pPr>
              <w:pStyle w:val="Normal"/>
              <w:spacing w:lineRule="auto" w:line="360"/>
              <w:ind w:firstLineChars="200" w:startChars="0" w:start="0" w:endChars="0" w:end="0"/>
              <w:rPr>
                <w:kern w:val="0"/>
                <w:sz w:val="24"/>
              </w:rPr>
            </w:pPr>
            <w:r>
              <w:rPr>
                <w:kern w:val="0"/>
                <w:sz w:val="24"/>
              </w:rPr>
              <w:t xml:space="preserve">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本课题分为以下三部分，彼此存在依赖关系：不变量形式化是预言机与种子目标选择的事实基础；预言机为 fuzz 主循环提供安全判定接口；覆盖率驱动的种子生成则负责把 fuzzing 推进到能触发不变量的代码路径上。</w:t>
            </w:r>
          </w:p>
          <w:p>
            <w:pPr>
              <w:pStyle w:val="Normal"/>
              <w:spacing w:lineRule="auto" w:line="360"/>
              <w:ind w:firstLineChars="200" w:startChars="0" w:start="0" w:endChars="0" w:end="0"/>
              <w:rPr>
                <w:kern w:val="0"/>
                <w:sz w:val="24"/>
              </w:rPr>
            </w:pPr>
            <w:r>
              <w:rPr>
                <w:kern w:val="0"/>
                <w:sz w:val="24"/>
              </w:rPr>
              <w:t xml:space="preserve">(1)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即记机制级违例并附带证据；检查器标注极性敏感性，配合负控（关闭机制的 flag profile）保证翻转语义一致。</w:t>
            </w:r>
          </w:p>
          <w:p>
            <w:pPr>
              <w:pStyle w:val="Normal"/>
              <w:spacing w:lineRule="auto" w:line="360"/>
              <w:ind w:firstLineChars="200" w:startChars="0" w:start="0" w:endChars="0" w:end="0"/>
              <w:rPr>
                <w:kern w:val="0"/>
                <w:sz w:val="24"/>
              </w:rPr>
            </w:pPr>
            <w:r>
              <w:rPr>
                <w:kern w:val="0"/>
                <w:sz w:val="24"/>
              </w:rPr>
              <w:t xml:space="preserve">(3)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技术路线分为总体架构、不变量预言机框架、大模型约束求解主循环、跨架构与编译选项调度四部分，对应研究内容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主循环为骨架，周围由若干子系统支撑。编译器子系统封装预先插桩的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编译器内部知识"两层装配后提交给远端模型；语料库子系统持久化满足质量阈值的种子并维护家系信息。组件依赖与数据流见图 2。</w:t>
            </w: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每个机制对应一个聚合器，下挂若干检查器。检查器分为静态与动态两类：静态检查器读 ELF 符号表、指令字节模式与 .note 段做断言式判定，例如确认间接跳转目标处的 ENDBR 字节、_chk 接口被正确链接；动态检查器通过受控执行观察运行时行为，典型做法是对溢出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即视为机制级违例，并把触发证据回写到种子记录。极性模型区分正控（机制应生效）与负控（已显式关闭）两种语义：检查器默认对极性不敏感，仅当标注 polarity_sensitive 时按正控 / 负控翻转 Pass / Fail。预言机按种子级缓存复用二分搜索结果与动态符号查询，避免同一颗二进制被多次解析或执行。判定流程见图 3。</w:t>
            </w:r>
          </w:p>
          <w:p>
            <w:pPr>
              <w:pStyle w:val="Normal"/>
              <w:spacing w:lineRule="auto" w:line="360"/>
              <w:rPr>
                <w:b/>
                <w:bCs/>
                <w:kern w:val="0"/>
                <w:sz w:val="24"/>
              </w:rPr>
            </w:pPr>
            <w:r>
              <w:rPr>
                <w:b/>
                <w:bCs/>
                <w:kern w:val="0"/>
                <w:sz w:val="24"/>
              </w:rPr>
              <w:t>3. 大模型约束求解主循环</w:t>
            </w:r>
          </w:p>
          <w:p>
            <w:pPr>
              <w:pStyle w:val="Normal"/>
              <w:spacing w:lineRule="auto" w:line="360"/>
              <w:ind w:firstLineChars="200" w:startChars="0" w:start="0" w:endChars="0" w:end="0"/>
              <w:rPr>
                <w:kern w:val="0"/>
                <w:sz w:val="24"/>
              </w:rPr>
            </w:pPr>
            <w:r>
              <w:rPr>
                <w:kern w:val="0"/>
                <w:sz w:val="24"/>
              </w:rPr>
              <w:t xml:space="preserve">主循环输入为当前覆盖率映射与编译器源码控制流图。每轮先按"未覆盖且后继分支数最大"策略选取目标基本块，然后构造目标上下文：目标函数源码片段（来自当前所测的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流程见图 4。</w:t>
            </w: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编译命令被参数化为编译器（GCC / LLVM）、ISA、架构相关 flag、策略相关 flag profile 四元组，同一份种子按四元组分发给不同工具链，目标二进制通过 QEMU 用户态执行。flag profile 同时包含正控（如 -fstack-protector-strong）和负控（如 -fno-stack-protector），使预言机能按极性模型对同一颗种子做对照判断；负控产物不进入主语料库，仅用于交叉验证。GCC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spacing w:lineRule="auto" w:line="360"/>
              <w:jc w:val="center"/>
            </w:pPr>
            <w:r>
              <w:rPr/>
              <w:drawing>
                <wp:inline xmlns:wp="http://schemas.openxmlformats.org/drawingml/2006/wordprocessingDrawing" distT="0" distB="0" distL="0" distR="0">
                  <wp:extent cx="5385714" cy="2716793"/>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71679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2  DeFuzz 总体架构</w:t>
            </w:r>
          </w:p>
          <w:p>
            <w:pPr>
              <w:pStyle w:val="Normal"/>
              <w:spacing w:lineRule="auto" w:line="360"/>
              <w:rPr>
                <w:sz w:val="24"/>
              </w:rPr>
            </w:pPr>
          </w:p>
          <w:p>
            <w:pPr>
              <w:pStyle w:val="Normal"/>
              <w:spacing w:lineRule="auto" w:line="360"/>
              <w:jc w:val="center"/>
            </w:pPr>
            <w:r>
              <w:rPr/>
              <w:drawing>
                <wp:inline xmlns:wp="http://schemas.openxmlformats.org/drawingml/2006/wordprocessingDrawing" distT="0" distB="0" distL="0" distR="0">
                  <wp:extent cx="4284090" cy="611706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6117069"/>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3  防御机制不变量预言机判定流程</w:t>
            </w:r>
          </w:p>
          <w:p>
            <w:pPr>
              <w:pStyle w:val="Normal"/>
              <w:spacing w:lineRule="auto" w:line="360"/>
              <w:rPr>
                <w:sz w:val="24"/>
              </w:rPr>
            </w:pPr>
          </w:p>
          <w:p>
            <w:pPr>
              <w:pStyle w:val="Normal"/>
              <w:spacing w:lineRule="auto" w:line="360"/>
              <w:jc w:val="center"/>
            </w:pPr>
            <w:r>
              <w:rPr/>
              <w:drawing>
                <wp:inline xmlns:wp="http://schemas.openxmlformats.org/drawingml/2006/wordprocessingDrawing" distT="0" distB="0" distL="0" distR="0">
                  <wp:extent cx="3223574"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223574"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4  大模型约束求解主循环</w:t>
            </w:r>
          </w:p>
          <w:p>
            <w:pPr>
              <w:pStyle w:val="Normal"/>
              <w:spacing w:lineRule="auto" w:line="360"/>
              <w:rPr>
                <w:sz w:val="24"/>
              </w:rPr>
            </w:pP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pPr>
              <w:pStyle w:val="Normal"/>
              <w:spacing w:lineRule="auto" w:line="360"/>
              <w:rPr>
                <w:b/>
                <w:bCs/>
                <w:kern w:val="0"/>
                <w:sz w:val="24"/>
              </w:rPr>
            </w:pPr>
            <w:r>
              <w:rPr>
                <w:b/>
                <w:bCs/>
                <w:kern w:val="0"/>
                <w:sz w:val="24"/>
              </w:rPr>
              <w:t>5.1 案例一：_FORTIFY_SOURCE 优化路径中的 size 参数遗漏</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 + 反汇编，在静态阶段判定。优化路径演化关系见图 5。</w:t>
            </w:r>
          </w:p>
          <w:p>
            <w:pPr>
              <w:pStyle w:val="Normal"/>
              <w:spacing w:lineRule="auto" w:line="360"/>
              <w:rPr>
                <w:b/>
                <w:bCs/>
                <w:kern w:val="0"/>
                <w:sz w:val="24"/>
              </w:rPr>
            </w:pPr>
            <w:r>
              <w:rPr>
                <w:b/>
                <w:bCs/>
                <w:kern w:val="0"/>
                <w:sz w:val="24"/>
              </w:rPr>
              <w:t>5.2 案例二：IBT 立即数中嵌入的伪 landing pad</w:t>
            </w:r>
          </w:p>
          <w:p>
            <w:pPr>
              <w:pStyle w:val="Normal"/>
              <w:spacing w:lineRule="auto" w:line="360"/>
              <w:ind w:firstLineChars="200" w:startChars="0" w:start="0" w:endChars="0" w:end="0"/>
              <w:rPr>
                <w:kern w:val="0"/>
                <w:sz w:val="24"/>
              </w:rPr>
            </w:pPr>
            <w:r>
              <w:rPr>
                <w:kern w:val="0"/>
                <w:sz w:val="24"/>
              </w:rPr>
              <w:t xml:space="preserve">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案例三：跨 fallback ISA 的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pPr>
              <w:pStyle w:val="Normal"/>
              <w:spacing w:lineRule="auto" w:line="360"/>
              <w:jc w:val="center"/>
            </w:pPr>
            <w:r>
              <w:rPr/>
              <w:drawing>
                <wp:inline xmlns:wp="http://schemas.openxmlformats.org/drawingml/2006/wordprocessingDrawing" distT="0" distB="0" distL="0" distR="0">
                  <wp:extent cx="5385714" cy="2636007"/>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ortify-path.png"/>
                          <pic:cNvPicPr/>
                        </pic:nvPicPr>
                        <pic:blipFill>
                          <a:blip xmlns:r="http://schemas.openxmlformats.org/officeDocument/2006/relationships" r:embed="rId23"/>
                          <a:stretch>
                            <a:fillRect/>
                          </a:stretch>
                        </pic:blipFill>
                        <pic:spPr>
                          <a:xfrm>
                            <a:off x="0" y="0"/>
                            <a:ext cx="5385714" cy="263600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5  _FORTIFY_SOURCE 优化路径与 size silent gap</w:t>
            </w:r>
          </w:p>
          <w:p>
            <w:pPr>
              <w:pStyle w:val="Normal"/>
              <w:spacing w:lineRule="auto" w:line="360"/>
              <w:rPr>
                <w:sz w:val="24"/>
              </w:rPr>
            </w:pPr>
          </w:p>
          <w:p>
            <w:pPr>
              <w:pStyle w:val="Normal"/>
              <w:widowControl/>
              <w:jc w:val="start"/>
              <w:rPr>
                <w:b/>
                <w:bCs/>
                <w:kern w:val="0"/>
                <w:sz w:val="24"/>
              </w:rPr>
            </w:pPr>
            <w:r>
              <w:rPr>
                <w:b/>
                <w:bCs/>
                <w:kern w:val="0"/>
                <w:sz w:val="24"/>
              </w:rPr>
              <w:t>参考文献</w:t>
            </w:r>
          </w:p>
          <w:p>
            <w:pPr>
              <w:pStyle w:val="Normal"/>
              <w:spacing w:lineRule="auto" w:line="360"/>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spacing w:lineRule="auto" w:line="360"/>
              <w:rPr>
                <w:kern w:val="0"/>
                <w:sz w:val="24"/>
              </w:rPr>
            </w:pPr>
            <w:r>
              <w:rPr>
                <w:kern w:val="0"/>
                <w:sz w:val="24"/>
              </w:rPr>
              <w:t xml:space="preserve">[2] Livinskii V, Babokin D, Regehr J. Random testing for C and C++ compilers with YARPGen[C]//Proceedings of the ACM on Programming Languages (OOPSLA). 2020, 4: 1-25.</w:t>
            </w:r>
          </w:p>
          <w:p>
            <w:pPr>
              <w:pStyle w:val="Normal"/>
              <w:spacing w:lineRule="auto" w:line="360"/>
              <w:rPr>
                <w:kern w:val="0"/>
                <w:sz w:val="24"/>
              </w:rPr>
            </w:pPr>
            <w:r>
              <w:rPr>
                <w:kern w:val="0"/>
                <w:sz w:val="24"/>
              </w:rPr>
              <w:t xml:space="preserve">[3] Zalewski M. American Fuzzy Lop (AFL)[EB/OL]. (2014)[2026-02-15]. https://lcamtuf.coredump.cx/afl/.</w:t>
            </w:r>
          </w:p>
          <w:p>
            <w:pPr>
              <w:pStyle w:val="Normal"/>
              <w:spacing w:lineRule="auto" w:line="360"/>
              <w:rPr>
                <w:kern w:val="0"/>
                <w:sz w:val="24"/>
              </w:rPr>
            </w:pPr>
            <w:r>
              <w:rPr>
                <w:kern w:val="0"/>
                <w:sz w:val="24"/>
              </w:rPr>
              <w:t xml:space="preserve">[4] Serebryany K. Continuous fuzzing with libFuzzer and AddressSanitizer[C]//IEEE Cybersecurity Development (SecDev). 2016: 157.</w:t>
            </w:r>
          </w:p>
          <w:p>
            <w:pPr>
              <w:pStyle w:val="Normal"/>
              <w:spacing w:lineRule="auto" w:line="360"/>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spacing w:lineRule="auto" w:line="360"/>
              <w:rPr>
                <w:kern w:val="0"/>
                <w:sz w:val="24"/>
              </w:rPr>
            </w:pPr>
            <w:r>
              <w:rPr>
                <w:kern w:val="0"/>
                <w:sz w:val="24"/>
              </w:rPr>
              <w:t xml:space="preserve">[6] GNU Project. GCC Bugzilla PR 87672 — tree-ssa-strlen: __strcat_chk to __stpcpy_chk drops bound subtract[EB/OL]. (2018)[2026-02-15]. https://gcc.gnu.org/bugzilla/show_bug.cgi?id=87672.</w:t>
            </w:r>
          </w:p>
          <w:p>
            <w:pPr>
              <w:pStyle w:val="Normal"/>
              <w:spacing w:lineRule="auto" w:line="360"/>
              <w:rPr>
                <w:kern w:val="0"/>
                <w:sz w:val="24"/>
              </w:rPr>
            </w:pPr>
            <w:r>
              <w:rPr>
                <w:kern w:val="0"/>
                <w:sz w:val="24"/>
              </w:rPr>
              <w:t xml:space="preserve">[7] GNU Project. GCC Bugzilla PR 96191 — stack-protector leaves canary in caller-saved register on AArch64/ARM[EB/OL]. (2020)[2026-02-15]. https://gcc.gnu.org/bugzilla/show_bug.cgi?id=96191.</w:t>
            </w:r>
          </w:p>
          <w:p>
            <w:pPr>
              <w:pStyle w:val="Normal"/>
              <w:spacing w:lineRule="auto" w:line="360"/>
              <w:rPr>
                <w:kern w:val="0"/>
                <w:sz w:val="24"/>
              </w:rPr>
            </w:pPr>
            <w:r>
              <w:rPr>
                <w:kern w:val="0"/>
                <w:sz w:val="24"/>
              </w:rPr>
              <w:t xml:space="preserve">[8] GNU Project. GCC Bugzilla PR 96350 — i386: reject ENDBR pattern in immediate operands under -fcf-protection=branch[EB/OL]. (2020)[2026-02-15]. https://gcc.gnu.org/bugzilla/show_bug.cgi?id=96350.</w:t>
            </w:r>
          </w:p>
          <w:p>
            <w:pPr>
              <w:pStyle w:val="Normal"/>
              <w:spacing w:lineRule="auto" w:line="360"/>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spacing w:lineRule="auto" w:line="360"/>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spacing w:lineRule="auto" w:line="360"/>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spacing w:lineRule="auto" w:line="360"/>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spacing w:lineRule="auto" w:line="360"/>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spacing w:lineRule="auto" w:line="360"/>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spacing w:lineRule="auto" w:line="360"/>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spacing w:lineRule="auto" w:line="360"/>
              <w:rPr>
                <w:kern w:val="0"/>
                <w:sz w:val="24"/>
              </w:rPr>
            </w:pPr>
            <w:r>
              <w:rPr>
                <w:kern w:val="0"/>
                <w:sz w:val="24"/>
              </w:rPr>
              <w:t xml:space="preserve">[16]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2026.02-2026.03</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完成防御机制不变量调研，建立统一记录格式</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2026.03-2026.04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扩展预言机框架到 _FORTIFY_SOURCE 与 IBT，完善大模型提示词流水线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跨架构 flag profile 实验框架定型，在 GCC 上完成全机制端到端实验</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把编译器子系统与覆盖率适配层扩展到 LLVM 工具链</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LLVM 上复用预言机框架开展对照实验，形成缺陷上报闭环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撰写学位论文，整理实验数据与图表，准备投稿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ilent-failure.png"/><Relationship Id="rId22" Type="http://schemas.openxmlformats.org/officeDocument/2006/relationships/image" Target="media/defense-matrix.png"/><Relationship Id="rId23" Type="http://schemas.openxmlformats.org/officeDocument/2006/relationships/image" Target="media/fortify-path.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