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6B9C1" w14:textId="77777777" w:rsidR="00E00804" w:rsidRPr="00E00804" w:rsidRDefault="00E00804" w:rsidP="00E00804">
      <w:pPr>
        <w:widowControl/>
      </w:pPr>
      <w:r w:rsidRPr="00E00804">
        <w:rPr>
          <w:b/>
          <w:bCs/>
        </w:rPr>
        <w:t>Introduction 框架</w:t>
      </w:r>
    </w:p>
    <w:p w14:paraId="2AE7BEDD" w14:textId="77777777" w:rsidR="00CC141D" w:rsidRDefault="00E00804" w:rsidP="00E00804">
      <w:pPr>
        <w:widowControl/>
        <w:numPr>
          <w:ilvl w:val="0"/>
          <w:numId w:val="6"/>
        </w:numPr>
      </w:pPr>
      <w:r w:rsidRPr="00E00804">
        <w:rPr>
          <w:b/>
          <w:bCs/>
        </w:rPr>
        <w:t>临床背景与 PI-RADS 局限</w:t>
      </w:r>
      <w:r w:rsidRPr="00E00804">
        <w:br/>
        <w:t>mpMRI 和 PI-RADS 已成为前列腺癌诊断的重要工具，但 PI-RADS 存在 PPV variability、false positives 和 unnecessary biopsy 问题，因此需要 data-driven AI 辅助。</w:t>
      </w:r>
      <w:r>
        <w:br/>
      </w:r>
      <w:r w:rsidR="00CC141D">
        <w:rPr>
          <w:rFonts w:hint="eastAsia"/>
        </w:rPr>
        <w:t>文献支持：</w:t>
      </w:r>
    </w:p>
    <w:p w14:paraId="05CF3FFC" w14:textId="77777777" w:rsidR="00CC141D" w:rsidRDefault="00CC141D" w:rsidP="00CC141D">
      <w:pPr>
        <w:pStyle w:val="a9"/>
        <w:widowControl/>
        <w:numPr>
          <w:ilvl w:val="0"/>
          <w:numId w:val="7"/>
        </w:numPr>
      </w:pPr>
      <w:r w:rsidRPr="00CC141D">
        <w:t>PI-RADS Version 2.1 for Prostate MRI Interpretation: Associations of Study Quality and Cancer Detection Metrics—A Systematic Review and Meta-Analysis</w:t>
      </w:r>
      <w:r w:rsidRPr="00DD5128">
        <w:rPr>
          <w:b/>
          <w:bCs/>
        </w:rPr>
        <w:t>特异度较低，假阳性较多</w:t>
      </w:r>
      <w:r>
        <w:rPr>
          <w:rFonts w:hint="eastAsia"/>
        </w:rPr>
        <w:t>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9"/>
        <w:gridCol w:w="2235"/>
        <w:gridCol w:w="2251"/>
      </w:tblGrid>
      <w:tr w:rsidR="00CC141D" w:rsidRPr="00CC141D" w14:paraId="10941B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81729E" w14:textId="77777777" w:rsidR="00CC141D" w:rsidRPr="00CC141D" w:rsidRDefault="00CC141D" w:rsidP="00CC141D">
            <w:pPr>
              <w:pStyle w:val="a9"/>
              <w:ind w:left="1160"/>
              <w:rPr>
                <w:b/>
                <w:bCs/>
              </w:rPr>
            </w:pPr>
            <w:r w:rsidRPr="00CC141D">
              <w:rPr>
                <w:b/>
                <w:bCs/>
              </w:rPr>
              <w:t>阳性阈值</w:t>
            </w:r>
          </w:p>
        </w:tc>
        <w:tc>
          <w:tcPr>
            <w:tcW w:w="0" w:type="auto"/>
            <w:vAlign w:val="center"/>
            <w:hideMark/>
          </w:tcPr>
          <w:p w14:paraId="3316EC5E" w14:textId="77777777" w:rsidR="00CC141D" w:rsidRPr="00CC141D" w:rsidRDefault="00CC141D" w:rsidP="00CC141D">
            <w:pPr>
              <w:pStyle w:val="a9"/>
              <w:ind w:left="1160"/>
              <w:rPr>
                <w:b/>
                <w:bCs/>
              </w:rPr>
            </w:pPr>
            <w:r w:rsidRPr="00CC141D">
              <w:rPr>
                <w:b/>
                <w:bCs/>
              </w:rPr>
              <w:t>Sensitivity</w:t>
            </w:r>
          </w:p>
        </w:tc>
        <w:tc>
          <w:tcPr>
            <w:tcW w:w="0" w:type="auto"/>
            <w:vAlign w:val="center"/>
            <w:hideMark/>
          </w:tcPr>
          <w:p w14:paraId="1176AB3E" w14:textId="77777777" w:rsidR="00CC141D" w:rsidRPr="00CC141D" w:rsidRDefault="00CC141D" w:rsidP="00CC141D">
            <w:pPr>
              <w:pStyle w:val="a9"/>
              <w:ind w:left="1160"/>
              <w:rPr>
                <w:b/>
                <w:bCs/>
              </w:rPr>
            </w:pPr>
            <w:r w:rsidRPr="00CC141D">
              <w:rPr>
                <w:b/>
                <w:bCs/>
              </w:rPr>
              <w:t>Specificity</w:t>
            </w:r>
          </w:p>
        </w:tc>
      </w:tr>
      <w:tr w:rsidR="00CC141D" w:rsidRPr="00CC141D" w14:paraId="7D7E5D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E3C9D" w14:textId="77777777" w:rsidR="00CC141D" w:rsidRPr="00CC141D" w:rsidRDefault="00CC141D" w:rsidP="00CC141D">
            <w:pPr>
              <w:pStyle w:val="a9"/>
              <w:ind w:left="1160"/>
            </w:pPr>
            <w:r w:rsidRPr="00CC141D">
              <w:t>PI-RADS ≥3</w:t>
            </w:r>
          </w:p>
        </w:tc>
        <w:tc>
          <w:tcPr>
            <w:tcW w:w="0" w:type="auto"/>
            <w:vAlign w:val="center"/>
            <w:hideMark/>
          </w:tcPr>
          <w:p w14:paraId="60681D83" w14:textId="77777777" w:rsidR="00CC141D" w:rsidRPr="00CC141D" w:rsidRDefault="00CC141D" w:rsidP="00CC141D">
            <w:pPr>
              <w:pStyle w:val="a9"/>
              <w:ind w:left="1160"/>
            </w:pPr>
            <w:r w:rsidRPr="00CC141D">
              <w:t>96%</w:t>
            </w:r>
          </w:p>
        </w:tc>
        <w:tc>
          <w:tcPr>
            <w:tcW w:w="0" w:type="auto"/>
            <w:vAlign w:val="center"/>
            <w:hideMark/>
          </w:tcPr>
          <w:p w14:paraId="15411990" w14:textId="77777777" w:rsidR="00CC141D" w:rsidRPr="00CC141D" w:rsidRDefault="00CC141D" w:rsidP="00CC141D">
            <w:pPr>
              <w:pStyle w:val="a9"/>
              <w:ind w:left="1160"/>
            </w:pPr>
            <w:r w:rsidRPr="00CC141D">
              <w:t>43%</w:t>
            </w:r>
          </w:p>
        </w:tc>
      </w:tr>
      <w:tr w:rsidR="00CC141D" w:rsidRPr="00CC141D" w14:paraId="6980D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8E268" w14:textId="77777777" w:rsidR="00CC141D" w:rsidRPr="00CC141D" w:rsidRDefault="00CC141D" w:rsidP="00CC141D">
            <w:pPr>
              <w:pStyle w:val="a9"/>
              <w:ind w:left="1160"/>
            </w:pPr>
            <w:r w:rsidRPr="00CC141D">
              <w:t>PI-RADS ≥4</w:t>
            </w:r>
          </w:p>
        </w:tc>
        <w:tc>
          <w:tcPr>
            <w:tcW w:w="0" w:type="auto"/>
            <w:vAlign w:val="center"/>
            <w:hideMark/>
          </w:tcPr>
          <w:p w14:paraId="7CA29B00" w14:textId="77777777" w:rsidR="00CC141D" w:rsidRPr="00CC141D" w:rsidRDefault="00CC141D" w:rsidP="00CC141D">
            <w:pPr>
              <w:pStyle w:val="a9"/>
              <w:ind w:left="1160"/>
            </w:pPr>
            <w:r w:rsidRPr="00CC141D">
              <w:t>88%</w:t>
            </w:r>
          </w:p>
        </w:tc>
        <w:tc>
          <w:tcPr>
            <w:tcW w:w="0" w:type="auto"/>
            <w:vAlign w:val="center"/>
            <w:hideMark/>
          </w:tcPr>
          <w:p w14:paraId="05214C82" w14:textId="77777777" w:rsidR="00CC141D" w:rsidRPr="00CC141D" w:rsidRDefault="00CC141D" w:rsidP="00CC141D">
            <w:pPr>
              <w:pStyle w:val="a9"/>
              <w:ind w:left="1160"/>
            </w:pPr>
            <w:r w:rsidRPr="00CC141D">
              <w:t>66%</w:t>
            </w:r>
          </w:p>
        </w:tc>
      </w:tr>
    </w:tbl>
    <w:p w14:paraId="79710417" w14:textId="6863D71F" w:rsidR="00E00804" w:rsidRPr="00E00804" w:rsidRDefault="00DD5128" w:rsidP="00CC141D">
      <w:pPr>
        <w:pStyle w:val="a9"/>
        <w:widowControl/>
        <w:ind w:left="1160"/>
      </w:pPr>
      <w:r w:rsidRPr="00DD5128">
        <w:rPr>
          <w:b/>
          <w:bCs/>
        </w:rPr>
        <w:t>PI-RADS 的诊断表现并非在所有研究和临床环境中都同样稳定</w:t>
      </w:r>
    </w:p>
    <w:p w14:paraId="7FB6E488" w14:textId="28B1EB9D" w:rsidR="00E00804" w:rsidRDefault="00E00804" w:rsidP="00E00804">
      <w:pPr>
        <w:widowControl/>
        <w:numPr>
          <w:ilvl w:val="0"/>
          <w:numId w:val="6"/>
        </w:numPr>
      </w:pPr>
      <w:r w:rsidRPr="00E00804">
        <w:rPr>
          <w:b/>
          <w:bCs/>
        </w:rPr>
        <w:t>活检标签作为临床病理依据</w:t>
      </w:r>
      <w:r w:rsidRPr="00E00804">
        <w:br/>
      </w:r>
      <w:r w:rsidR="002821AC">
        <w:rPr>
          <w:rFonts w:hint="eastAsia"/>
        </w:rPr>
        <w:t>Clinical data:</w:t>
      </w:r>
      <w:r w:rsidRPr="00E00804">
        <w:t>TBx 与 MRI-visible lesions 对应更明确；SBx 空间更粗糙，但能发现 MRI-invisible 或 targeted biopsy missed disease。Whole-mount pathology 更完整，但只来自 prostatectomy patients，存在选择偏倚和泛化问题。</w:t>
      </w:r>
      <w:r w:rsidR="0069264B">
        <w:rPr>
          <w:rFonts w:hint="eastAsia"/>
        </w:rPr>
        <w:t>(这一段如何衔接)</w:t>
      </w:r>
    </w:p>
    <w:p w14:paraId="5996F0BA" w14:textId="15ED9FAB" w:rsidR="00190923" w:rsidRDefault="00190923" w:rsidP="00190923">
      <w:pPr>
        <w:widowControl/>
        <w:ind w:left="360"/>
      </w:pPr>
      <w:r>
        <w:t>Paragraph 3: Existing AI Methods and Supervision Limitations</w:t>
      </w:r>
    </w:p>
    <w:p w14:paraId="0E9DE96A" w14:textId="77777777" w:rsidR="00190923" w:rsidRDefault="00190923" w:rsidP="00190923">
      <w:pPr>
        <w:widowControl/>
        <w:ind w:left="360"/>
      </w:pPr>
      <w:r>
        <w:t>A. Baseline strong supervision can match PI-RADS</w:t>
      </w:r>
    </w:p>
    <w:p w14:paraId="5B1032D1" w14:textId="77777777" w:rsidR="00190923" w:rsidRDefault="00190923" w:rsidP="00190923">
      <w:pPr>
        <w:widowControl/>
        <w:ind w:left="360"/>
      </w:pPr>
      <w:r>
        <w:t xml:space="preserve">   - Schelb et al.</w:t>
      </w:r>
    </w:p>
    <w:p w14:paraId="177A5551" w14:textId="77777777" w:rsidR="00190923" w:rsidRDefault="00190923" w:rsidP="00190923">
      <w:pPr>
        <w:widowControl/>
        <w:ind w:left="360"/>
      </w:pPr>
      <w:r>
        <w:t xml:space="preserve">   - comparable patient-level sensitivity/specificity</w:t>
      </w:r>
    </w:p>
    <w:p w14:paraId="4B27D2A7" w14:textId="77777777" w:rsidR="00190923" w:rsidRDefault="00190923" w:rsidP="00190923">
      <w:pPr>
        <w:widowControl/>
        <w:ind w:left="360"/>
      </w:pPr>
      <w:r>
        <w:t xml:space="preserve">   - limitation: low lesion Dice, MRI-visible/radiologist mask dependence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6"/>
        <w:gridCol w:w="1686"/>
        <w:gridCol w:w="1686"/>
        <w:gridCol w:w="2745"/>
      </w:tblGrid>
      <w:tr w:rsidR="00190923" w:rsidRPr="002821AC" w14:paraId="592C0833" w14:textId="77777777" w:rsidTr="00555E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B04E2F" w14:textId="77777777" w:rsidR="00190923" w:rsidRPr="002821AC" w:rsidRDefault="00190923" w:rsidP="00555E32">
            <w:pPr>
              <w:widowControl/>
              <w:ind w:left="720"/>
              <w:rPr>
                <w:b/>
                <w:bCs/>
                <w:sz w:val="15"/>
                <w:szCs w:val="16"/>
              </w:rPr>
            </w:pPr>
            <w:r w:rsidRPr="002821AC">
              <w:rPr>
                <w:b/>
                <w:bCs/>
                <w:sz w:val="15"/>
                <w:szCs w:val="16"/>
              </w:rPr>
              <w:t>比较工作点</w:t>
            </w:r>
          </w:p>
        </w:tc>
        <w:tc>
          <w:tcPr>
            <w:tcW w:w="0" w:type="auto"/>
            <w:vAlign w:val="center"/>
            <w:hideMark/>
          </w:tcPr>
          <w:p w14:paraId="06B420FE" w14:textId="77777777" w:rsidR="00190923" w:rsidRPr="002821AC" w:rsidRDefault="00190923" w:rsidP="00555E32">
            <w:pPr>
              <w:widowControl/>
              <w:ind w:left="720"/>
              <w:rPr>
                <w:b/>
                <w:bCs/>
                <w:sz w:val="15"/>
                <w:szCs w:val="16"/>
              </w:rPr>
            </w:pPr>
            <w:r w:rsidRPr="002821AC">
              <w:rPr>
                <w:b/>
                <w:bCs/>
                <w:sz w:val="15"/>
                <w:szCs w:val="16"/>
              </w:rPr>
              <w:t>Sensitivity</w:t>
            </w:r>
          </w:p>
        </w:tc>
        <w:tc>
          <w:tcPr>
            <w:tcW w:w="0" w:type="auto"/>
            <w:vAlign w:val="center"/>
            <w:hideMark/>
          </w:tcPr>
          <w:p w14:paraId="4762616D" w14:textId="77777777" w:rsidR="00190923" w:rsidRPr="002821AC" w:rsidRDefault="00190923" w:rsidP="00555E32">
            <w:pPr>
              <w:widowControl/>
              <w:ind w:left="720"/>
              <w:rPr>
                <w:b/>
                <w:bCs/>
                <w:sz w:val="15"/>
                <w:szCs w:val="16"/>
              </w:rPr>
            </w:pPr>
            <w:r w:rsidRPr="002821AC">
              <w:rPr>
                <w:b/>
                <w:bCs/>
                <w:sz w:val="15"/>
                <w:szCs w:val="16"/>
              </w:rPr>
              <w:t>Specificity</w:t>
            </w:r>
          </w:p>
        </w:tc>
        <w:tc>
          <w:tcPr>
            <w:tcW w:w="0" w:type="auto"/>
            <w:vAlign w:val="center"/>
            <w:hideMark/>
          </w:tcPr>
          <w:p w14:paraId="24407DEF" w14:textId="77777777" w:rsidR="00190923" w:rsidRPr="002821AC" w:rsidRDefault="00190923" w:rsidP="00555E32">
            <w:pPr>
              <w:widowControl/>
              <w:ind w:left="720"/>
              <w:rPr>
                <w:b/>
                <w:bCs/>
                <w:sz w:val="15"/>
                <w:szCs w:val="16"/>
              </w:rPr>
            </w:pPr>
            <w:r w:rsidRPr="002821AC">
              <w:rPr>
                <w:b/>
                <w:bCs/>
                <w:sz w:val="15"/>
                <w:szCs w:val="16"/>
              </w:rPr>
              <w:t>结论</w:t>
            </w:r>
          </w:p>
        </w:tc>
      </w:tr>
      <w:tr w:rsidR="00190923" w:rsidRPr="002821AC" w14:paraId="0C0BE494" w14:textId="77777777" w:rsidTr="00555E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36638" w14:textId="77777777" w:rsidR="00190923" w:rsidRPr="002821AC" w:rsidRDefault="00190923" w:rsidP="00555E32">
            <w:pPr>
              <w:widowControl/>
              <w:ind w:left="720"/>
              <w:rPr>
                <w:sz w:val="15"/>
                <w:szCs w:val="16"/>
              </w:rPr>
            </w:pPr>
            <w:r w:rsidRPr="002821AC">
              <w:rPr>
                <w:sz w:val="15"/>
                <w:szCs w:val="16"/>
              </w:rPr>
              <w:t>PI-RADS ≥3</w:t>
            </w:r>
          </w:p>
        </w:tc>
        <w:tc>
          <w:tcPr>
            <w:tcW w:w="0" w:type="auto"/>
            <w:vAlign w:val="center"/>
            <w:hideMark/>
          </w:tcPr>
          <w:p w14:paraId="79B53613" w14:textId="77777777" w:rsidR="00190923" w:rsidRPr="002821AC" w:rsidRDefault="00190923" w:rsidP="00555E32">
            <w:pPr>
              <w:widowControl/>
              <w:ind w:left="720"/>
              <w:rPr>
                <w:sz w:val="15"/>
                <w:szCs w:val="16"/>
              </w:rPr>
            </w:pPr>
            <w:r w:rsidRPr="002821AC">
              <w:rPr>
                <w:sz w:val="15"/>
                <w:szCs w:val="16"/>
              </w:rPr>
              <w:t>96%（25/26）</w:t>
            </w:r>
          </w:p>
        </w:tc>
        <w:tc>
          <w:tcPr>
            <w:tcW w:w="0" w:type="auto"/>
            <w:vAlign w:val="center"/>
            <w:hideMark/>
          </w:tcPr>
          <w:p w14:paraId="37E87EE6" w14:textId="77777777" w:rsidR="00190923" w:rsidRPr="002821AC" w:rsidRDefault="00190923" w:rsidP="00555E32">
            <w:pPr>
              <w:widowControl/>
              <w:ind w:left="720"/>
              <w:rPr>
                <w:sz w:val="15"/>
                <w:szCs w:val="16"/>
              </w:rPr>
            </w:pPr>
            <w:r w:rsidRPr="002821AC">
              <w:rPr>
                <w:sz w:val="15"/>
                <w:szCs w:val="16"/>
              </w:rPr>
              <w:t>22%（8/36）</w:t>
            </w:r>
          </w:p>
        </w:tc>
        <w:tc>
          <w:tcPr>
            <w:tcW w:w="0" w:type="auto"/>
            <w:vAlign w:val="center"/>
            <w:hideMark/>
          </w:tcPr>
          <w:p w14:paraId="6D590B1A" w14:textId="77777777" w:rsidR="00190923" w:rsidRPr="002821AC" w:rsidRDefault="00190923" w:rsidP="00555E32">
            <w:pPr>
              <w:widowControl/>
              <w:ind w:left="720"/>
              <w:rPr>
                <w:sz w:val="15"/>
                <w:szCs w:val="16"/>
              </w:rPr>
            </w:pPr>
            <w:r w:rsidRPr="002821AC">
              <w:rPr>
                <w:sz w:val="15"/>
                <w:szCs w:val="16"/>
              </w:rPr>
              <w:t>高敏感度，但特异度很低</w:t>
            </w:r>
          </w:p>
        </w:tc>
      </w:tr>
      <w:tr w:rsidR="00190923" w:rsidRPr="002821AC" w14:paraId="13FAD677" w14:textId="77777777" w:rsidTr="00555E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CA642" w14:textId="77777777" w:rsidR="00190923" w:rsidRPr="002821AC" w:rsidRDefault="00190923" w:rsidP="00555E32">
            <w:pPr>
              <w:widowControl/>
              <w:ind w:left="720"/>
              <w:rPr>
                <w:sz w:val="15"/>
                <w:szCs w:val="16"/>
              </w:rPr>
            </w:pPr>
            <w:r w:rsidRPr="002821AC">
              <w:rPr>
                <w:sz w:val="15"/>
                <w:szCs w:val="16"/>
              </w:rPr>
              <w:t>U-Net ≥0.22</w:t>
            </w:r>
          </w:p>
        </w:tc>
        <w:tc>
          <w:tcPr>
            <w:tcW w:w="0" w:type="auto"/>
            <w:vAlign w:val="center"/>
            <w:hideMark/>
          </w:tcPr>
          <w:p w14:paraId="7A92F70F" w14:textId="77777777" w:rsidR="00190923" w:rsidRPr="002821AC" w:rsidRDefault="00190923" w:rsidP="00555E32">
            <w:pPr>
              <w:widowControl/>
              <w:ind w:left="720"/>
              <w:rPr>
                <w:sz w:val="15"/>
                <w:szCs w:val="16"/>
              </w:rPr>
            </w:pPr>
            <w:r w:rsidRPr="002821AC">
              <w:rPr>
                <w:sz w:val="15"/>
                <w:szCs w:val="16"/>
              </w:rPr>
              <w:t>96%（25/26）</w:t>
            </w:r>
          </w:p>
        </w:tc>
        <w:tc>
          <w:tcPr>
            <w:tcW w:w="0" w:type="auto"/>
            <w:vAlign w:val="center"/>
            <w:hideMark/>
          </w:tcPr>
          <w:p w14:paraId="731CE66B" w14:textId="77777777" w:rsidR="00190923" w:rsidRPr="002821AC" w:rsidRDefault="00190923" w:rsidP="00555E32">
            <w:pPr>
              <w:widowControl/>
              <w:ind w:left="720"/>
              <w:rPr>
                <w:sz w:val="15"/>
                <w:szCs w:val="16"/>
              </w:rPr>
            </w:pPr>
            <w:r w:rsidRPr="002821AC">
              <w:rPr>
                <w:sz w:val="15"/>
                <w:szCs w:val="16"/>
              </w:rPr>
              <w:t>31%（11/36）</w:t>
            </w:r>
          </w:p>
        </w:tc>
        <w:tc>
          <w:tcPr>
            <w:tcW w:w="0" w:type="auto"/>
            <w:vAlign w:val="center"/>
            <w:hideMark/>
          </w:tcPr>
          <w:p w14:paraId="36C08D55" w14:textId="77777777" w:rsidR="00190923" w:rsidRPr="002821AC" w:rsidRDefault="00190923" w:rsidP="00555E32">
            <w:pPr>
              <w:widowControl/>
              <w:ind w:left="720"/>
              <w:rPr>
                <w:sz w:val="15"/>
                <w:szCs w:val="16"/>
              </w:rPr>
            </w:pPr>
            <w:r w:rsidRPr="002821AC">
              <w:rPr>
                <w:sz w:val="15"/>
                <w:szCs w:val="16"/>
              </w:rPr>
              <w:t>相同敏感度，特异度数值略高</w:t>
            </w:r>
          </w:p>
        </w:tc>
      </w:tr>
      <w:tr w:rsidR="00190923" w:rsidRPr="002821AC" w14:paraId="681CE7ED" w14:textId="77777777" w:rsidTr="00555E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24BE1" w14:textId="77777777" w:rsidR="00190923" w:rsidRPr="002821AC" w:rsidRDefault="00190923" w:rsidP="00555E32">
            <w:pPr>
              <w:widowControl/>
              <w:ind w:left="720"/>
              <w:rPr>
                <w:sz w:val="15"/>
                <w:szCs w:val="16"/>
              </w:rPr>
            </w:pPr>
            <w:r w:rsidRPr="002821AC">
              <w:rPr>
                <w:sz w:val="15"/>
                <w:szCs w:val="16"/>
              </w:rPr>
              <w:t>PI-RADS ≥4</w:t>
            </w:r>
          </w:p>
        </w:tc>
        <w:tc>
          <w:tcPr>
            <w:tcW w:w="0" w:type="auto"/>
            <w:vAlign w:val="center"/>
            <w:hideMark/>
          </w:tcPr>
          <w:p w14:paraId="0825B682" w14:textId="77777777" w:rsidR="00190923" w:rsidRPr="002821AC" w:rsidRDefault="00190923" w:rsidP="00555E32">
            <w:pPr>
              <w:widowControl/>
              <w:ind w:left="720"/>
              <w:rPr>
                <w:sz w:val="15"/>
                <w:szCs w:val="16"/>
              </w:rPr>
            </w:pPr>
            <w:r w:rsidRPr="002821AC">
              <w:rPr>
                <w:sz w:val="15"/>
                <w:szCs w:val="16"/>
              </w:rPr>
              <w:t>88%（23/26）</w:t>
            </w:r>
          </w:p>
        </w:tc>
        <w:tc>
          <w:tcPr>
            <w:tcW w:w="0" w:type="auto"/>
            <w:vAlign w:val="center"/>
            <w:hideMark/>
          </w:tcPr>
          <w:p w14:paraId="29D73C72" w14:textId="77777777" w:rsidR="00190923" w:rsidRPr="002821AC" w:rsidRDefault="00190923" w:rsidP="00555E32">
            <w:pPr>
              <w:widowControl/>
              <w:ind w:left="720"/>
              <w:rPr>
                <w:sz w:val="15"/>
                <w:szCs w:val="16"/>
              </w:rPr>
            </w:pPr>
            <w:r w:rsidRPr="002821AC">
              <w:rPr>
                <w:sz w:val="15"/>
                <w:szCs w:val="16"/>
              </w:rPr>
              <w:t>50%（18/36）</w:t>
            </w:r>
          </w:p>
        </w:tc>
        <w:tc>
          <w:tcPr>
            <w:tcW w:w="0" w:type="auto"/>
            <w:vAlign w:val="center"/>
            <w:hideMark/>
          </w:tcPr>
          <w:p w14:paraId="4136A320" w14:textId="77777777" w:rsidR="00190923" w:rsidRPr="002821AC" w:rsidRDefault="00190923" w:rsidP="00555E32">
            <w:pPr>
              <w:widowControl/>
              <w:ind w:left="720"/>
              <w:rPr>
                <w:sz w:val="15"/>
                <w:szCs w:val="16"/>
              </w:rPr>
            </w:pPr>
            <w:r w:rsidRPr="002821AC">
              <w:rPr>
                <w:sz w:val="15"/>
                <w:szCs w:val="16"/>
              </w:rPr>
              <w:t>特异度提高，但漏诊增加</w:t>
            </w:r>
          </w:p>
        </w:tc>
      </w:tr>
      <w:tr w:rsidR="00190923" w:rsidRPr="002821AC" w14:paraId="46FB6FDC" w14:textId="77777777" w:rsidTr="00555E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A5F1E" w14:textId="77777777" w:rsidR="00190923" w:rsidRPr="002821AC" w:rsidRDefault="00190923" w:rsidP="00555E32">
            <w:pPr>
              <w:widowControl/>
              <w:ind w:left="720"/>
              <w:rPr>
                <w:sz w:val="15"/>
                <w:szCs w:val="16"/>
              </w:rPr>
            </w:pPr>
            <w:r w:rsidRPr="002821AC">
              <w:rPr>
                <w:sz w:val="15"/>
                <w:szCs w:val="16"/>
              </w:rPr>
              <w:t>U-Net ≥0.33</w:t>
            </w:r>
          </w:p>
        </w:tc>
        <w:tc>
          <w:tcPr>
            <w:tcW w:w="0" w:type="auto"/>
            <w:vAlign w:val="center"/>
            <w:hideMark/>
          </w:tcPr>
          <w:p w14:paraId="1B1FCA95" w14:textId="77777777" w:rsidR="00190923" w:rsidRPr="002821AC" w:rsidRDefault="00190923" w:rsidP="00555E32">
            <w:pPr>
              <w:widowControl/>
              <w:ind w:left="720"/>
              <w:rPr>
                <w:sz w:val="15"/>
                <w:szCs w:val="16"/>
              </w:rPr>
            </w:pPr>
            <w:r w:rsidRPr="002821AC">
              <w:rPr>
                <w:sz w:val="15"/>
                <w:szCs w:val="16"/>
              </w:rPr>
              <w:t>92%（24/26）</w:t>
            </w:r>
          </w:p>
        </w:tc>
        <w:tc>
          <w:tcPr>
            <w:tcW w:w="0" w:type="auto"/>
            <w:vAlign w:val="center"/>
            <w:hideMark/>
          </w:tcPr>
          <w:p w14:paraId="2DAB70F3" w14:textId="77777777" w:rsidR="00190923" w:rsidRPr="002821AC" w:rsidRDefault="00190923" w:rsidP="00555E32">
            <w:pPr>
              <w:widowControl/>
              <w:ind w:left="720"/>
              <w:rPr>
                <w:sz w:val="15"/>
                <w:szCs w:val="16"/>
              </w:rPr>
            </w:pPr>
            <w:r w:rsidRPr="002821AC">
              <w:rPr>
                <w:sz w:val="15"/>
                <w:szCs w:val="16"/>
              </w:rPr>
              <w:t>47%（17/36）</w:t>
            </w:r>
          </w:p>
        </w:tc>
        <w:tc>
          <w:tcPr>
            <w:tcW w:w="0" w:type="auto"/>
            <w:vAlign w:val="center"/>
            <w:hideMark/>
          </w:tcPr>
          <w:p w14:paraId="2518E44F" w14:textId="77777777" w:rsidR="00190923" w:rsidRPr="002821AC" w:rsidRDefault="00190923" w:rsidP="00555E32">
            <w:pPr>
              <w:widowControl/>
              <w:ind w:left="720"/>
              <w:rPr>
                <w:sz w:val="15"/>
                <w:szCs w:val="16"/>
              </w:rPr>
            </w:pPr>
            <w:r w:rsidRPr="002821AC">
              <w:rPr>
                <w:sz w:val="15"/>
                <w:szCs w:val="16"/>
              </w:rPr>
              <w:t>敏感度略高、特异度略低</w:t>
            </w:r>
          </w:p>
        </w:tc>
      </w:tr>
    </w:tbl>
    <w:p w14:paraId="51C91C6B" w14:textId="77777777" w:rsidR="00190923" w:rsidRPr="00190923" w:rsidRDefault="00190923" w:rsidP="00190923">
      <w:pPr>
        <w:widowControl/>
        <w:ind w:left="360"/>
      </w:pPr>
    </w:p>
    <w:p w14:paraId="2B542737" w14:textId="77777777" w:rsidR="00190923" w:rsidRDefault="00190923" w:rsidP="00190923">
      <w:pPr>
        <w:widowControl/>
        <w:ind w:left="360"/>
      </w:pPr>
      <w:r>
        <w:lastRenderedPageBreak/>
        <w:t>B. Advanced strong supervision improves detection/localisation</w:t>
      </w:r>
    </w:p>
    <w:p w14:paraId="56712380" w14:textId="77777777" w:rsidR="00190923" w:rsidRDefault="00190923" w:rsidP="00190923">
      <w:pPr>
        <w:widowControl/>
        <w:ind w:left="360"/>
      </w:pPr>
      <w:r>
        <w:t xml:space="preserve">   - Saha et al.</w:t>
      </w:r>
    </w:p>
    <w:p w14:paraId="4D6BBA05" w14:textId="77777777" w:rsidR="00190923" w:rsidRDefault="00190923" w:rsidP="00190923">
      <w:pPr>
        <w:widowControl/>
        <w:ind w:left="360"/>
      </w:pPr>
      <w:r>
        <w:t xml:space="preserve">   - Dai et al.</w:t>
      </w:r>
    </w:p>
    <w:p w14:paraId="38CC2776" w14:textId="77777777" w:rsidR="00190923" w:rsidRDefault="00190923" w:rsidP="00190923">
      <w:pPr>
        <w:widowControl/>
        <w:ind w:left="360"/>
      </w:pPr>
      <w:r>
        <w:t xml:space="preserve">   - limitation: radiological dense labels or prostatectomy pathology, selection bias, registration error</w:t>
      </w:r>
    </w:p>
    <w:p w14:paraId="0B12A4F3" w14:textId="77777777" w:rsidR="00190923" w:rsidRDefault="00190923" w:rsidP="00190923">
      <w:pPr>
        <w:widowControl/>
        <w:ind w:left="360"/>
      </w:pPr>
    </w:p>
    <w:p w14:paraId="654EB1E7" w14:textId="77777777" w:rsidR="00190923" w:rsidRDefault="00190923" w:rsidP="00190923">
      <w:pPr>
        <w:widowControl/>
        <w:ind w:left="360"/>
      </w:pPr>
      <w:r>
        <w:t>C. Weak supervision reduces annotation burden</w:t>
      </w:r>
    </w:p>
    <w:p w14:paraId="170BCA87" w14:textId="77777777" w:rsidR="00190923" w:rsidRDefault="00190923" w:rsidP="00190923">
      <w:pPr>
        <w:widowControl/>
        <w:ind w:left="360"/>
      </w:pPr>
      <w:r>
        <w:t xml:space="preserve">   - Cao et al.</w:t>
      </w:r>
    </w:p>
    <w:p w14:paraId="3A656E31" w14:textId="77777777" w:rsidR="00190923" w:rsidRDefault="00190923" w:rsidP="00190923">
      <w:pPr>
        <w:widowControl/>
        <w:ind w:left="360"/>
      </w:pPr>
      <w:r>
        <w:t xml:space="preserve">   - Pocius et al.</w:t>
      </w:r>
    </w:p>
    <w:p w14:paraId="3CF9C301" w14:textId="414D8EF4" w:rsidR="00190923" w:rsidRDefault="00190923" w:rsidP="00190923">
      <w:pPr>
        <w:widowControl/>
        <w:ind w:left="360"/>
      </w:pPr>
      <w:r>
        <w:t xml:space="preserve">   - limitation: weaker spatial precision, no direct positive biopsy pathology</w:t>
      </w:r>
    </w:p>
    <w:p w14:paraId="54BAC67E" w14:textId="77777777" w:rsidR="00190923" w:rsidRDefault="00190923" w:rsidP="00190923">
      <w:pPr>
        <w:widowControl/>
        <w:ind w:left="360"/>
      </w:pPr>
      <w:r>
        <w:t>D. Mixed supervision incorporates biopsy labels</w:t>
      </w:r>
    </w:p>
    <w:p w14:paraId="1C5DB468" w14:textId="77777777" w:rsidR="00190923" w:rsidRDefault="00190923" w:rsidP="00190923">
      <w:pPr>
        <w:widowControl/>
        <w:ind w:left="360"/>
      </w:pPr>
      <w:r>
        <w:t xml:space="preserve">   - Rajagopal et al.</w:t>
      </w:r>
    </w:p>
    <w:p w14:paraId="51DEAB15" w14:textId="77777777" w:rsidR="00190923" w:rsidRDefault="00190923" w:rsidP="00190923">
      <w:pPr>
        <w:widowControl/>
        <w:ind w:left="360"/>
      </w:pPr>
      <w:r>
        <w:t xml:space="preserve">   - classification improvement</w:t>
      </w:r>
    </w:p>
    <w:p w14:paraId="13D850DE" w14:textId="5771FED5" w:rsidR="00190923" w:rsidRDefault="00190923" w:rsidP="00190923">
      <w:pPr>
        <w:widowControl/>
        <w:ind w:left="360"/>
      </w:pPr>
      <w:r>
        <w:t xml:space="preserve">   - limitation: localisation unclear, external validation lacking, TBx/SBx contribution not isolated</w:t>
      </w:r>
    </w:p>
    <w:p w14:paraId="6CA31802" w14:textId="77777777" w:rsidR="00190923" w:rsidRDefault="00190923" w:rsidP="00190923">
      <w:pPr>
        <w:widowControl/>
        <w:ind w:left="360"/>
      </w:pPr>
      <w:r>
        <w:t>E. Research gap</w:t>
      </w:r>
    </w:p>
    <w:p w14:paraId="47DCE9E1" w14:textId="77777777" w:rsidR="00190923" w:rsidRDefault="00190923" w:rsidP="00190923">
      <w:pPr>
        <w:widowControl/>
        <w:ind w:left="360"/>
      </w:pPr>
      <w:r>
        <w:t xml:space="preserve">   - Need controlled evaluation of radiologist-only vs +TBx vs +SBx vs +TBx+SBx</w:t>
      </w:r>
    </w:p>
    <w:p w14:paraId="0E0DCD4F" w14:textId="46CD0AE7" w:rsidR="00D21728" w:rsidRPr="0069264B" w:rsidRDefault="00190923" w:rsidP="00190923">
      <w:pPr>
        <w:widowControl/>
        <w:ind w:left="360"/>
      </w:pPr>
      <w:r>
        <w:t xml:space="preserve">   - Evaluate classification, localisation, and external generalisation</w:t>
      </w:r>
    </w:p>
    <w:p w14:paraId="070817B3" w14:textId="4CA7B008" w:rsidR="005028CC" w:rsidRPr="005028CC" w:rsidRDefault="00E00804" w:rsidP="005028CC">
      <w:pPr>
        <w:widowControl/>
        <w:numPr>
          <w:ilvl w:val="0"/>
          <w:numId w:val="6"/>
        </w:numPr>
      </w:pPr>
      <w:r w:rsidRPr="00E00804">
        <w:rPr>
          <w:b/>
          <w:bCs/>
        </w:rPr>
        <w:t>Research gap</w:t>
      </w:r>
      <w:r w:rsidRPr="00E00804">
        <w:br/>
      </w:r>
      <w:r w:rsidR="005028CC" w:rsidRPr="005028CC">
        <w:t>现有研究通常从单一任务或单一标签层级理解监督信号：放射科医生标注常被视为病灶分割的强监督，而活检标签常被视为分类任务的病理监督。然而，不同标签来源的强弱关系实际上取决于具体任务。对于病灶分割，RA 提供密集空间标注，而 TBx 和 SBx 只能提供较弱的病理或区域信息；对于癌症分级分类，TBx 和 SBx 提供直接的组织病理学等级标签，而 RA 则提供更精确的空间约束和病灶定位信息。因此，目前尚不清楚这些异质标签能否在统一的 mixed-supervision 框架中相互补充，并同时改善 lesion segmentation 和 grade classification。</w:t>
      </w:r>
    </w:p>
    <w:p w14:paraId="7C8FB0B9" w14:textId="33D3727E" w:rsidR="005028CC" w:rsidRPr="005028CC" w:rsidRDefault="005028CC" w:rsidP="005028CC">
      <w:pPr>
        <w:widowControl/>
        <w:ind w:left="720"/>
      </w:pPr>
      <w:r w:rsidRPr="005028CC">
        <w:t>更凝练一点：现有研究尚未系统评估 mixed supervision 在任务相关监督强度下的价值：即 RA、TBx 和 SBx 是否能够在分割任务中以“强空间标注 + 弱病理标签”的方式互补，并在分级分类任务中以“病理等级标签 + 精确空间约束”的方式互补。</w:t>
      </w:r>
    </w:p>
    <w:p w14:paraId="52EAFB2D" w14:textId="2F7BA750" w:rsidR="00E00804" w:rsidRPr="00E00804" w:rsidRDefault="00E00804" w:rsidP="005028CC">
      <w:pPr>
        <w:widowControl/>
        <w:ind w:left="720"/>
        <w:rPr>
          <w:rFonts w:hint="eastAsia"/>
        </w:rPr>
      </w:pPr>
    </w:p>
    <w:p w14:paraId="1BB2DECB" w14:textId="77777777" w:rsidR="00E00804" w:rsidRPr="00E00804" w:rsidRDefault="00E00804" w:rsidP="00E00804">
      <w:pPr>
        <w:widowControl/>
        <w:numPr>
          <w:ilvl w:val="0"/>
          <w:numId w:val="6"/>
        </w:numPr>
      </w:pPr>
      <w:r w:rsidRPr="00E00804">
        <w:rPr>
          <w:b/>
          <w:bCs/>
        </w:rPr>
        <w:t>本文目标与贡献</w:t>
      </w:r>
      <w:r w:rsidRPr="00E00804">
        <w:br/>
        <w:t>建立强 baseline，固定模型、数据划分、训练策略和评估协议，逐步加入 TBx、SBx、TBx+SBx，评估 classification、localisation 和 external validation。</w:t>
      </w:r>
    </w:p>
    <w:p w14:paraId="62563767" w14:textId="6CFB391E" w:rsidR="00331025" w:rsidRDefault="00331025">
      <w:pPr>
        <w:widowControl/>
      </w:pPr>
      <w:r>
        <w:br w:type="page"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"/>
        <w:gridCol w:w="1454"/>
        <w:gridCol w:w="1263"/>
        <w:gridCol w:w="1193"/>
        <w:gridCol w:w="999"/>
        <w:gridCol w:w="1256"/>
        <w:gridCol w:w="1271"/>
      </w:tblGrid>
      <w:tr w:rsidR="00331025" w:rsidRPr="00331025" w14:paraId="5A937E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5D2FDD" w14:textId="77777777" w:rsidR="00331025" w:rsidRPr="00331025" w:rsidRDefault="00331025" w:rsidP="00331025">
            <w:pPr>
              <w:widowControl/>
              <w:rPr>
                <w:b/>
                <w:bCs/>
              </w:rPr>
            </w:pPr>
            <w:r w:rsidRPr="00331025">
              <w:rPr>
                <w:b/>
                <w:bCs/>
              </w:rPr>
              <w:lastRenderedPageBreak/>
              <w:t>类别</w:t>
            </w:r>
          </w:p>
        </w:tc>
        <w:tc>
          <w:tcPr>
            <w:tcW w:w="0" w:type="auto"/>
            <w:vAlign w:val="center"/>
            <w:hideMark/>
          </w:tcPr>
          <w:p w14:paraId="58022593" w14:textId="77777777" w:rsidR="00331025" w:rsidRPr="00331025" w:rsidRDefault="00331025" w:rsidP="00331025">
            <w:pPr>
              <w:widowControl/>
              <w:rPr>
                <w:b/>
                <w:bCs/>
              </w:rPr>
            </w:pPr>
            <w:r w:rsidRPr="00331025">
              <w:rPr>
                <w:b/>
                <w:bCs/>
              </w:rPr>
              <w:t>论文及完整题名</w:t>
            </w:r>
          </w:p>
        </w:tc>
        <w:tc>
          <w:tcPr>
            <w:tcW w:w="0" w:type="auto"/>
            <w:vAlign w:val="center"/>
            <w:hideMark/>
          </w:tcPr>
          <w:p w14:paraId="65684EA5" w14:textId="77777777" w:rsidR="00331025" w:rsidRPr="00331025" w:rsidRDefault="00331025" w:rsidP="00331025">
            <w:pPr>
              <w:widowControl/>
              <w:rPr>
                <w:b/>
                <w:bCs/>
              </w:rPr>
            </w:pPr>
            <w:r w:rsidRPr="00331025">
              <w:rPr>
                <w:b/>
                <w:bCs/>
              </w:rPr>
              <w:t>主要标签</w:t>
            </w:r>
          </w:p>
        </w:tc>
        <w:tc>
          <w:tcPr>
            <w:tcW w:w="0" w:type="auto"/>
            <w:vAlign w:val="center"/>
            <w:hideMark/>
          </w:tcPr>
          <w:p w14:paraId="6D9DEC67" w14:textId="77777777" w:rsidR="00331025" w:rsidRPr="00331025" w:rsidRDefault="00331025" w:rsidP="00331025">
            <w:pPr>
              <w:widowControl/>
              <w:rPr>
                <w:b/>
                <w:bCs/>
              </w:rPr>
            </w:pPr>
            <w:r w:rsidRPr="00331025">
              <w:rPr>
                <w:b/>
                <w:bCs/>
              </w:rPr>
              <w:t>模型与方法</w:t>
            </w:r>
          </w:p>
        </w:tc>
        <w:tc>
          <w:tcPr>
            <w:tcW w:w="0" w:type="auto"/>
            <w:vAlign w:val="center"/>
            <w:hideMark/>
          </w:tcPr>
          <w:p w14:paraId="5E830ACD" w14:textId="77777777" w:rsidR="00331025" w:rsidRPr="00331025" w:rsidRDefault="00331025" w:rsidP="00331025">
            <w:pPr>
              <w:widowControl/>
              <w:rPr>
                <w:b/>
                <w:bCs/>
              </w:rPr>
            </w:pPr>
            <w:r w:rsidRPr="00331025">
              <w:rPr>
                <w:b/>
                <w:bCs/>
              </w:rPr>
              <w:t>重点指标</w:t>
            </w:r>
          </w:p>
        </w:tc>
        <w:tc>
          <w:tcPr>
            <w:tcW w:w="0" w:type="auto"/>
            <w:vAlign w:val="center"/>
            <w:hideMark/>
          </w:tcPr>
          <w:p w14:paraId="64423D27" w14:textId="77777777" w:rsidR="00331025" w:rsidRPr="00331025" w:rsidRDefault="00331025" w:rsidP="00331025">
            <w:pPr>
              <w:widowControl/>
              <w:rPr>
                <w:b/>
                <w:bCs/>
              </w:rPr>
            </w:pPr>
            <w:r w:rsidRPr="00331025">
              <w:rPr>
                <w:b/>
                <w:bCs/>
              </w:rPr>
              <w:t>主要优点</w:t>
            </w:r>
          </w:p>
        </w:tc>
        <w:tc>
          <w:tcPr>
            <w:tcW w:w="0" w:type="auto"/>
            <w:vAlign w:val="center"/>
            <w:hideMark/>
          </w:tcPr>
          <w:p w14:paraId="5C30E379" w14:textId="77777777" w:rsidR="00331025" w:rsidRPr="00331025" w:rsidRDefault="00331025" w:rsidP="00331025">
            <w:pPr>
              <w:widowControl/>
              <w:rPr>
                <w:b/>
                <w:bCs/>
              </w:rPr>
            </w:pPr>
            <w:r w:rsidRPr="00331025">
              <w:rPr>
                <w:b/>
                <w:bCs/>
              </w:rPr>
              <w:t>主要局限</w:t>
            </w:r>
          </w:p>
        </w:tc>
      </w:tr>
      <w:tr w:rsidR="00331025" w:rsidRPr="00331025" w14:paraId="249DB6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3B916" w14:textId="77777777" w:rsidR="00331025" w:rsidRPr="00331025" w:rsidRDefault="00331025" w:rsidP="00331025">
            <w:pPr>
              <w:widowControl/>
            </w:pPr>
            <w:r w:rsidRPr="00331025">
              <w:t>Strong</w:t>
            </w:r>
          </w:p>
        </w:tc>
        <w:tc>
          <w:tcPr>
            <w:tcW w:w="0" w:type="auto"/>
            <w:vAlign w:val="center"/>
            <w:hideMark/>
          </w:tcPr>
          <w:p w14:paraId="5D90798D" w14:textId="77777777" w:rsidR="00331025" w:rsidRPr="00331025" w:rsidRDefault="00331025" w:rsidP="00331025">
            <w:pPr>
              <w:widowControl/>
            </w:pPr>
            <w:r w:rsidRPr="00331025">
              <w:rPr>
                <w:b/>
                <w:bCs/>
              </w:rPr>
              <w:t xml:space="preserve">Schelb et al., 2019 — </w:t>
            </w:r>
            <w:r w:rsidRPr="00331025">
              <w:rPr>
                <w:b/>
                <w:bCs/>
                <w:i/>
                <w:iCs/>
              </w:rPr>
              <w:t>Classification of Cancer at Prostate MRI: Deep Learning versus Clinical PI-RADS Assessment</w:t>
            </w:r>
          </w:p>
        </w:tc>
        <w:tc>
          <w:tcPr>
            <w:tcW w:w="0" w:type="auto"/>
            <w:vAlign w:val="center"/>
            <w:hideMark/>
          </w:tcPr>
          <w:p w14:paraId="0A93FA08" w14:textId="77777777" w:rsidR="00331025" w:rsidRPr="00331025" w:rsidRDefault="00331025" w:rsidP="00331025">
            <w:pPr>
              <w:widowControl/>
            </w:pPr>
            <w:r w:rsidRPr="00331025">
              <w:t>Radiologist lesion masks + biopsy-confirmed diagnosis</w:t>
            </w:r>
          </w:p>
        </w:tc>
        <w:tc>
          <w:tcPr>
            <w:tcW w:w="0" w:type="auto"/>
            <w:vAlign w:val="center"/>
            <w:hideMark/>
          </w:tcPr>
          <w:p w14:paraId="69EBB648" w14:textId="77777777" w:rsidR="00331025" w:rsidRPr="00331025" w:rsidRDefault="00331025" w:rsidP="00331025">
            <w:pPr>
              <w:widowControl/>
            </w:pPr>
            <w:r w:rsidRPr="00331025">
              <w:t>U-Net；联合T2W和DWI预测前列腺、正常组织及csPCa概率图</w:t>
            </w:r>
          </w:p>
        </w:tc>
        <w:tc>
          <w:tcPr>
            <w:tcW w:w="0" w:type="auto"/>
            <w:vAlign w:val="center"/>
            <w:hideMark/>
          </w:tcPr>
          <w:p w14:paraId="12BCDCE6" w14:textId="77777777" w:rsidR="00331025" w:rsidRPr="00331025" w:rsidRDefault="00331025" w:rsidP="00331025">
            <w:pPr>
              <w:widowControl/>
            </w:pPr>
            <w:r w:rsidRPr="00331025">
              <w:t>Lesion Dice 0.35；Sensitivity 92%；Specificity 47%</w:t>
            </w:r>
          </w:p>
        </w:tc>
        <w:tc>
          <w:tcPr>
            <w:tcW w:w="0" w:type="auto"/>
            <w:vAlign w:val="center"/>
            <w:hideMark/>
          </w:tcPr>
          <w:p w14:paraId="727316E1" w14:textId="77777777" w:rsidR="00331025" w:rsidRPr="00331025" w:rsidRDefault="00331025" w:rsidP="00331025">
            <w:pPr>
              <w:widowControl/>
            </w:pPr>
            <w:r w:rsidRPr="00331025">
              <w:t>① 同时评估患者级癌症检测和病灶分割；② 直接与临床PI-RADS进行比较；③ 方法结构清晰，适合作为Radiologist Annotation-only强监督基线；④ 结果显示AI可达到与PI-RADS相近的患者级诊断表现</w:t>
            </w:r>
          </w:p>
        </w:tc>
        <w:tc>
          <w:tcPr>
            <w:tcW w:w="0" w:type="auto"/>
            <w:vAlign w:val="center"/>
            <w:hideMark/>
          </w:tcPr>
          <w:p w14:paraId="44419FD6" w14:textId="77777777" w:rsidR="00331025" w:rsidRPr="00331025" w:rsidRDefault="00331025" w:rsidP="00331025">
            <w:pPr>
              <w:widowControl/>
            </w:pPr>
            <w:r w:rsidRPr="00331025">
              <w:t>① 病灶Dice仅0.35，边界定位能力有限；② 测试集较小；③ ground truth主要依赖MRI可见病灶和活检，不能覆盖MRI-invisible cancers；④ radiologist-derived masks存在主观性和阅片者偏差；⑤ 没有充分的多中心外部验证</w:t>
            </w:r>
          </w:p>
        </w:tc>
      </w:tr>
      <w:tr w:rsidR="00331025" w:rsidRPr="00331025" w14:paraId="265FB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A4E5A" w14:textId="77777777" w:rsidR="00331025" w:rsidRPr="00331025" w:rsidRDefault="00331025" w:rsidP="00331025">
            <w:pPr>
              <w:widowControl/>
            </w:pPr>
            <w:r w:rsidRPr="00331025">
              <w:t>Strong</w:t>
            </w:r>
          </w:p>
        </w:tc>
        <w:tc>
          <w:tcPr>
            <w:tcW w:w="0" w:type="auto"/>
            <w:vAlign w:val="center"/>
            <w:hideMark/>
          </w:tcPr>
          <w:p w14:paraId="764CA57D" w14:textId="77777777" w:rsidR="00331025" w:rsidRPr="00331025" w:rsidRDefault="00331025" w:rsidP="00331025">
            <w:pPr>
              <w:widowControl/>
            </w:pPr>
            <w:r w:rsidRPr="00331025">
              <w:rPr>
                <w:b/>
                <w:bCs/>
              </w:rPr>
              <w:t xml:space="preserve">Saha et al., 2021 — </w:t>
            </w:r>
            <w:r w:rsidRPr="00331025">
              <w:rPr>
                <w:b/>
                <w:bCs/>
                <w:i/>
                <w:iCs/>
              </w:rPr>
              <w:t xml:space="preserve">End-to-end Prostate Cancer Detection in bpMRI via 3D CNNs: Effects of Attention Mechanisms, Clinical Priori and Decoupled </w:t>
            </w:r>
            <w:r w:rsidRPr="00331025">
              <w:rPr>
                <w:b/>
                <w:bCs/>
                <w:i/>
                <w:iCs/>
              </w:rPr>
              <w:lastRenderedPageBreak/>
              <w:t>False Positive Reduction</w:t>
            </w:r>
          </w:p>
        </w:tc>
        <w:tc>
          <w:tcPr>
            <w:tcW w:w="0" w:type="auto"/>
            <w:vAlign w:val="center"/>
            <w:hideMark/>
          </w:tcPr>
          <w:p w14:paraId="7575A198" w14:textId="77777777" w:rsidR="00331025" w:rsidRPr="00331025" w:rsidRDefault="00331025" w:rsidP="00331025">
            <w:pPr>
              <w:widowControl/>
            </w:pPr>
            <w:r w:rsidRPr="00331025">
              <w:lastRenderedPageBreak/>
              <w:t>Radiologically estimated voxel-level lesion annotations，部分测试病例具有biopsy-confirmed diagnosis</w:t>
            </w:r>
          </w:p>
        </w:tc>
        <w:tc>
          <w:tcPr>
            <w:tcW w:w="0" w:type="auto"/>
            <w:vAlign w:val="center"/>
            <w:hideMark/>
          </w:tcPr>
          <w:p w14:paraId="3CC547B8" w14:textId="77777777" w:rsidR="00331025" w:rsidRPr="00331025" w:rsidRDefault="00331025" w:rsidP="00331025">
            <w:pPr>
              <w:widowControl/>
            </w:pPr>
            <w:r w:rsidRPr="00331025">
              <w:t xml:space="preserve">多阶段3D CAD系统；attention-based detection network + probabilistic anatomical prior + decoupled residual </w:t>
            </w:r>
            <w:r w:rsidRPr="00331025">
              <w:lastRenderedPageBreak/>
              <w:t>false-positive classifier + ensemble</w:t>
            </w:r>
          </w:p>
        </w:tc>
        <w:tc>
          <w:tcPr>
            <w:tcW w:w="0" w:type="auto"/>
            <w:vAlign w:val="center"/>
            <w:hideMark/>
          </w:tcPr>
          <w:p w14:paraId="775D2F4A" w14:textId="77777777" w:rsidR="00331025" w:rsidRPr="00331025" w:rsidRDefault="00331025" w:rsidP="00331025">
            <w:pPr>
              <w:widowControl/>
            </w:pPr>
            <w:r w:rsidRPr="00331025">
              <w:lastRenderedPageBreak/>
              <w:t>Patient AUROC 0.882；Lesion sensitivity 83.69% at 0.50 FP/patient；93.19% at 1.46 FP/patient</w:t>
            </w:r>
          </w:p>
        </w:tc>
        <w:tc>
          <w:tcPr>
            <w:tcW w:w="0" w:type="auto"/>
            <w:vAlign w:val="center"/>
            <w:hideMark/>
          </w:tcPr>
          <w:p w14:paraId="4CEC14BB" w14:textId="77777777" w:rsidR="00331025" w:rsidRPr="00331025" w:rsidRDefault="00331025" w:rsidP="00331025">
            <w:pPr>
              <w:widowControl/>
            </w:pPr>
            <w:r w:rsidRPr="00331025">
              <w:t>① 使用完整3D空间信息；② 将注意力机制、前列腺解剖先验和假阳性抑制结合；③ 在固定FP/patient下报告敏感度，更符合病灶检测任</w:t>
            </w:r>
            <w:r w:rsidRPr="00331025">
              <w:lastRenderedPageBreak/>
              <w:t>务；④ 数据规模较大；⑤ 包含外部biopsy-confirmed测试集，泛化评估相对充分</w:t>
            </w:r>
          </w:p>
        </w:tc>
        <w:tc>
          <w:tcPr>
            <w:tcW w:w="0" w:type="auto"/>
            <w:vAlign w:val="center"/>
            <w:hideMark/>
          </w:tcPr>
          <w:p w14:paraId="17E424AD" w14:textId="77777777" w:rsidR="00331025" w:rsidRPr="00331025" w:rsidRDefault="00331025" w:rsidP="00331025">
            <w:pPr>
              <w:widowControl/>
            </w:pPr>
            <w:r w:rsidRPr="00331025">
              <w:lastRenderedPageBreak/>
              <w:t xml:space="preserve">① 训练标签主要是radiologically estimated annotations，不是严格的病理配准轮廓；② 多阶段和ensemble结构复杂，训练及复现成本较高；③ </w:t>
            </w:r>
            <w:r w:rsidRPr="00331025">
              <w:lastRenderedPageBreak/>
              <w:t>anatomical prior可能对不同中心或不同患者群体产生偏差；④ 主要突出检测和患者级分类，没有报告可与普通分割模型直接比较的lesion Dice；⑤ 外部结果主要报告与专家或病理的一致性，而非完整FROC和分割指标</w:t>
            </w:r>
          </w:p>
        </w:tc>
      </w:tr>
      <w:tr w:rsidR="00331025" w:rsidRPr="00331025" w14:paraId="786AE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4C806" w14:textId="77777777" w:rsidR="00331025" w:rsidRPr="00331025" w:rsidRDefault="00331025" w:rsidP="00331025">
            <w:pPr>
              <w:widowControl/>
            </w:pPr>
            <w:r w:rsidRPr="00331025">
              <w:lastRenderedPageBreak/>
              <w:t>Strong / Semi-supervised</w:t>
            </w:r>
          </w:p>
        </w:tc>
        <w:tc>
          <w:tcPr>
            <w:tcW w:w="0" w:type="auto"/>
            <w:vAlign w:val="center"/>
            <w:hideMark/>
          </w:tcPr>
          <w:p w14:paraId="755A60E6" w14:textId="77777777" w:rsidR="00331025" w:rsidRPr="00331025" w:rsidRDefault="00331025" w:rsidP="00331025">
            <w:pPr>
              <w:widowControl/>
            </w:pPr>
            <w:r w:rsidRPr="00331025">
              <w:rPr>
                <w:b/>
                <w:bCs/>
              </w:rPr>
              <w:t xml:space="preserve">Dai et al., 2023 — </w:t>
            </w:r>
            <w:r w:rsidRPr="00331025">
              <w:rPr>
                <w:b/>
                <w:bCs/>
                <w:i/>
                <w:iCs/>
              </w:rPr>
              <w:t>Prostate Cancer Detection and Segmentation on MRI Using Non-local Mask R-CNN with Histopathological Ground Truth</w:t>
            </w:r>
          </w:p>
        </w:tc>
        <w:tc>
          <w:tcPr>
            <w:tcW w:w="0" w:type="auto"/>
            <w:vAlign w:val="center"/>
            <w:hideMark/>
          </w:tcPr>
          <w:p w14:paraId="274445C7" w14:textId="77777777" w:rsidR="00331025" w:rsidRPr="00331025" w:rsidRDefault="00331025" w:rsidP="00331025">
            <w:pPr>
              <w:widowControl/>
            </w:pPr>
            <w:r w:rsidRPr="00331025">
              <w:t>Whole-mount prostatectomy histopathology-derived lesion masks；radiologist MRI masks；部分无标签MRI</w:t>
            </w:r>
          </w:p>
        </w:tc>
        <w:tc>
          <w:tcPr>
            <w:tcW w:w="0" w:type="auto"/>
            <w:vAlign w:val="center"/>
            <w:hideMark/>
          </w:tcPr>
          <w:p w14:paraId="01359E44" w14:textId="77777777" w:rsidR="00331025" w:rsidRPr="00331025" w:rsidRDefault="00331025" w:rsidP="00331025">
            <w:pPr>
              <w:widowControl/>
            </w:pPr>
            <w:r w:rsidRPr="00331025">
              <w:t>Non-local Mask R-CNN；利用MRI标注预训练、病理配准标注fine-tuning，并加入self-training</w:t>
            </w:r>
          </w:p>
        </w:tc>
        <w:tc>
          <w:tcPr>
            <w:tcW w:w="0" w:type="auto"/>
            <w:vAlign w:val="center"/>
            <w:hideMark/>
          </w:tcPr>
          <w:p w14:paraId="0105484F" w14:textId="77777777" w:rsidR="00331025" w:rsidRPr="00331025" w:rsidRDefault="00331025" w:rsidP="00331025">
            <w:pPr>
              <w:widowControl/>
            </w:pPr>
            <w:r w:rsidRPr="00331025">
              <w:t>All lesions：Detection 80.5%，Dice 0.548；GGG&gt;2 lesions：Detection 94.7%，Dice 0.604</w:t>
            </w:r>
          </w:p>
        </w:tc>
        <w:tc>
          <w:tcPr>
            <w:tcW w:w="0" w:type="auto"/>
            <w:vAlign w:val="center"/>
            <w:hideMark/>
          </w:tcPr>
          <w:p w14:paraId="42B3BB9E" w14:textId="77777777" w:rsidR="00331025" w:rsidRPr="00331025" w:rsidRDefault="00331025" w:rsidP="00331025">
            <w:pPr>
              <w:widowControl/>
            </w:pPr>
            <w:r w:rsidRPr="00331025">
              <w:t>① ground truth来自whole-mount prostatectomy pathology，比单纯放射科轮廓更接近真实肿瘤范围；② 同时完成instance detection和segmentatio</w:t>
            </w:r>
            <w:r w:rsidRPr="00331025">
              <w:lastRenderedPageBreak/>
              <w:t>n；③ 通过transfer learning和self-training缓解病理配准标注不足；④ 对高级别肿瘤具有较高检测率；⑤ 同时报告Dice、detection rate和Hausdorff distance</w:t>
            </w:r>
          </w:p>
        </w:tc>
        <w:tc>
          <w:tcPr>
            <w:tcW w:w="0" w:type="auto"/>
            <w:vAlign w:val="center"/>
            <w:hideMark/>
          </w:tcPr>
          <w:p w14:paraId="0431753A" w14:textId="77777777" w:rsidR="00331025" w:rsidRPr="00331025" w:rsidRDefault="00331025" w:rsidP="00331025">
            <w:pPr>
              <w:widowControl/>
            </w:pPr>
            <w:r w:rsidRPr="00331025">
              <w:lastRenderedPageBreak/>
              <w:t xml:space="preserve">① 具有whole-mount pathology标签的样本量较小，独立测试集仅约32例患者；② prostatectomy cohort通常包含病情较重患者，存在selection </w:t>
            </w:r>
            <w:r w:rsidRPr="00331025">
              <w:lastRenderedPageBreak/>
              <w:t>bias；③ 组织切除后的变形会导致histology-to-MRI配准误差；④ 逐切片预测后聚合为3D结果，可能丢失部分连续体积信息；⑤ 同时使用transfer learning和self-training，难以单独判断每种监督来源的贡献</w:t>
            </w:r>
          </w:p>
        </w:tc>
      </w:tr>
      <w:tr w:rsidR="00331025" w:rsidRPr="00331025" w14:paraId="28DE4D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0CDE2" w14:textId="77777777" w:rsidR="00331025" w:rsidRPr="00331025" w:rsidRDefault="00331025" w:rsidP="00331025">
            <w:pPr>
              <w:widowControl/>
            </w:pPr>
            <w:r w:rsidRPr="00331025">
              <w:lastRenderedPageBreak/>
              <w:t>Weak</w:t>
            </w:r>
          </w:p>
        </w:tc>
        <w:tc>
          <w:tcPr>
            <w:tcW w:w="0" w:type="auto"/>
            <w:vAlign w:val="center"/>
            <w:hideMark/>
          </w:tcPr>
          <w:p w14:paraId="6BF730A3" w14:textId="77777777" w:rsidR="00331025" w:rsidRPr="00331025" w:rsidRDefault="00331025" w:rsidP="00331025">
            <w:pPr>
              <w:widowControl/>
            </w:pPr>
            <w:r w:rsidRPr="00331025">
              <w:rPr>
                <w:b/>
                <w:bCs/>
              </w:rPr>
              <w:t xml:space="preserve">Cao et al., 2019 — </w:t>
            </w:r>
            <w:r w:rsidRPr="00331025">
              <w:rPr>
                <w:b/>
                <w:bCs/>
                <w:i/>
                <w:iCs/>
              </w:rPr>
              <w:t>Prostate Cancer Inference via Weakly-Supervised Learning Using a Large Collection of Negative MRI</w:t>
            </w:r>
          </w:p>
        </w:tc>
        <w:tc>
          <w:tcPr>
            <w:tcW w:w="0" w:type="auto"/>
            <w:vAlign w:val="center"/>
            <w:hideMark/>
          </w:tcPr>
          <w:p w14:paraId="0511DFBE" w14:textId="77777777" w:rsidR="00331025" w:rsidRPr="00331025" w:rsidRDefault="00331025" w:rsidP="00331025">
            <w:pPr>
              <w:widowControl/>
            </w:pPr>
            <w:r w:rsidRPr="00331025">
              <w:t>Radiology-confirmed negative MRI only；不使用阳性病灶mask</w:t>
            </w:r>
          </w:p>
        </w:tc>
        <w:tc>
          <w:tcPr>
            <w:tcW w:w="0" w:type="auto"/>
            <w:vAlign w:val="center"/>
            <w:hideMark/>
          </w:tcPr>
          <w:p w14:paraId="19C13FB0" w14:textId="77777777" w:rsidR="00331025" w:rsidRPr="00331025" w:rsidRDefault="00331025" w:rsidP="00331025">
            <w:pPr>
              <w:widowControl/>
            </w:pPr>
            <w:r w:rsidRPr="00331025">
              <w:t>Partial-convolution U-Net；学习正常MRI外观，通过原图与重建图之间的差异生成pixel-wise cancer suspiciousness map</w:t>
            </w:r>
          </w:p>
        </w:tc>
        <w:tc>
          <w:tcPr>
            <w:tcW w:w="0" w:type="auto"/>
            <w:vAlign w:val="center"/>
            <w:hideMark/>
          </w:tcPr>
          <w:p w14:paraId="25B4F73D" w14:textId="77777777" w:rsidR="00331025" w:rsidRPr="00331025" w:rsidRDefault="00331025" w:rsidP="00331025">
            <w:pPr>
              <w:widowControl/>
            </w:pPr>
            <w:r w:rsidRPr="00331025">
              <w:t>ROC AUC 0.84；Lesion sensitivity 77.0% at 1 FP/patient</w:t>
            </w:r>
          </w:p>
        </w:tc>
        <w:tc>
          <w:tcPr>
            <w:tcW w:w="0" w:type="auto"/>
            <w:vAlign w:val="center"/>
            <w:hideMark/>
          </w:tcPr>
          <w:p w14:paraId="2A7DB0C2" w14:textId="77777777" w:rsidR="00331025" w:rsidRPr="00331025" w:rsidRDefault="00331025" w:rsidP="00331025">
            <w:pPr>
              <w:widowControl/>
            </w:pPr>
            <w:r w:rsidRPr="00331025">
              <w:t>① 不需要阳性病灶分割标签；② 可利用大量较容易获得的阴性MRI；③ 显著降低人工标注成本；④ 输出空间可疑度图，具有一定可解释性；⑤ 代表了基于</w:t>
            </w:r>
            <w:r w:rsidRPr="00331025">
              <w:lastRenderedPageBreak/>
              <w:t>normal appearance modelling的弱监督异常检测思路</w:t>
            </w:r>
          </w:p>
        </w:tc>
        <w:tc>
          <w:tcPr>
            <w:tcW w:w="0" w:type="auto"/>
            <w:vAlign w:val="center"/>
            <w:hideMark/>
          </w:tcPr>
          <w:p w14:paraId="32F2D4E6" w14:textId="77777777" w:rsidR="00331025" w:rsidRPr="00331025" w:rsidRDefault="00331025" w:rsidP="00331025">
            <w:pPr>
              <w:widowControl/>
            </w:pPr>
            <w:r w:rsidRPr="00331025">
              <w:lastRenderedPageBreak/>
              <w:t>① 默认癌症区域难以由正常模型重建，该假设并不总是成立；② 所有异常区域不一定都是癌症，也可能是BPH、炎症、伪影或扫描差异；③ radiology-</w:t>
            </w:r>
            <w:r w:rsidRPr="00331025">
              <w:lastRenderedPageBreak/>
              <w:t>confirmed negative不等于病理确认阴性，可能包含漏诊癌症；④ 不能利用肿瘤等级、活检位置等阳性病理信息；⑤ 通常更适合异常检测，精确病灶边界分割能力有限</w:t>
            </w:r>
          </w:p>
        </w:tc>
      </w:tr>
      <w:tr w:rsidR="00331025" w:rsidRPr="00331025" w14:paraId="692530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F624B" w14:textId="77777777" w:rsidR="00331025" w:rsidRPr="00331025" w:rsidRDefault="00331025" w:rsidP="00331025">
            <w:pPr>
              <w:widowControl/>
            </w:pPr>
            <w:r w:rsidRPr="00331025">
              <w:lastRenderedPageBreak/>
              <w:t>Weak</w:t>
            </w:r>
          </w:p>
        </w:tc>
        <w:tc>
          <w:tcPr>
            <w:tcW w:w="0" w:type="auto"/>
            <w:vAlign w:val="center"/>
            <w:hideMark/>
          </w:tcPr>
          <w:p w14:paraId="2D4ACD1C" w14:textId="77777777" w:rsidR="00331025" w:rsidRPr="00331025" w:rsidRDefault="00331025" w:rsidP="00331025">
            <w:pPr>
              <w:widowControl/>
            </w:pPr>
            <w:r w:rsidRPr="00331025">
              <w:rPr>
                <w:b/>
                <w:bCs/>
              </w:rPr>
              <w:t xml:space="preserve">Pocius et al., 2024 — </w:t>
            </w:r>
            <w:r w:rsidRPr="00331025">
              <w:rPr>
                <w:b/>
                <w:bCs/>
                <w:i/>
                <w:iCs/>
              </w:rPr>
              <w:t>Weakly Supervised Localisation of Prostate Cancer Using Reinforcement Learning for Bi-parametric MR Images</w:t>
            </w:r>
          </w:p>
        </w:tc>
        <w:tc>
          <w:tcPr>
            <w:tcW w:w="0" w:type="auto"/>
            <w:vAlign w:val="center"/>
            <w:hideMark/>
          </w:tcPr>
          <w:p w14:paraId="29AB7A5F" w14:textId="77777777" w:rsidR="00331025" w:rsidRPr="00331025" w:rsidRDefault="00331025" w:rsidP="00331025">
            <w:pPr>
              <w:widowControl/>
            </w:pPr>
            <w:r w:rsidRPr="00331025">
              <w:t>Image-/slice-level cancer presence labels；训练定位模型时不使用病灶位置或分割mask</w:t>
            </w:r>
          </w:p>
        </w:tc>
        <w:tc>
          <w:tcPr>
            <w:tcW w:w="0" w:type="auto"/>
            <w:vAlign w:val="center"/>
            <w:hideMark/>
          </w:tcPr>
          <w:p w14:paraId="32826821" w14:textId="77777777" w:rsidR="00331025" w:rsidRPr="00331025" w:rsidRDefault="00331025" w:rsidP="00331025">
            <w:pPr>
              <w:widowControl/>
            </w:pPr>
            <w:r w:rsidRPr="00331025">
              <w:t>预训练object-presence classifier + PPO reinforcement-learning controller；通过分类概率作为reward逐步调整病灶crop</w:t>
            </w:r>
          </w:p>
        </w:tc>
        <w:tc>
          <w:tcPr>
            <w:tcW w:w="0" w:type="auto"/>
            <w:vAlign w:val="center"/>
            <w:hideMark/>
          </w:tcPr>
          <w:p w14:paraId="4FE176C1" w14:textId="77777777" w:rsidR="00331025" w:rsidRPr="00331025" w:rsidRDefault="00331025" w:rsidP="00331025">
            <w:pPr>
              <w:widowControl/>
            </w:pPr>
            <w:r w:rsidRPr="00331025">
              <w:t>Localisation Dice 0.38 ± 0.09；MIL 0.25 ± 0.11；fully supervised baseline 0.34 ± 0.07</w:t>
            </w:r>
          </w:p>
        </w:tc>
        <w:tc>
          <w:tcPr>
            <w:tcW w:w="0" w:type="auto"/>
            <w:vAlign w:val="center"/>
            <w:hideMark/>
          </w:tcPr>
          <w:p w14:paraId="1795AFDE" w14:textId="77777777" w:rsidR="00331025" w:rsidRPr="00331025" w:rsidRDefault="00331025" w:rsidP="00331025">
            <w:pPr>
              <w:widowControl/>
            </w:pPr>
            <w:r w:rsidRPr="00331025">
              <w:t>① 仅使用图像级癌症存在标签，显著降低定位标注需求；② RL结果显著优于MIL baseline；③ 在该实验设置中达到与fully supervised baseline相近的定位表现；④ 分类概率作为连续reward，比</w:t>
            </w:r>
            <w:r w:rsidRPr="00331025">
              <w:lastRenderedPageBreak/>
              <w:t>二值奖励提供更多优化信息；⑤ 预测区域可展示controller的定位过程，具有一定解释性</w:t>
            </w:r>
          </w:p>
        </w:tc>
        <w:tc>
          <w:tcPr>
            <w:tcW w:w="0" w:type="auto"/>
            <w:vAlign w:val="center"/>
            <w:hideMark/>
          </w:tcPr>
          <w:p w14:paraId="6488A4BF" w14:textId="77777777" w:rsidR="00331025" w:rsidRPr="00331025" w:rsidRDefault="00331025" w:rsidP="00331025">
            <w:pPr>
              <w:widowControl/>
            </w:pPr>
            <w:r w:rsidRPr="00331025">
              <w:lastRenderedPageBreak/>
              <w:t>① 主要是2D、单病灶切片上的localisation，不能等同于完整3D lesion segmentation；② 输出更接近bounding crop而非精确病灶轮廓；③ 结果依赖预训练分类器是否真正关注癌症区域；④ RL训练</w:t>
            </w:r>
            <w:r w:rsidRPr="00331025">
              <w:lastRenderedPageBreak/>
              <w:t>时间长、结果波动和标准差较大；⑤ 与fully supervised baseline相比的优势没有统计显著性；⑥ 复杂或多病灶病例中的适用性尚未充分验证</w:t>
            </w:r>
          </w:p>
        </w:tc>
      </w:tr>
      <w:tr w:rsidR="00331025" w:rsidRPr="00331025" w14:paraId="31686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1DF9B" w14:textId="77777777" w:rsidR="00331025" w:rsidRPr="00331025" w:rsidRDefault="00331025" w:rsidP="00331025">
            <w:pPr>
              <w:widowControl/>
            </w:pPr>
            <w:r w:rsidRPr="00331025">
              <w:lastRenderedPageBreak/>
              <w:t>Mixed</w:t>
            </w:r>
          </w:p>
        </w:tc>
        <w:tc>
          <w:tcPr>
            <w:tcW w:w="0" w:type="auto"/>
            <w:vAlign w:val="center"/>
            <w:hideMark/>
          </w:tcPr>
          <w:p w14:paraId="0CDC1893" w14:textId="77777777" w:rsidR="00331025" w:rsidRPr="00331025" w:rsidRDefault="00331025" w:rsidP="00331025">
            <w:pPr>
              <w:widowControl/>
            </w:pPr>
            <w:r w:rsidRPr="00331025">
              <w:rPr>
                <w:b/>
                <w:bCs/>
              </w:rPr>
              <w:t xml:space="preserve">Rajagopal et al., 2024 — </w:t>
            </w:r>
            <w:r w:rsidRPr="00331025">
              <w:rPr>
                <w:b/>
                <w:bCs/>
                <w:i/>
                <w:iCs/>
              </w:rPr>
              <w:t>Mixed Supervision of Histopathology Improves Prostate Cancer Classification From MRI</w:t>
            </w:r>
          </w:p>
        </w:tc>
        <w:tc>
          <w:tcPr>
            <w:tcW w:w="0" w:type="auto"/>
            <w:vAlign w:val="center"/>
            <w:hideMark/>
          </w:tcPr>
          <w:p w14:paraId="72A77C04" w14:textId="77777777" w:rsidR="00331025" w:rsidRPr="00331025" w:rsidRDefault="00331025" w:rsidP="00331025">
            <w:pPr>
              <w:widowControl/>
            </w:pPr>
            <w:r w:rsidRPr="00331025">
              <w:t>Targeted-biopsy lesion labels + systematic-biopsy regional/sextant labels + image-based lesion supervision</w:t>
            </w:r>
          </w:p>
        </w:tc>
        <w:tc>
          <w:tcPr>
            <w:tcW w:w="0" w:type="auto"/>
            <w:vAlign w:val="center"/>
            <w:hideMark/>
          </w:tcPr>
          <w:p w14:paraId="1E4DA3A2" w14:textId="77777777" w:rsidR="00331025" w:rsidRPr="00331025" w:rsidRDefault="00331025" w:rsidP="00331025">
            <w:pPr>
              <w:widowControl/>
            </w:pPr>
            <w:r w:rsidRPr="00331025">
              <w:t>3D UCNet；同时进行pixel-/lesion-/region-/gland-level预测；对SBx区域采用distribution-based regression/loss</w:t>
            </w:r>
          </w:p>
        </w:tc>
        <w:tc>
          <w:tcPr>
            <w:tcW w:w="0" w:type="auto"/>
            <w:vAlign w:val="center"/>
            <w:hideMark/>
          </w:tcPr>
          <w:p w14:paraId="238B5332" w14:textId="77777777" w:rsidR="00331025" w:rsidRPr="00331025" w:rsidRDefault="00331025" w:rsidP="00331025">
            <w:pPr>
              <w:widowControl/>
            </w:pPr>
            <w:r w:rsidRPr="00331025">
              <w:t>Balanced accuracy 71.6%；F1 0.468；AUROC 0.724；PI-RADS：BAcc 66.7%，AUROC 0.716</w:t>
            </w:r>
          </w:p>
        </w:tc>
        <w:tc>
          <w:tcPr>
            <w:tcW w:w="0" w:type="auto"/>
            <w:vAlign w:val="center"/>
            <w:hideMark/>
          </w:tcPr>
          <w:p w14:paraId="33037ABC" w14:textId="77777777" w:rsidR="00331025" w:rsidRPr="00331025" w:rsidRDefault="00331025" w:rsidP="00331025">
            <w:pPr>
              <w:widowControl/>
            </w:pPr>
            <w:r w:rsidRPr="00331025">
              <w:t xml:space="preserve">① 能同时利用targeted biopsy和systematic biopsy产生的异质病理标签；② 没有把SBx区域简单转换成不可靠的voxel-level mask；③ distribution-based regression适合描述区域内病理等级的不确定分布；④ mixed </w:t>
            </w:r>
            <w:r w:rsidRPr="00331025">
              <w:lastRenderedPageBreak/>
              <w:t>supervision提高了总体分类表现；⑤ 与你的PUB + TBx + SBx研究设置最接近；⑥ 直接说明临床中不同空间精度的标签可以被统一利用</w:t>
            </w:r>
          </w:p>
        </w:tc>
        <w:tc>
          <w:tcPr>
            <w:tcW w:w="0" w:type="auto"/>
            <w:vAlign w:val="center"/>
            <w:hideMark/>
          </w:tcPr>
          <w:p w14:paraId="27884269" w14:textId="77777777" w:rsidR="00331025" w:rsidRPr="00331025" w:rsidRDefault="00331025" w:rsidP="00331025">
            <w:pPr>
              <w:widowControl/>
            </w:pPr>
            <w:r w:rsidRPr="00331025">
              <w:lastRenderedPageBreak/>
              <w:t>① 分类性能提升伴随与image-based lesion segmentation一致性下降；② 不能证明加入SBx一定提高lesion Dice；③ 主要研究目标是癌症分类，而不是精确病灶分割；④ 数据来自单一机构，缺少严格的外部验证；⑤ UCNet及多层级损失结</w:t>
            </w:r>
            <w:r w:rsidRPr="00331025">
              <w:lastRenderedPageBreak/>
              <w:t>构较复杂，不同监督信号的独立贡献不容易分离；⑥ systematic biopsy存在采样误差和区域定位不精确问题</w:t>
            </w:r>
          </w:p>
        </w:tc>
      </w:tr>
    </w:tbl>
    <w:p w14:paraId="7CCB1E4B" w14:textId="77777777" w:rsidR="00F50A82" w:rsidRPr="00331025" w:rsidRDefault="00F50A82" w:rsidP="00B838C9">
      <w:pPr>
        <w:widowControl/>
      </w:pPr>
    </w:p>
    <w:sectPr w:rsidR="00F50A82" w:rsidRPr="003310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ED511" w14:textId="77777777" w:rsidR="00251BB5" w:rsidRDefault="00251BB5" w:rsidP="00E00804">
      <w:pPr>
        <w:spacing w:after="0" w:line="240" w:lineRule="auto"/>
      </w:pPr>
      <w:r>
        <w:separator/>
      </w:r>
    </w:p>
  </w:endnote>
  <w:endnote w:type="continuationSeparator" w:id="0">
    <w:p w14:paraId="6671F442" w14:textId="77777777" w:rsidR="00251BB5" w:rsidRDefault="00251BB5" w:rsidP="00E008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92661" w14:textId="77777777" w:rsidR="00251BB5" w:rsidRDefault="00251BB5" w:rsidP="00E00804">
      <w:pPr>
        <w:spacing w:after="0" w:line="240" w:lineRule="auto"/>
      </w:pPr>
      <w:r>
        <w:separator/>
      </w:r>
    </w:p>
  </w:footnote>
  <w:footnote w:type="continuationSeparator" w:id="0">
    <w:p w14:paraId="061E3123" w14:textId="77777777" w:rsidR="00251BB5" w:rsidRDefault="00251BB5" w:rsidP="00E008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A80A34"/>
    <w:multiLevelType w:val="multilevel"/>
    <w:tmpl w:val="4DCE3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606AD7"/>
    <w:multiLevelType w:val="multilevel"/>
    <w:tmpl w:val="EC3C5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8C6ED4"/>
    <w:multiLevelType w:val="multilevel"/>
    <w:tmpl w:val="293EA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D553A6"/>
    <w:multiLevelType w:val="hybridMultilevel"/>
    <w:tmpl w:val="3594D89E"/>
    <w:lvl w:ilvl="0" w:tplc="FE4C52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3075E9D"/>
    <w:multiLevelType w:val="multilevel"/>
    <w:tmpl w:val="EB42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D337FF"/>
    <w:multiLevelType w:val="multilevel"/>
    <w:tmpl w:val="E918F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4B6770"/>
    <w:multiLevelType w:val="hybridMultilevel"/>
    <w:tmpl w:val="82AC9144"/>
    <w:lvl w:ilvl="0" w:tplc="D38C1CF8">
      <w:start w:val="1"/>
      <w:numFmt w:val="bullet"/>
      <w:lvlText w:val=""/>
      <w:lvlJc w:val="left"/>
      <w:pPr>
        <w:ind w:left="11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7" w15:restartNumberingAfterBreak="0">
    <w:nsid w:val="736D61EF"/>
    <w:multiLevelType w:val="multilevel"/>
    <w:tmpl w:val="C3202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9013525">
    <w:abstractNumId w:val="3"/>
  </w:num>
  <w:num w:numId="2" w16cid:durableId="146480568">
    <w:abstractNumId w:val="1"/>
  </w:num>
  <w:num w:numId="3" w16cid:durableId="1599482383">
    <w:abstractNumId w:val="4"/>
  </w:num>
  <w:num w:numId="4" w16cid:durableId="1884440566">
    <w:abstractNumId w:val="0"/>
  </w:num>
  <w:num w:numId="5" w16cid:durableId="1894536281">
    <w:abstractNumId w:val="7"/>
  </w:num>
  <w:num w:numId="6" w16cid:durableId="2058814008">
    <w:abstractNumId w:val="5"/>
  </w:num>
  <w:num w:numId="7" w16cid:durableId="1124158044">
    <w:abstractNumId w:val="6"/>
  </w:num>
  <w:num w:numId="8" w16cid:durableId="17345460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28A"/>
    <w:rsid w:val="00025D45"/>
    <w:rsid w:val="000B1803"/>
    <w:rsid w:val="000C3CB9"/>
    <w:rsid w:val="00190923"/>
    <w:rsid w:val="00251BB5"/>
    <w:rsid w:val="00256A4C"/>
    <w:rsid w:val="002821AC"/>
    <w:rsid w:val="0028228F"/>
    <w:rsid w:val="002A1F26"/>
    <w:rsid w:val="0031462E"/>
    <w:rsid w:val="00331025"/>
    <w:rsid w:val="003375E0"/>
    <w:rsid w:val="00343BBF"/>
    <w:rsid w:val="003841D9"/>
    <w:rsid w:val="0039631B"/>
    <w:rsid w:val="0046460F"/>
    <w:rsid w:val="004A3DE0"/>
    <w:rsid w:val="005028CC"/>
    <w:rsid w:val="00542F48"/>
    <w:rsid w:val="006215C0"/>
    <w:rsid w:val="0069264B"/>
    <w:rsid w:val="0069328A"/>
    <w:rsid w:val="006B0930"/>
    <w:rsid w:val="006F4AF3"/>
    <w:rsid w:val="00725A3C"/>
    <w:rsid w:val="00777ADC"/>
    <w:rsid w:val="007A1CBB"/>
    <w:rsid w:val="007A7E90"/>
    <w:rsid w:val="00885D4C"/>
    <w:rsid w:val="00890E34"/>
    <w:rsid w:val="008A42AA"/>
    <w:rsid w:val="00934019"/>
    <w:rsid w:val="00980879"/>
    <w:rsid w:val="009C545A"/>
    <w:rsid w:val="00A52018"/>
    <w:rsid w:val="00AA1FB1"/>
    <w:rsid w:val="00AA488D"/>
    <w:rsid w:val="00AC54D1"/>
    <w:rsid w:val="00AF41ED"/>
    <w:rsid w:val="00B37AE8"/>
    <w:rsid w:val="00B838C9"/>
    <w:rsid w:val="00B873F0"/>
    <w:rsid w:val="00BD2D95"/>
    <w:rsid w:val="00C7502F"/>
    <w:rsid w:val="00C97D2E"/>
    <w:rsid w:val="00CB1767"/>
    <w:rsid w:val="00CC141D"/>
    <w:rsid w:val="00D103C0"/>
    <w:rsid w:val="00D127D0"/>
    <w:rsid w:val="00D21728"/>
    <w:rsid w:val="00D32FF0"/>
    <w:rsid w:val="00DB52C3"/>
    <w:rsid w:val="00DD5128"/>
    <w:rsid w:val="00E00804"/>
    <w:rsid w:val="00E02C17"/>
    <w:rsid w:val="00E069DC"/>
    <w:rsid w:val="00E16CD6"/>
    <w:rsid w:val="00E82C37"/>
    <w:rsid w:val="00EC3330"/>
    <w:rsid w:val="00F27427"/>
    <w:rsid w:val="00F308CE"/>
    <w:rsid w:val="00F40E60"/>
    <w:rsid w:val="00F50A82"/>
    <w:rsid w:val="00F5184E"/>
    <w:rsid w:val="00FA0EB5"/>
    <w:rsid w:val="00FB4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FFA75E"/>
  <w15:chartTrackingRefBased/>
  <w15:docId w15:val="{D0FE3206-4B79-4A78-B735-B13D83BB5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97D2E"/>
    <w:pPr>
      <w:keepNext/>
      <w:keepLines/>
      <w:spacing w:before="240" w:after="120" w:line="240" w:lineRule="auto"/>
      <w:outlineLvl w:val="0"/>
    </w:pPr>
    <w:rPr>
      <w:rFonts w:ascii="Calibri" w:eastAsia="Calibri" w:hAnsi="Calibri" w:cstheme="majorBidi"/>
      <w:sz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C97D2E"/>
    <w:pPr>
      <w:outlineLvl w:val="1"/>
    </w:pPr>
    <w:rPr>
      <w:rFonts w:ascii="Calibri" w:eastAsia="Calibri" w:hAnsi="Calibri" w:cs="Calibri"/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328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328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328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328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328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328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328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97D2E"/>
    <w:rPr>
      <w:rFonts w:ascii="Calibri" w:eastAsia="Calibri" w:hAnsi="Calibri" w:cstheme="majorBidi"/>
      <w:sz w:val="24"/>
    </w:rPr>
  </w:style>
  <w:style w:type="character" w:customStyle="1" w:styleId="20">
    <w:name w:val="标题 2 字符"/>
    <w:basedOn w:val="a0"/>
    <w:link w:val="2"/>
    <w:uiPriority w:val="9"/>
    <w:rsid w:val="00C97D2E"/>
    <w:rPr>
      <w:rFonts w:ascii="Calibri" w:eastAsia="Calibri" w:hAnsi="Calibri" w:cs="Calibri"/>
      <w:b/>
      <w:bCs/>
      <w:sz w:val="20"/>
      <w:szCs w:val="20"/>
    </w:rPr>
  </w:style>
  <w:style w:type="character" w:customStyle="1" w:styleId="30">
    <w:name w:val="标题 3 字符"/>
    <w:basedOn w:val="a0"/>
    <w:link w:val="3"/>
    <w:uiPriority w:val="9"/>
    <w:semiHidden/>
    <w:rsid w:val="006932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9328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9328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9328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9328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9328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9328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9328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932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328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9328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32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9328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328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9328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32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9328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9328A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B838C9"/>
    <w:rPr>
      <w:rFonts w:ascii="Times New Roman" w:hAnsi="Times New Roman" w:cs="Times New Roman"/>
      <w:sz w:val="24"/>
    </w:rPr>
  </w:style>
  <w:style w:type="paragraph" w:styleId="af">
    <w:name w:val="header"/>
    <w:basedOn w:val="a"/>
    <w:link w:val="af0"/>
    <w:uiPriority w:val="99"/>
    <w:unhideWhenUsed/>
    <w:rsid w:val="00E0080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E00804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E0080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E0080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9793</TotalTime>
  <Pages>9</Pages>
  <Words>1876</Words>
  <Characters>4824</Characters>
  <Application>Microsoft Office Word</Application>
  <DocSecurity>0</DocSecurity>
  <Lines>603</Lines>
  <Paragraphs>121</Paragraphs>
  <ScaleCrop>false</ScaleCrop>
  <Company/>
  <LinksUpToDate>false</LinksUpToDate>
  <CharactersWithSpaces>6579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 z</dc:creator>
  <cp:keywords/>
  <dc:description/>
  <cp:lastModifiedBy>jy z</cp:lastModifiedBy>
  <cp:revision>45</cp:revision>
  <dcterms:created xsi:type="dcterms:W3CDTF">2026-06-06T09:50:00Z</dcterms:created>
  <dcterms:modified xsi:type="dcterms:W3CDTF">2026-06-21T20:45:00Z</dcterms:modified>
</cp:coreProperties>
</file>