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AutiStudy — Agent Evaluation</w:t>
      </w:r>
    </w:p>
    <w:p>
      <w:r>
        <w:t>This report evaluates AutiStudy's adaptive teaching agent on the two metrics requested for agent evaluation: Routing Accuracy (does the agent send each input to the correct action/branch?) and Response Consistency (does the agent make the same decision for the same input?). Two routing layers are assessed: (1) the deterministic visual-aid router and (2) the GPT-4o ReAct teaching agent.</w:t>
      </w:r>
    </w:p>
    <w:p>
      <w:pPr>
        <w:pStyle w:val="Heading1"/>
      </w:pPr>
      <w:r>
        <w:t>1. Methodology</w:t>
      </w:r>
    </w:p>
    <w:p>
      <w:pPr>
        <w:pStyle w:val="ListBullet"/>
      </w:pPr>
      <w:r>
        <w:t>Routing Accuracy is measured against gold-labeled inputs, where each label is the pedagogically-correct route. We report overall accuracy, per-class precision / recall / F1, and macro / weighted means so that rare routes are not hidden by common ones.</w:t>
      </w:r>
    </w:p>
    <w:p>
      <w:pPr>
        <w:pStyle w:val="ListBullet"/>
      </w:pPr>
      <w:r>
        <w:t>Response Consistency is measured by repeating each input k times and quantifying decision stability: mean majority agreement, all-agree rate, Fleiss' kappa, and normalized entropy (0 = perfectly stable).</w:t>
      </w:r>
    </w:p>
    <w:p>
      <w:pPr>
        <w:pStyle w:val="ListBullet"/>
      </w:pPr>
      <w:r>
        <w:t>The deterministic router needs no model calls (regex), so its response consistency is exact. The ReAct agent is exercised with its real tool schema, system prompt, model (gpt-4o) and temperature (0.2), with cross-session memory held at the neutral first-session default so each repeat sees an identical input.</w:t>
      </w:r>
    </w:p>
    <w:p>
      <w:pPr>
        <w:pStyle w:val="Heading1"/>
      </w:pPr>
      <w:r>
        <w:t>2. Visual-Aid Router (deterministic)</w:t>
      </w:r>
    </w:p>
    <w:p>
      <w:r>
        <w:t>System under test: utils.visual_aids.classify_visual_request (deterministic (regex, no LLM)). The router classifies a student question into one of 11 visual tracks.</w:t>
      </w:r>
    </w:p>
    <w:p>
      <w:pPr>
        <w:pStyle w:val="Heading2"/>
      </w:pPr>
      <w:r>
        <w:t>2.1 Routing accuracy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Items evaluated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Routing accuracy</w:t>
            </w:r>
          </w:p>
        </w:tc>
        <w:tc>
          <w:tcPr>
            <w:tcW w:type="dxa" w:w="4320"/>
          </w:tcPr>
          <w:p>
            <w:r>
              <w:t>93.3%</w:t>
            </w:r>
          </w:p>
        </w:tc>
      </w:tr>
      <w:tr>
        <w:tc>
          <w:tcPr>
            <w:tcW w:type="dxa" w:w="4320"/>
          </w:tcPr>
          <w:p>
            <w:r>
              <w:t>Macro F1</w:t>
            </w:r>
          </w:p>
        </w:tc>
        <w:tc>
          <w:tcPr>
            <w:tcW w:type="dxa" w:w="4320"/>
          </w:tcPr>
          <w:p>
            <w:r>
              <w:t>0.939</w:t>
            </w:r>
          </w:p>
        </w:tc>
      </w:tr>
      <w:tr>
        <w:tc>
          <w:tcPr>
            <w:tcW w:type="dxa" w:w="4320"/>
          </w:tcPr>
          <w:p>
            <w:r>
              <w:t>Weighted F1</w:t>
            </w:r>
          </w:p>
        </w:tc>
        <w:tc>
          <w:tcPr>
            <w:tcW w:type="dxa" w:w="4320"/>
          </w:tcPr>
          <w:p>
            <w:r>
              <w:t>0.931</w:t>
            </w:r>
          </w:p>
        </w:tc>
      </w:tr>
      <w:tr>
        <w:tc>
          <w:tcPr>
            <w:tcW w:type="dxa" w:w="4320"/>
          </w:tcPr>
          <w:p>
            <w:r>
              <w:t>Macro precision</w:t>
            </w:r>
          </w:p>
        </w:tc>
        <w:tc>
          <w:tcPr>
            <w:tcW w:type="dxa" w:w="4320"/>
          </w:tcPr>
          <w:p>
            <w:r>
              <w:t>0.955</w:t>
            </w:r>
          </w:p>
        </w:tc>
      </w:tr>
      <w:tr>
        <w:tc>
          <w:tcPr>
            <w:tcW w:type="dxa" w:w="4320"/>
          </w:tcPr>
          <w:p>
            <w:r>
              <w:t>Macro recall</w:t>
            </w:r>
          </w:p>
        </w:tc>
        <w:tc>
          <w:tcPr>
            <w:tcW w:type="dxa" w:w="4320"/>
          </w:tcPr>
          <w:p>
            <w:r>
              <w:t>0.943</w:t>
            </w:r>
          </w:p>
        </w:tc>
      </w:tr>
    </w:tbl>
    <w:p/>
    <w:p>
      <w:pPr>
        <w:pStyle w:val="Heading2"/>
      </w:pPr>
      <w:r>
        <w:t>2.2 Per-route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Class / route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</w:tr>
      <w:tr>
        <w:tc>
          <w:tcPr>
            <w:tcW w:type="dxa" w:w="1728"/>
          </w:tcPr>
          <w:p>
            <w:r>
              <w:t>bar_chart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concept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countable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0.80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factor_tree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fraction_bar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0.80</w:t>
            </w:r>
          </w:p>
        </w:tc>
        <w:tc>
          <w:tcPr>
            <w:tcW w:type="dxa" w:w="1728"/>
          </w:tcPr>
          <w:p>
            <w:r>
              <w:t>0.89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geometry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number_line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percentage_bar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ratio</w:t>
            </w:r>
          </w:p>
        </w:tc>
        <w:tc>
          <w:tcPr>
            <w:tcW w:type="dxa" w:w="1728"/>
          </w:tcPr>
          <w:p>
            <w:r>
              <w:t>0.83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0.91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symbolic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0.57</w:t>
            </w:r>
          </w:p>
        </w:tc>
        <w:tc>
          <w:tcPr>
            <w:tcW w:type="dxa" w:w="1728"/>
          </w:tcPr>
          <w:p>
            <w:r>
              <w:t>0.73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times_table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</w:tbl>
    <w:p/>
    <w:p>
      <w:pPr>
        <w:pStyle w:val="Heading2"/>
      </w:pPr>
      <w:r>
        <w:t>2.3 Response consistency</w:t>
      </w:r>
    </w:p>
    <w:p>
      <w:r>
        <w:t>Router is deterministic; identical input -&gt; identical route. Verified identical on repeat: True — agreement rate 100%.</w:t>
      </w:r>
    </w:p>
    <w:p>
      <w:pPr>
        <w:pStyle w:val="Heading2"/>
      </w:pPr>
      <w:r>
        <w:t>2.4 Misroutes found</w:t>
      </w:r>
    </w:p>
    <w:p>
      <w:r>
        <w:t>Routing-accuracy evaluation surfaced the following genuine misroutes (useful for fixing the router):</w:t>
      </w:r>
    </w:p>
    <w:p>
      <w:pPr>
        <w:pStyle w:val="ListBullet"/>
      </w:pPr>
      <w:r>
        <w:t>"Illustrate the fraction 3/8." — expected fraction_bar, got ratio.</w:t>
      </w:r>
    </w:p>
    <w:p>
      <w:pPr>
        <w:pStyle w:val="ListBullet"/>
      </w:pPr>
      <w:r>
        <w:t>"What is 2/4 + 5/6?" — expected symbolic, got countable.</w:t>
      </w:r>
    </w:p>
    <w:p>
      <w:pPr>
        <w:pStyle w:val="ListBullet"/>
      </w:pPr>
      <w:r>
        <w:t>"Solve 1/2 + 1/4." — expected symbolic, got countable.</w:t>
      </w:r>
    </w:p>
    <w:p>
      <w:pPr>
        <w:pStyle w:val="ListBullet"/>
      </w:pPr>
      <w:r>
        <w:t>"What is 0.5 + 0.25?" — expected symbolic, got countable.</w:t>
      </w:r>
    </w:p>
    <w:p>
      <w:pPr>
        <w:pStyle w:val="Heading1"/>
      </w:pPr>
      <w:r>
        <w:t>3. ReAct Teaching Agent (GPT-4o)</w:t>
      </w:r>
    </w:p>
    <w:p>
      <w:r>
        <w:t>System under test: utils.media_agent (GPT-4o ReAct tool router). Model gpt-4o at temperature 0.2. The agent selects one teaching action from 8 tools based on the student's emotion and confusion state.</w:t>
      </w:r>
    </w:p>
    <w:p>
      <w:pPr>
        <w:pStyle w:val="Heading2"/>
      </w:pPr>
      <w:r>
        <w:t>3.1 Routing accuracy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Repeats per scenario (k)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model calls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Routing accuracy (strict, single best route)</w:t>
            </w:r>
          </w:p>
        </w:tc>
        <w:tc>
          <w:tcPr>
            <w:tcW w:type="dxa" w:w="4320"/>
          </w:tcPr>
          <w:p>
            <w:r>
              <w:t>91.7%</w:t>
            </w:r>
          </w:p>
        </w:tc>
      </w:tr>
      <w:tr>
        <w:tc>
          <w:tcPr>
            <w:tcW w:type="dxa" w:w="4320"/>
          </w:tcPr>
          <w:p>
            <w:r>
              <w:t>Routing accuracy (lenient, accepted set)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Macro F1</w:t>
            </w:r>
          </w:p>
        </w:tc>
        <w:tc>
          <w:tcPr>
            <w:tcW w:type="dxa" w:w="4320"/>
          </w:tcPr>
          <w:p>
            <w:r>
              <w:t>0.833</w:t>
            </w:r>
          </w:p>
        </w:tc>
      </w:tr>
    </w:tbl>
    <w:p/>
    <w:p>
      <w:pPr>
        <w:pStyle w:val="Heading2"/>
      </w:pPr>
      <w:r>
        <w:t>3.2 Per-action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Class / route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</w:tr>
      <w:tr>
        <w:tc>
          <w:tcPr>
            <w:tcW w:type="dxa" w:w="1728"/>
          </w:tcPr>
          <w:p>
            <w:r>
              <w:t>check_prerequisite</w:t>
            </w:r>
          </w:p>
        </w:tc>
        <w:tc>
          <w:tcPr>
            <w:tcW w:type="dxa" w:w="1728"/>
          </w:tcPr>
          <w:p>
            <w:r>
              <w:t>0.50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do_nothing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explain_steps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generate_visual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notify_parent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simplify_text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speak_aloud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use_analogy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/>
    <w:p>
      <w:pPr>
        <w:pStyle w:val="Heading2"/>
      </w:pPr>
      <w:r>
        <w:t>3.3 Response consistency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Mean majority agreement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All-5-agree rate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Fleiss' kappa</w:t>
            </w:r>
          </w:p>
        </w:tc>
        <w:tc>
          <w:tcPr>
            <w:tcW w:type="dxa" w:w="4320"/>
          </w:tcPr>
          <w:p>
            <w:r>
              <w:t>1.000</w:t>
            </w:r>
          </w:p>
        </w:tc>
      </w:tr>
      <w:tr>
        <w:tc>
          <w:tcPr>
            <w:tcW w:type="dxa" w:w="4320"/>
          </w:tcPr>
          <w:p>
            <w:r>
              <w:t>Mean entropy (0 = perfectly stable)</w:t>
            </w:r>
          </w:p>
        </w:tc>
        <w:tc>
          <w:tcPr>
            <w:tcW w:type="dxa" w:w="4320"/>
          </w:tcPr>
          <w:p>
            <w:r>
              <w:t>0.000</w:t>
            </w:r>
          </w:p>
        </w:tc>
      </w:tr>
    </w:tbl>
    <w:p/>
    <w:p>
      <w:pPr>
        <w:pStyle w:val="Heading1"/>
      </w:pPr>
      <w:r>
        <w:t>4.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Routing accuracy</w:t>
            </w:r>
          </w:p>
        </w:tc>
        <w:tc>
          <w:tcPr>
            <w:tcW w:type="dxa" w:w="2880"/>
          </w:tcPr>
          <w:p>
            <w:r>
              <w:t>Response consistency</w:t>
            </w:r>
          </w:p>
        </w:tc>
      </w:tr>
      <w:tr>
        <w:tc>
          <w:tcPr>
            <w:tcW w:type="dxa" w:w="2880"/>
          </w:tcPr>
          <w:p>
            <w:r>
              <w:t>Visual-aid router (deterministic)</w:t>
            </w:r>
          </w:p>
        </w:tc>
        <w:tc>
          <w:tcPr>
            <w:tcW w:type="dxa" w:w="2880"/>
          </w:tcPr>
          <w:p>
            <w:r>
              <w:t>93.3%</w:t>
            </w:r>
          </w:p>
        </w:tc>
        <w:tc>
          <w:tcPr>
            <w:tcW w:type="dxa" w:w="2880"/>
          </w:tcPr>
          <w:p>
            <w:r>
              <w:t>100% (deterministic)</w:t>
            </w:r>
          </w:p>
        </w:tc>
      </w:tr>
      <w:tr>
        <w:tc>
          <w:tcPr>
            <w:tcW w:type="dxa" w:w="2880"/>
          </w:tcPr>
          <w:p>
            <w:r>
              <w:t>ReAct teaching agent (GPT-4o)</w:t>
            </w:r>
          </w:p>
        </w:tc>
        <w:tc>
          <w:tcPr>
            <w:tcW w:type="dxa" w:w="2880"/>
          </w:tcPr>
          <w:p>
            <w:r>
              <w:t>91.7% strict / 100.0% lenient</w:t>
            </w:r>
          </w:p>
        </w:tc>
        <w:tc>
          <w:tcPr>
            <w:tcW w:type="dxa" w:w="2880"/>
          </w:tcPr>
          <w:p>
            <w:r>
              <w:t>100% agreement, kappa 1.00</w:t>
            </w:r>
          </w:p>
        </w:tc>
      </w:tr>
    </w:tbl>
    <w:p/>
    <w:p>
      <w:r>
        <w:t>Recommended headline metrics: (a) overall Routing Accuracy with macro F1, and (b) mean majority agreement with Fleiss' kappa for Response Consistency. These mirror the retriever/RAT accuracy already reported and give a complete, defensible agent-evaluation 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D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D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