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E7AC1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  <w:bookmarkStart w:id="0" w:name="_Toc31337"/>
      <w:bookmarkStart w:id="1" w:name="_Toc26111"/>
    </w:p>
    <w:p w14:paraId="26642A7A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  <w:r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  <w:drawing>
          <wp:inline distT="0" distB="0" distL="114300" distR="114300">
            <wp:extent cx="3659505" cy="1529715"/>
            <wp:effectExtent l="0" t="0" r="7620" b="3810"/>
            <wp:docPr id="16" name="图片 41" descr="logo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1" descr="logo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9505" cy="152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7E4D5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1E2891BE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2DA96F1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263035C7">
      <w:pPr>
        <w:jc w:val="both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5CF962AE">
      <w:pPr>
        <w:ind w:firstLine="0"/>
        <w:jc w:val="center"/>
        <w:rPr>
          <w:rFonts w:hint="default" w:ascii="宋体" w:hAnsi="宋体" w:eastAsia="宋体" w:cs="宋体"/>
          <w:b/>
          <w:bCs w:val="0"/>
          <w:sz w:val="52"/>
          <w:szCs w:val="52"/>
          <w:lang w:val="en-US" w:eastAsia="zh-CN"/>
        </w:rPr>
      </w:pPr>
      <w:r>
        <w:rPr>
          <w:rFonts w:hint="eastAsia" w:ascii="宋体" w:hAnsi="宋体" w:cs="宋体"/>
          <w:b/>
          <w:bCs w:val="0"/>
          <w:sz w:val="52"/>
          <w:szCs w:val="52"/>
          <w:lang w:val="en-US" w:eastAsia="zh-CN"/>
        </w:rPr>
        <w:t>频准激光光纤</w:t>
      </w:r>
      <w:r>
        <w:rPr>
          <w:rFonts w:hint="eastAsia" w:cs="Times New Roman"/>
          <w:b/>
          <w:bCs w:val="0"/>
          <w:sz w:val="52"/>
          <w:szCs w:val="52"/>
          <w:lang w:val="en-US" w:eastAsia="zh-CN"/>
        </w:rPr>
        <w:t>激光器</w:t>
      </w:r>
    </w:p>
    <w:p w14:paraId="54F6EB34">
      <w:pPr>
        <w:jc w:val="center"/>
        <w:rPr>
          <w:rFonts w:hint="default" w:ascii="Impact" w:hAnsi="Impact" w:eastAsia="宋体" w:cs="Times New Roman"/>
          <w:kern w:val="2"/>
          <w:sz w:val="52"/>
          <w:szCs w:val="52"/>
          <w:lang w:val="en-US" w:eastAsia="zh-CN" w:bidi="ar"/>
        </w:rPr>
      </w:pPr>
      <w:r>
        <w:rPr>
          <w:rFonts w:hint="eastAsia" w:ascii="宋体" w:hAnsi="宋体" w:cs="宋体"/>
          <w:b/>
          <w:bCs w:val="0"/>
          <w:sz w:val="52"/>
          <w:szCs w:val="52"/>
          <w:lang w:val="en-US" w:eastAsia="zh-CN"/>
        </w:rPr>
        <w:t>测试报告</w:t>
      </w:r>
    </w:p>
    <w:p w14:paraId="413495C1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6668A48F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33A08A30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47908F8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5FBB244C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406A3CE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5C8EE791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4196F7A7"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上海频准激光科技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>股份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有限公司</w:t>
      </w:r>
    </w:p>
    <w:p w14:paraId="027C11F8"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 xml:space="preserve">Shanghai 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>P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recilasers Technologies Co.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Ltd.</w:t>
      </w:r>
    </w:p>
    <w:p w14:paraId="496FE882"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8"/>
          <w:u w:val="single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https://www.precilasers.com/</w:t>
      </w:r>
    </w:p>
    <w:p w14:paraId="103ABDB3">
      <w:pPr>
        <w:rPr>
          <w:rFonts w:hint="eastAsia"/>
          <w:lang w:val="en-US" w:eastAsia="zh-CN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br w:type="page"/>
      </w:r>
    </w:p>
    <w:p w14:paraId="06EC5910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jc w:val="center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测试数据</w:t>
      </w:r>
      <w:bookmarkEnd w:id="0"/>
      <w:bookmarkEnd w:id="1"/>
      <w:bookmarkStart w:id="16" w:name="_GoBack"/>
      <w:bookmarkEnd w:id="16"/>
      <w:r>
        <w:rPr>
          <w:sz w:val="4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3818890</wp:posOffset>
                </wp:positionH>
                <wp:positionV relativeFrom="paragraph">
                  <wp:posOffset>-761365</wp:posOffset>
                </wp:positionV>
                <wp:extent cx="1845945" cy="559435"/>
                <wp:effectExtent l="0" t="0" r="0" b="0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5945" cy="559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4A720E">
                            <w:pPr>
                              <w:ind w:left="480" w:hanging="440" w:hangingChars="200"/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文件编号：QR-TE-005</w:t>
                            </w:r>
                          </w:p>
                          <w:p w14:paraId="36F3CE04">
                            <w:pPr>
                              <w:ind w:left="480" w:hanging="440" w:hangingChars="200"/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版</w:t>
                            </w:r>
                            <w:r>
                              <w:rPr>
                                <w:rFonts w:hint="eastAsia" w:ascii="宋体" w:hAnsi="宋体" w:cs="宋体"/>
                                <w:sz w:val="22"/>
                                <w:szCs w:val="22"/>
                                <w:lang w:val="en-US" w:eastAsia="zh-CN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本：A/0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0.7pt;margin-top:-59.95pt;height:44.05pt;width:145.35pt;z-index:251664384;mso-width-relative:page;mso-height-relative:page;" filled="f" stroked="f" coordsize="21600,21600" o:gfxdata="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Kcbcsd0AAAAMAQAADwAAAAAAAAABACAAAAAiAAAA&#10;ZHJzL2Rvd25yZXYueG1sUEsBAhQAFAAAAAgAh07iQM+SbfY7AgAAaAQAAA4AAAAAAAAAAQAgAAAA&#10;LA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4A720E">
                      <w:pPr>
                        <w:ind w:left="480" w:hanging="440" w:hangingChars="200"/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文件编号：QR-TE-005</w:t>
                      </w:r>
                    </w:p>
                    <w:p w14:paraId="36F3CE04">
                      <w:pPr>
                        <w:ind w:left="480" w:hanging="440" w:hangingChars="200"/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版</w:t>
                      </w:r>
                      <w:r>
                        <w:rPr>
                          <w:rFonts w:hint="eastAsia" w:ascii="宋体" w:hAnsi="宋体" w:cs="宋体"/>
                          <w:sz w:val="22"/>
                          <w:szCs w:val="22"/>
                          <w:lang w:val="en-US" w:eastAsia="zh-CN"/>
                        </w:rPr>
                        <w:t xml:space="preserve">    </w:t>
                      </w: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本：A/0</w:t>
                      </w:r>
                    </w:p>
                  </w:txbxContent>
                </v:textbox>
              </v:shape>
            </w:pict>
          </mc:Fallback>
        </mc:AlternateContent>
      </w:r>
    </w:p>
    <w:p w14:paraId="2E48CDF4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/>
          <w:lang w:val="en-US" w:eastAsia="zh-CN"/>
        </w:rPr>
      </w:pPr>
      <w:bookmarkStart w:id="2" w:name="_Toc5922"/>
      <w:bookmarkStart w:id="3" w:name="_Toc17938"/>
      <w:r>
        <w:rPr>
          <w:rFonts w:hint="eastAsia"/>
          <w:lang w:val="en-US"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3528060</wp:posOffset>
                </wp:positionH>
                <wp:positionV relativeFrom="paragraph">
                  <wp:posOffset>85725</wp:posOffset>
                </wp:positionV>
                <wp:extent cx="1863725" cy="274320"/>
                <wp:effectExtent l="0" t="0" r="3175" b="190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766435" y="1520190"/>
                          <a:ext cx="1863725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3CB20">
                            <w:pPr>
                              <w:rPr>
                                <w:rFonts w:hint="default" w:eastAsia="宋体"/>
                                <w:color w:val="0000FF"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测试日期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  <w:t>：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{{ text_date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7.8pt;margin-top:6.75pt;height:21.6pt;width:146.75pt;z-index:251660288;mso-width-relative:page;mso-height-relative:page;" fillcolor="#FFFFFF [3201]" filled="t" stroked="f" coordsize="21600,21600" o:gfxdata="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C1gfdnUAAAA&#10;CQEAAA8AAAAAAAAAAQAgAAAAIgAAAGRycy9kb3ducmV2LnhtbFBLAQIUABQAAAAIAIdO4kANA8Mq&#10;WgIAAJsEAAAOAAAAAAAAAAEAIAAAACMBAABkcnMvZTJvRG9jLnhtbFBLBQYAAAAABgAGAFkBAADv&#10;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3C3CB20">
                      <w:pPr>
                        <w:rPr>
                          <w:rFonts w:hint="default" w:eastAsia="宋体"/>
                          <w:color w:val="0000FF"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测试日期</w:t>
                      </w:r>
                      <w:r>
                        <w:rPr>
                          <w:rFonts w:hint="eastAsia"/>
                          <w:b/>
                          <w:bCs/>
                          <w:color w:val="auto"/>
                          <w:sz w:val="24"/>
                          <w:szCs w:val="24"/>
                          <w:lang w:val="en-US" w:eastAsia="zh-CN"/>
                        </w:rPr>
                        <w:t>：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{{ text_date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lang w:val="en-US" w:eastAsia="zh-CN"/>
        </w:rPr>
        <w:t>I. 概况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79"/>
        <w:gridCol w:w="3143"/>
      </w:tblGrid>
      <w:tr w14:paraId="18693FC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5379" w:type="dxa"/>
            <w:tcBorders>
              <w:bottom w:val="single" w:color="auto" w:sz="8" w:space="0"/>
            </w:tcBorders>
            <w:vAlign w:val="center"/>
          </w:tcPr>
          <w:p w14:paraId="66D637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Theme="minorEastAsia"/>
                <w:b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32"/>
                <w:vertAlign w:val="baseline"/>
                <w:lang w:val="en-US" w:eastAsia="zh-CN"/>
              </w:rPr>
              <w:t>产品信息</w:t>
            </w:r>
          </w:p>
        </w:tc>
        <w:tc>
          <w:tcPr>
            <w:tcW w:w="3143" w:type="dxa"/>
            <w:tcBorders>
              <w:bottom w:val="single" w:color="auto" w:sz="8" w:space="0"/>
            </w:tcBorders>
            <w:vAlign w:val="center"/>
          </w:tcPr>
          <w:p w14:paraId="45343C7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eastAsiaTheme="minorEastAsia"/>
                <w:b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32"/>
                <w:vertAlign w:val="baseline"/>
                <w:lang w:val="en-US" w:eastAsia="zh-CN"/>
              </w:rPr>
              <w:t>测试环境</w:t>
            </w:r>
          </w:p>
        </w:tc>
      </w:tr>
      <w:tr w14:paraId="5FE8649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1" w:hRule="atLeast"/>
        </w:trPr>
        <w:tc>
          <w:tcPr>
            <w:tcW w:w="5379" w:type="dxa"/>
            <w:vMerge w:val="restart"/>
            <w:tcBorders>
              <w:tl2br w:val="nil"/>
              <w:tr2bl w:val="nil"/>
            </w:tcBorders>
          </w:tcPr>
          <w:p w14:paraId="5DFFAE2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名</w:t>
            </w: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称：光纤激光器</w:t>
            </w:r>
          </w:p>
          <w:p w14:paraId="2E0B8338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b/>
                <w:bCs/>
                <w:color w:val="FF0000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型号：</w:t>
            </w: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  <w:p w14:paraId="26C42120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编号：</w:t>
            </w: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3143" w:type="dxa"/>
            <w:tcBorders>
              <w:top w:val="single" w:color="F1F1F1" w:sz="6" w:space="0"/>
              <w:bottom w:val="single" w:color="F1F1F1" w:sz="6" w:space="0"/>
            </w:tcBorders>
            <w:vAlign w:val="center"/>
          </w:tcPr>
          <w:p w14:paraId="24D976C9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环境温度</w:t>
            </w: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：24-</w:t>
            </w: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US" w:eastAsia="zh-CN"/>
              </w:rPr>
              <w:t>26℃</w:t>
            </w:r>
          </w:p>
        </w:tc>
      </w:tr>
      <w:tr w14:paraId="043A897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5379" w:type="dxa"/>
            <w:vMerge w:val="continue"/>
            <w:tcBorders>
              <w:tl2br w:val="nil"/>
              <w:tr2bl w:val="nil"/>
            </w:tcBorders>
          </w:tcPr>
          <w:p w14:paraId="4146FD2A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</w:rPr>
            </w:pPr>
          </w:p>
        </w:tc>
        <w:tc>
          <w:tcPr>
            <w:tcW w:w="3143" w:type="dxa"/>
            <w:tcBorders>
              <w:top w:val="single" w:color="F1F1F1" w:sz="6" w:space="0"/>
              <w:tl2br w:val="nil"/>
              <w:tr2bl w:val="nil"/>
            </w:tcBorders>
            <w:vAlign w:val="center"/>
          </w:tcPr>
          <w:p w14:paraId="435AE67B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环境湿度</w:t>
            </w: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：40-60%</w:t>
            </w:r>
          </w:p>
        </w:tc>
      </w:tr>
    </w:tbl>
    <w:p w14:paraId="1AC5074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default"/>
          <w:lang w:val="en-US" w:eastAsia="zh-CN"/>
        </w:rPr>
      </w:pPr>
      <w:bookmarkStart w:id="4" w:name="_Toc22194"/>
      <w:bookmarkStart w:id="5" w:name="_Toc9647"/>
      <w:r>
        <w:rPr>
          <w:rFonts w:hint="eastAsia"/>
          <w:lang w:val="en-US" w:eastAsia="zh-CN"/>
        </w:rPr>
        <w:t>II. 测试数据</w:t>
      </w:r>
      <w:bookmarkEnd w:id="4"/>
      <w:bookmarkEnd w:id="5"/>
    </w:p>
    <w:tbl>
      <w:tblPr>
        <w:tblStyle w:val="11"/>
        <w:tblpPr w:leftFromText="180" w:rightFromText="180" w:vertAnchor="text" w:horzAnchor="page" w:tblpX="1824" w:tblpY="156"/>
        <w:tblOverlap w:val="never"/>
        <w:tblW w:w="4984" w:type="pct"/>
        <w:tblInd w:w="0" w:type="dxa"/>
        <w:tblBorders>
          <w:top w:val="single" w:color="000000" w:themeColor="text1" w:sz="12" w:space="0"/>
          <w:left w:val="none" w:color="auto" w:sz="0" w:space="0"/>
          <w:bottom w:val="single" w:color="000000" w:themeColor="text1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0"/>
        <w:gridCol w:w="3043"/>
        <w:gridCol w:w="807"/>
        <w:gridCol w:w="825"/>
      </w:tblGrid>
      <w:tr w14:paraId="5C5598DF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48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34A1F67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参数项</w:t>
            </w:r>
          </w:p>
        </w:tc>
        <w:tc>
          <w:tcPr>
            <w:tcW w:w="1791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74F264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测试值</w:t>
            </w:r>
          </w:p>
        </w:tc>
        <w:tc>
          <w:tcPr>
            <w:tcW w:w="474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04BA6ED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单位</w:t>
            </w:r>
          </w:p>
        </w:tc>
        <w:tc>
          <w:tcPr>
            <w:tcW w:w="485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6B42608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备注</w:t>
            </w:r>
          </w:p>
        </w:tc>
      </w:tr>
      <w:tr w14:paraId="080F3B87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000000" w:themeColor="text1" w:sz="8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B2CF46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激光器序列号</w:t>
            </w:r>
          </w:p>
        </w:tc>
        <w:tc>
          <w:tcPr>
            <w:tcW w:w="1791" w:type="pct"/>
            <w:tcBorders>
              <w:top w:val="single" w:color="000000" w:themeColor="text1" w:sz="8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0349506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</w:p>
        </w:tc>
        <w:tc>
          <w:tcPr>
            <w:tcW w:w="474" w:type="pct"/>
            <w:tcBorders>
              <w:top w:val="single" w:color="000000" w:themeColor="text1" w:sz="8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3615BA2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000000" w:themeColor="text1" w:sz="8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4520156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41426FE1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0ABF74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工作方式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8A600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连续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0EB168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C9997E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4BD20300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DD7FC8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激光器电流调节范围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47D2F7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暂不支持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199874C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2648C7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16F42153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724EED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激光器功率调节范围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1BFC7C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暂不支持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52447B6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6D101C2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EA9E4D8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824E9E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激光器当前工作模式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2DA177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Current Mode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21A372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E4D895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824EA0D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1859FF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激光器当前工作电流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5832438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text_current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436C53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mA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5E306D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A945FC1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200090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输出功率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292A9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text_power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7E0AC6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W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36CDBD6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533E655A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C0BBA7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激光器当前工作波长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213FAF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CFEFB7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E8292F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274F698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A0F222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激光器当前温度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9AAFE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text_temp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49BA5C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℃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44DEDBB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DD80B57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075A26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波长调谐范围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AFB742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text_waverange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EFC6AA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35A0611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2D4D55A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DC7B0A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bCs/>
                <w:color w:val="auto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波长热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0CFFE3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  <w:t>{{ text_hot_waverange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153363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81EC32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6618BAF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88ED99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温度调谐范围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05C2EF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temp_min }} ~ {{ temp_max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DFCA4B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℃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9FB6F7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950275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57ACE5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bookmarkStart w:id="6" w:name="OLE_LINK1"/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温度调谐范围内功率变化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36269B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手动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0062DC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mW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472DD8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9FB5344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DB42C9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</w:t>
            </w:r>
            <w:bookmarkEnd w:id="6"/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8BB7E7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{{ text_PZT_range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AA1B3B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GHz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682B06F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Fig.2</w:t>
            </w:r>
          </w:p>
        </w:tc>
      </w:tr>
      <w:tr w14:paraId="7593BBD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A45278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相对强度噪声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RIN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E50BEE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text_rin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97AD60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%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36023A3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Fig.1</w:t>
            </w:r>
          </w:p>
        </w:tc>
      </w:tr>
      <w:tr w14:paraId="1645CE4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3595D4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Power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 xml:space="preserve"> Mode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功率稳定性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RMS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9DF80B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0000FF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text_RMS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132A2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%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0F9A606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5DDB836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F35F50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bCs/>
                <w:color w:val="auto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激光线宽（100us积分）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BB7D79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  <w:t>{{ text_linewidth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001F31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kHz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3F724E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Fig.4</w:t>
            </w:r>
          </w:p>
        </w:tc>
      </w:tr>
      <w:tr w14:paraId="3B8D4FD3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BB5493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光谱信噪比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5C8627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text_SNR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A9E2E5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dB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6DFB8A9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Fig.3</w:t>
            </w:r>
          </w:p>
        </w:tc>
      </w:tr>
      <w:tr w14:paraId="54CF9339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0B4A17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偏振度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08FBB5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线偏振，＞20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87C31F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dB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47A95C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Fig.5</w:t>
            </w:r>
          </w:p>
        </w:tc>
      </w:tr>
      <w:tr w14:paraId="78D13BD6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A8BD73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快速频率调谐接口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B7486C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SMA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595BE5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EACD4F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3F07620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48BDC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快速频率调谐信号范围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85F360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0 ~ 10或 -5 ~ 5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C973FC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V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9EBB36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6D8651C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EF80D2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激光输出尾纤长度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1C9037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80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D42C62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cm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293BB1D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 w14:paraId="546FCC3D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E18D0C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电源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99B0C2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12V 5A DC，稳定功率＜40W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3DC646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2A18DEE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 w14:paraId="695FE00F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073837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输出接口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2A0086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FC/APC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642716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29D1123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 w14:paraId="3A00364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000000" w:themeColor="text1" w:sz="12" w:space="0"/>
              <w:right w:val="nil"/>
            </w:tcBorders>
            <w:vAlign w:val="center"/>
          </w:tcPr>
          <w:p w14:paraId="44091CA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激光器尺寸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000000" w:themeColor="text1" w:sz="12" w:space="0"/>
              <w:right w:val="nil"/>
            </w:tcBorders>
            <w:vAlign w:val="center"/>
          </w:tcPr>
          <w:p w14:paraId="4054900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210*118*33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000000" w:themeColor="text1" w:sz="12" w:space="0"/>
              <w:right w:val="nil"/>
            </w:tcBorders>
            <w:vAlign w:val="center"/>
          </w:tcPr>
          <w:p w14:paraId="7F092B3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drawing>
                <wp:anchor distT="0" distB="0" distL="114935" distR="114935" simplePos="0" relativeHeight="251665408" behindDoc="0" locked="0" layoutInCell="1" allowOverlap="1">
                  <wp:simplePos x="0" y="0"/>
                  <wp:positionH relativeFrom="column">
                    <wp:posOffset>-67310</wp:posOffset>
                  </wp:positionH>
                  <wp:positionV relativeFrom="paragraph">
                    <wp:posOffset>109855</wp:posOffset>
                  </wp:positionV>
                  <wp:extent cx="1157605" cy="1148715"/>
                  <wp:effectExtent l="0" t="0" r="635" b="9525"/>
                  <wp:wrapNone/>
                  <wp:docPr id="14" name="图片 14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clrChange>
                              <a:clrFrom>
                                <a:srgbClr val="C0C6D2">
                                  <a:alpha val="100000"/>
                                </a:srgbClr>
                              </a:clrFrom>
                              <a:clrTo>
                                <a:srgbClr val="C0C6D2">
                                  <a:alpha val="100000"/>
                                  <a:alpha val="0"/>
                                </a:srgbClr>
                              </a:clrTo>
                            </a:clrChange>
                            <a:lum bright="30000" contrast="34000"/>
                          </a:blip>
                          <a:srcRect l="20326" t="33251" r="57366" b="37246"/>
                          <a:stretch>
                            <a:fillRect/>
                          </a:stretch>
                        </pic:blipFill>
                        <pic:spPr>
                          <a:xfrm rot="480000">
                            <a:off x="0" y="0"/>
                            <a:ext cx="1157605" cy="1148715"/>
                          </a:xfrm>
                          <a:prstGeom prst="ellipse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000000" w:themeColor="text1" w:sz="12" w:space="0"/>
            </w:tcBorders>
            <w:vAlign w:val="center"/>
          </w:tcPr>
          <w:p w14:paraId="616721A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-</w:t>
            </w:r>
          </w:p>
        </w:tc>
      </w:tr>
    </w:tbl>
    <w:p w14:paraId="40D03E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ge">
                  <wp:posOffset>9620885</wp:posOffset>
                </wp:positionV>
                <wp:extent cx="4570730" cy="293370"/>
                <wp:effectExtent l="0" t="0" r="0" b="0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37285" y="9347200"/>
                          <a:ext cx="4570730" cy="2933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C4DCEE"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  <w:t xml:space="preserve">测试人员: ZQ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8"/>
                                <w:szCs w:val="18"/>
                                <w:lang w:val="en-US" w:eastAsia="zh-CN"/>
                              </w:rPr>
                              <w:t xml:space="preserve">      检验人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 w:eastAsia="zh-CN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员: ZXL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8"/>
                                <w:szCs w:val="18"/>
                                <w:lang w:val="en-US" w:eastAsia="zh-CN"/>
                              </w:rPr>
                              <w:t xml:space="preserve">       审核人员: HS        测试结论: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45pt;margin-top:757.55pt;height:23.1pt;width:359.9pt;mso-position-vertical-relative:page;z-index:251661312;mso-width-relative:page;mso-height-relative:page;" filled="f" stroked="f" coordsize="21600,21600" o:gfxdata="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Pr2m0LaAAAACwEAAA8AAAAAAAAA&#10;AQAgAAAAIgAAAGRycy9kb3ducmV2LnhtbFBLAQIUABQAAAAIAIdO4kCRIFW1SAIAAHQEAAAOAAAA&#10;AAAAAAEAIAAAACk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7C4DCEE"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18"/>
                          <w:szCs w:val="18"/>
                          <w:lang w:val="en-US" w:eastAsia="zh-CN"/>
                        </w:rPr>
                        <w:t xml:space="preserve">测试人员: ZQ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8"/>
                          <w:szCs w:val="18"/>
                          <w:lang w:val="en-US" w:eastAsia="zh-CN"/>
                        </w:rPr>
                        <w:t xml:space="preserve">      检验人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 w:eastAsia="zh-CN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员: ZXL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8"/>
                          <w:szCs w:val="18"/>
                          <w:lang w:val="en-US" w:eastAsia="zh-CN"/>
                        </w:rPr>
                        <w:t xml:space="preserve">       审核人员: HS        测试结论: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宋体" w:hAnsi="宋体" w:eastAsia="宋体" w:cs="宋体"/>
          <w:sz w:val="20"/>
          <w:szCs w:val="20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4118610</wp:posOffset>
            </wp:positionH>
            <wp:positionV relativeFrom="paragraph">
              <wp:posOffset>7797800</wp:posOffset>
            </wp:positionV>
            <wp:extent cx="1266825" cy="1266825"/>
            <wp:effectExtent l="0" t="0" r="0" b="0"/>
            <wp:wrapNone/>
            <wp:docPr id="37" name="图片 3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266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sz w:val="20"/>
          <w:szCs w:val="20"/>
          <w:lang w:val="en-US" w:eastAsia="zh-CN"/>
        </w:rPr>
        <w:t>注：所有Fig.图表均放置于附录一</w:t>
      </w: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  <w:br w:type="page"/>
      </w:r>
    </w:p>
    <w:p w14:paraId="5DA35D76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/>
          <w:lang w:val="en-US" w:eastAsia="zh-CN"/>
        </w:rPr>
      </w:pPr>
      <w:bookmarkStart w:id="7" w:name="_Toc17982"/>
      <w:bookmarkStart w:id="8" w:name="_Toc26506"/>
      <w:r>
        <w:rPr>
          <w:rFonts w:hint="eastAsia"/>
          <w:lang w:val="en-US" w:eastAsia="zh-CN"/>
        </w:rPr>
        <w:t>III. 附录一</w:t>
      </w:r>
      <w:bookmarkEnd w:id="7"/>
      <w:bookmarkEnd w:id="8"/>
    </w:p>
    <w:p w14:paraId="16AD8EDE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jc w:val="left"/>
        <w:textAlignment w:val="auto"/>
        <w:rPr>
          <w:rFonts w:hint="default"/>
          <w:lang w:val="en-US" w:eastAsia="zh-CN"/>
        </w:rPr>
      </w:pPr>
      <w:bookmarkStart w:id="9" w:name="_Toc18902"/>
      <w:bookmarkStart w:id="10" w:name="_Toc27757"/>
      <w:r>
        <w:rPr>
          <w:rFonts w:hint="eastAsia"/>
          <w:lang w:val="en-US" w:eastAsia="zh-CN"/>
        </w:rPr>
        <w:t>Fig.1 相对强度噪声</w:t>
      </w:r>
      <w:bookmarkEnd w:id="9"/>
      <w:bookmarkEnd w:id="10"/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5563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2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</w:tcPr>
          <w:p w14:paraId="2DA689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img_rin }}</w:t>
            </w:r>
          </w:p>
        </w:tc>
      </w:tr>
      <w:tr w14:paraId="64959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14:paraId="38F97F1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US" w:eastAsia="zh-CN"/>
              </w:rPr>
              <w:t>注：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激光器相对</w:t>
            </w: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强度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噪声（10Hz-10MHz）RMS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积分值约</w:t>
            </w:r>
            <w:r>
              <w:rPr>
                <w:rFonts w:hint="eastAsia" w:cs="Times New Roman"/>
                <w:b/>
                <w:bCs/>
                <w:sz w:val="20"/>
                <w:szCs w:val="20"/>
                <w:lang w:val="en-US" w:eastAsia="zh-CN"/>
              </w:rPr>
              <w:t>{{ text_rin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%</w:t>
            </w:r>
          </w:p>
        </w:tc>
      </w:tr>
    </w:tbl>
    <w:p w14:paraId="1F5C4F4E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eastAsia"/>
          <w:lang w:val="en-US" w:eastAsia="zh-CN"/>
        </w:rPr>
      </w:pPr>
      <w:bookmarkStart w:id="11" w:name="_Toc26327"/>
      <w:bookmarkStart w:id="12" w:name="_Toc12970"/>
      <w:bookmarkStart w:id="13" w:name="_Toc24953"/>
    </w:p>
    <w:p w14:paraId="09A46428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Fig.2 快速频率</w:t>
      </w:r>
      <w:r>
        <w:rPr>
          <w:rFonts w:hint="default"/>
          <w:lang w:val="en-US" w:eastAsia="zh-CN"/>
        </w:rPr>
        <w:t>调谐范围</w:t>
      </w:r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54EE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6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1AC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img_PZT }}</w:t>
            </w:r>
          </w:p>
        </w:tc>
      </w:tr>
      <w:tr w14:paraId="63CB9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4306DE7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：</w:t>
            </w: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text_center_wavelength }}</w:t>
            </w:r>
            <w:r>
              <w:rPr>
                <w:rFonts w:hint="default" w:cs="Times New Roman"/>
                <w:b/>
                <w:bCs/>
                <w:sz w:val="21"/>
                <w:szCs w:val="21"/>
                <w:lang w:val="en-US" w:eastAsia="zh-CN"/>
              </w:rPr>
              <w:t>n</w:t>
            </w:r>
            <w:r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快速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频率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调谐范围约为</w:t>
            </w: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{{ text_PZT_range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 xml:space="preserve"> GHz</w:t>
            </w:r>
          </w:p>
        </w:tc>
      </w:tr>
      <w:bookmarkEnd w:id="11"/>
      <w:bookmarkEnd w:id="12"/>
    </w:tbl>
    <w:p w14:paraId="79E632D2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Fig.3 光谱测试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B950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8645D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img_spectrumSNR }}</w:t>
            </w:r>
          </w:p>
        </w:tc>
      </w:tr>
      <w:tr w14:paraId="650D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454971C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0"/>
                <w:szCs w:val="20"/>
                <w:lang w:val="en-US" w:eastAsia="zh-CN" w:bidi="ar"/>
              </w:rPr>
              <w:t>注</w:t>
            </w:r>
            <w:r>
              <w:rPr>
                <w:rFonts w:hint="eastAsia" w:ascii="宋体" w:hAnsi="宋体" w:cs="宋体"/>
                <w:b/>
                <w:bCs/>
                <w:kern w:val="2"/>
                <w:sz w:val="20"/>
                <w:szCs w:val="20"/>
                <w:lang w:val="en-US" w:eastAsia="zh-CN" w:bidi="ar"/>
              </w:rPr>
              <w:t>：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nm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输出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光谱测试，光谱信噪比</w:t>
            </w:r>
            <w:r>
              <w:rPr>
                <w:rFonts w:hint="eastAsia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{{ text_SNR }}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dB</w:t>
            </w:r>
          </w:p>
        </w:tc>
      </w:tr>
      <w:bookmarkEnd w:id="13"/>
    </w:tbl>
    <w:p w14:paraId="4E01C99A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eastAsia"/>
          <w:lang w:val="en-US" w:eastAsia="zh-CN"/>
        </w:rPr>
      </w:pPr>
      <w:bookmarkStart w:id="14" w:name="_Toc20988"/>
      <w:bookmarkStart w:id="15" w:name="_Toc6655"/>
    </w:p>
    <w:p w14:paraId="7E42E5C8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Fig.4 线宽</w:t>
      </w:r>
      <w:bookmarkEnd w:id="14"/>
      <w:bookmarkEnd w:id="15"/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48FF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1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7E331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img_linewidth }}</w:t>
            </w:r>
          </w:p>
        </w:tc>
      </w:tr>
      <w:tr w14:paraId="6F947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127F49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leftChars="0" w:right="0" w:right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注：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采用延时自外差法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，用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2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0km光纤延时，根据拍频信号20dB宽度，测得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nm线宽约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{{ text_linewidth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kHz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，放大器对线宽的展宽远小于自由运转的线宽</w:t>
            </w:r>
          </w:p>
        </w:tc>
      </w:tr>
    </w:tbl>
    <w:p w14:paraId="0B93CE48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lang w:val="en-US" w:eastAsia="zh-CN"/>
        </w:rPr>
        <w:t xml:space="preserve">Fig.5 </w:t>
      </w:r>
      <w:r>
        <w:rPr>
          <w:rFonts w:hint="eastAsia"/>
          <w:highlight w:val="none"/>
          <w:lang w:val="en-US" w:eastAsia="zh-CN"/>
        </w:rPr>
        <w:t>偏振测试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67F3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1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0FE60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lang w:val="en-US" w:eastAsia="zh-CN"/>
              </w:rPr>
              <w:t>{{ img_polarization }}</w:t>
            </w:r>
          </w:p>
        </w:tc>
      </w:tr>
      <w:tr w14:paraId="2E9A7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787A42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注：经测试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，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nm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</w:t>
            </w: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出激光为线偏振，偏振度大于20dB</w:t>
            </w:r>
          </w:p>
        </w:tc>
      </w:tr>
    </w:tbl>
    <w:p w14:paraId="63D3C168">
      <w:pPr>
        <w:rPr>
          <w:rFonts w:hint="default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swiss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40C81F">
    <w:pPr>
      <w:widowControl w:val="0"/>
      <w:pBdr>
        <w:top w:val="none" w:color="auto" w:sz="0" w:space="0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  <w:tabs>
        <w:tab w:val="center" w:pos="4153"/>
      </w:tabs>
      <w:jc w:val="both"/>
      <w:rPr>
        <w:sz w:val="18"/>
        <w:szCs w:val="13"/>
      </w:rPr>
    </w:pPr>
    <w:r>
      <w:rPr>
        <w:rFonts w:hint="eastAsia"/>
        <w:sz w:val="18"/>
        <w:szCs w:val="13"/>
        <w:lang w:eastAsia="zh-CN"/>
      </w:rPr>
      <w:tab/>
    </w:r>
  </w:p>
  <w:p w14:paraId="174F0370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D1BBB6">
    <w:pPr>
      <w:pStyle w:val="6"/>
      <w:widowControl w:val="0"/>
      <w:pBdr>
        <w:top w:val="single" w:color="000000" w:themeColor="text1" w:sz="12" w:space="0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  <w:tabs>
        <w:tab w:val="clear" w:pos="8306"/>
      </w:tabs>
      <w:snapToGrid w:val="0"/>
      <w:ind w:left="0" w:leftChars="0" w:right="-94" w:rightChars="-39" w:firstLine="0" w:firstLineChars="0"/>
      <w:jc w:val="left"/>
    </w:pPr>
    <w:r>
      <w:rPr>
        <w:sz w:val="15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E6C513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CE6C513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sz w:val="15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3007360</wp:posOffset>
              </wp:positionH>
              <wp:positionV relativeFrom="paragraph">
                <wp:posOffset>3810</wp:posOffset>
              </wp:positionV>
              <wp:extent cx="2471420" cy="297815"/>
              <wp:effectExtent l="0" t="0" r="5080" b="6985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71420" cy="29781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60195B">
                          <w:pPr>
                            <w:keepNext w:val="0"/>
                            <w:keepLines w:val="0"/>
                            <w:widowControl w:val="0"/>
                            <w:suppressLineNumbers w:val="0"/>
                            <w:spacing w:before="0" w:beforeAutospacing="0" w:after="0" w:afterAutospacing="0"/>
                            <w:ind w:left="0" w:leftChars="0" w:right="0" w:firstLine="0" w:firstLineChars="0"/>
                            <w:jc w:val="both"/>
                            <w:rPr>
                              <w:sz w:val="18"/>
                              <w:szCs w:val="13"/>
                            </w:rPr>
                          </w:pP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>Shanghai Precilasers Technologies Co.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 xml:space="preserve"> 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>Ltd.</w:t>
                          </w:r>
                        </w:p>
                        <w:p w14:paraId="7D76D13C">
                          <w:pPr>
                            <w:rPr>
                              <w:sz w:val="18"/>
                              <w:szCs w:val="13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6.8pt;margin-top:0.3pt;height:23.45pt;width:194.6pt;z-index:251661312;mso-width-relative:page;mso-height-relative:page;" fillcolor="#FFFFFF [3201]" filled="t" stroked="f" coordsize="21600,21600" o:gfxdata="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CIhHgDTAAAABwEAAA8AAAAAAAAA&#10;AQAgAAAAIgAAAGRycy9kb3ducmV2LnhtbFBLAQIUABQAAAAIAIdO4kBd5uhHTwIAAI8EAAAOAAAA&#10;AAAAAAEAIAAAACIBAABkcnMvZTJvRG9jLnhtbFBLBQYAAAAABgAGAFkBAADjBQAAAAA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6D60195B">
                    <w:pPr>
                      <w:keepNext w:val="0"/>
                      <w:keepLines w:val="0"/>
                      <w:widowControl w:val="0"/>
                      <w:suppressLineNumbers w:val="0"/>
                      <w:spacing w:before="0" w:beforeAutospacing="0" w:after="0" w:afterAutospacing="0"/>
                      <w:ind w:left="0" w:leftChars="0" w:right="0" w:firstLine="0" w:firstLineChars="0"/>
                      <w:jc w:val="both"/>
                      <w:rPr>
                        <w:sz w:val="18"/>
                        <w:szCs w:val="13"/>
                      </w:rPr>
                    </w:pP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>Shanghai Precilasers Technologies Co.</w:t>
                    </w:r>
                    <w:r>
                      <w:rPr>
                        <w:rFonts w:hint="eastAsia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 xml:space="preserve"> </w:t>
                    </w: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>Ltd.</w:t>
                    </w:r>
                  </w:p>
                  <w:p w14:paraId="7D76D13C">
                    <w:pPr>
                      <w:rPr>
                        <w:sz w:val="18"/>
                        <w:szCs w:val="13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7004B3">
    <w:pPr>
      <w:pStyle w:val="7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1E4311">
    <w:pPr>
      <w:pStyle w:val="7"/>
      <w:widowControl w:val="0"/>
      <w:pBdr>
        <w:top w:val="none" w:color="auto" w:sz="0" w:space="1"/>
        <w:left w:val="none" w:color="auto" w:sz="0" w:space="4"/>
        <w:bottom w:val="single" w:color="000000" w:sz="12" w:space="1"/>
        <w:right w:val="none" w:color="auto" w:sz="0" w:space="4"/>
        <w:between w:val="none" w:color="auto" w:sz="0" w:space="0"/>
      </w:pBdr>
      <w:tabs>
        <w:tab w:val="clear" w:pos="8306"/>
      </w:tabs>
      <w:snapToGrid w:val="0"/>
      <w:spacing w:line="240" w:lineRule="auto"/>
      <w:ind w:right="-94" w:rightChars="-39"/>
      <w:jc w:val="both"/>
      <w:outlineLvl w:val="9"/>
    </w:pPr>
    <w:r>
      <w:rPr>
        <w:rFonts w:hint="eastAsia" w:eastAsiaTheme="minorEastAsia"/>
        <w:lang w:eastAsia="zh-CN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-37465</wp:posOffset>
          </wp:positionH>
          <wp:positionV relativeFrom="paragraph">
            <wp:posOffset>-360680</wp:posOffset>
          </wp:positionV>
          <wp:extent cx="1292860" cy="450850"/>
          <wp:effectExtent l="0" t="0" r="2540" b="6350"/>
          <wp:wrapNone/>
          <wp:docPr id="12" name="图片 12" descr="频准图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频准图片"/>
                  <pic:cNvPicPr>
                    <a:picLocks noChangeAspect="1"/>
                  </pic:cNvPicPr>
                </pic:nvPicPr>
                <pic:blipFill>
                  <a:blip r:embed="rId1"/>
                  <a:srcRect r="-2009" b="14623"/>
                  <a:stretch>
                    <a:fillRect/>
                  </a:stretch>
                </pic:blipFill>
                <pic:spPr>
                  <a:xfrm>
                    <a:off x="0" y="0"/>
                    <a:ext cx="1292860" cy="450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alignBordersAndEdges w:val="1"/>
  <w:bordersDoNotSurroundHeader w:val="0"/>
  <w:bordersDoNotSurroundFooter w:val="0"/>
  <w:attachedTemplate r:id="rId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NhNzI5MWQ0MDg3ZDI1ODc0YzQyMTAxOWYzYWI5NjkifQ=="/>
  </w:docVars>
  <w:rsids>
    <w:rsidRoot w:val="00172A27"/>
    <w:rsid w:val="00025808"/>
    <w:rsid w:val="00810361"/>
    <w:rsid w:val="00AA65E2"/>
    <w:rsid w:val="018E273D"/>
    <w:rsid w:val="01925AB4"/>
    <w:rsid w:val="01BA7A39"/>
    <w:rsid w:val="02446A4A"/>
    <w:rsid w:val="02477318"/>
    <w:rsid w:val="02AD46EB"/>
    <w:rsid w:val="02CB228B"/>
    <w:rsid w:val="02DD65AD"/>
    <w:rsid w:val="0314051C"/>
    <w:rsid w:val="03174419"/>
    <w:rsid w:val="0364070A"/>
    <w:rsid w:val="03842AC4"/>
    <w:rsid w:val="03977E2B"/>
    <w:rsid w:val="03F76325"/>
    <w:rsid w:val="040A60E7"/>
    <w:rsid w:val="04363AE8"/>
    <w:rsid w:val="04754611"/>
    <w:rsid w:val="048E4B7A"/>
    <w:rsid w:val="04DD0F8F"/>
    <w:rsid w:val="04EC4133"/>
    <w:rsid w:val="050050FE"/>
    <w:rsid w:val="05F629D2"/>
    <w:rsid w:val="07212CC2"/>
    <w:rsid w:val="07EF1BEC"/>
    <w:rsid w:val="07F12200"/>
    <w:rsid w:val="080C3D17"/>
    <w:rsid w:val="08101118"/>
    <w:rsid w:val="08935C29"/>
    <w:rsid w:val="08D05E61"/>
    <w:rsid w:val="08EE4E53"/>
    <w:rsid w:val="093F51ED"/>
    <w:rsid w:val="09644C54"/>
    <w:rsid w:val="09BA199B"/>
    <w:rsid w:val="09DC73E0"/>
    <w:rsid w:val="0A134713"/>
    <w:rsid w:val="0A267250"/>
    <w:rsid w:val="0A8E5F7D"/>
    <w:rsid w:val="0A8F6D2D"/>
    <w:rsid w:val="0ACF526C"/>
    <w:rsid w:val="0AD96646"/>
    <w:rsid w:val="0B29661A"/>
    <w:rsid w:val="0B2B3C57"/>
    <w:rsid w:val="0B5A79E7"/>
    <w:rsid w:val="0B6E283A"/>
    <w:rsid w:val="0C8B6586"/>
    <w:rsid w:val="0C914830"/>
    <w:rsid w:val="0D47320D"/>
    <w:rsid w:val="0D557EF2"/>
    <w:rsid w:val="0D75613B"/>
    <w:rsid w:val="0DBE1A93"/>
    <w:rsid w:val="0DE40111"/>
    <w:rsid w:val="0E333C4E"/>
    <w:rsid w:val="0E357F72"/>
    <w:rsid w:val="0E807EA6"/>
    <w:rsid w:val="0E812C7D"/>
    <w:rsid w:val="0EEA6FB1"/>
    <w:rsid w:val="0FAA6E43"/>
    <w:rsid w:val="103F3E96"/>
    <w:rsid w:val="109D47A3"/>
    <w:rsid w:val="10A95D09"/>
    <w:rsid w:val="10DD49AE"/>
    <w:rsid w:val="10E26EA9"/>
    <w:rsid w:val="110C6C10"/>
    <w:rsid w:val="111711FF"/>
    <w:rsid w:val="11D84431"/>
    <w:rsid w:val="122430E3"/>
    <w:rsid w:val="129E4D32"/>
    <w:rsid w:val="12AD31C8"/>
    <w:rsid w:val="12E8212B"/>
    <w:rsid w:val="13B65166"/>
    <w:rsid w:val="13C93C25"/>
    <w:rsid w:val="13D57CF7"/>
    <w:rsid w:val="14107EB2"/>
    <w:rsid w:val="14366BA3"/>
    <w:rsid w:val="144D6AC7"/>
    <w:rsid w:val="14D26E56"/>
    <w:rsid w:val="14D907FA"/>
    <w:rsid w:val="151D6BF2"/>
    <w:rsid w:val="1541714F"/>
    <w:rsid w:val="15BF6B50"/>
    <w:rsid w:val="160F2CF4"/>
    <w:rsid w:val="16C103B6"/>
    <w:rsid w:val="16CF79C7"/>
    <w:rsid w:val="171067F1"/>
    <w:rsid w:val="171A688F"/>
    <w:rsid w:val="174177D2"/>
    <w:rsid w:val="178E628A"/>
    <w:rsid w:val="17C7482B"/>
    <w:rsid w:val="17E05DED"/>
    <w:rsid w:val="18012725"/>
    <w:rsid w:val="18333FF6"/>
    <w:rsid w:val="184D5BCA"/>
    <w:rsid w:val="1850698B"/>
    <w:rsid w:val="1893699A"/>
    <w:rsid w:val="19421970"/>
    <w:rsid w:val="196842EC"/>
    <w:rsid w:val="19895421"/>
    <w:rsid w:val="19B03D2E"/>
    <w:rsid w:val="19B05BF0"/>
    <w:rsid w:val="19C14F7C"/>
    <w:rsid w:val="19CB2997"/>
    <w:rsid w:val="1A6F1F3C"/>
    <w:rsid w:val="1A754EF4"/>
    <w:rsid w:val="1A833E19"/>
    <w:rsid w:val="1B4C69F6"/>
    <w:rsid w:val="1B593EEC"/>
    <w:rsid w:val="1B605A94"/>
    <w:rsid w:val="1B7E1227"/>
    <w:rsid w:val="1BA16C84"/>
    <w:rsid w:val="1BD6095C"/>
    <w:rsid w:val="1BD92245"/>
    <w:rsid w:val="1C7343CF"/>
    <w:rsid w:val="1C872604"/>
    <w:rsid w:val="1CB15A9B"/>
    <w:rsid w:val="1CEB441C"/>
    <w:rsid w:val="1D2D582D"/>
    <w:rsid w:val="1D9704A0"/>
    <w:rsid w:val="1E42335E"/>
    <w:rsid w:val="1EBF73C3"/>
    <w:rsid w:val="1ED56A7C"/>
    <w:rsid w:val="1FA6142B"/>
    <w:rsid w:val="1FEB7396"/>
    <w:rsid w:val="20021A57"/>
    <w:rsid w:val="20092710"/>
    <w:rsid w:val="207D067D"/>
    <w:rsid w:val="20CE67A4"/>
    <w:rsid w:val="20EA7441"/>
    <w:rsid w:val="21246D4B"/>
    <w:rsid w:val="21291FF3"/>
    <w:rsid w:val="212E7BC9"/>
    <w:rsid w:val="215F0007"/>
    <w:rsid w:val="21A7447C"/>
    <w:rsid w:val="21E8351C"/>
    <w:rsid w:val="21FD2971"/>
    <w:rsid w:val="22420A78"/>
    <w:rsid w:val="226612E1"/>
    <w:rsid w:val="22D66711"/>
    <w:rsid w:val="22DF27AC"/>
    <w:rsid w:val="23056E57"/>
    <w:rsid w:val="230F7A48"/>
    <w:rsid w:val="232B6625"/>
    <w:rsid w:val="2373123B"/>
    <w:rsid w:val="23823957"/>
    <w:rsid w:val="24917ED4"/>
    <w:rsid w:val="24EE1B49"/>
    <w:rsid w:val="25213455"/>
    <w:rsid w:val="261A5AC4"/>
    <w:rsid w:val="264C15D3"/>
    <w:rsid w:val="265574BC"/>
    <w:rsid w:val="26AE175D"/>
    <w:rsid w:val="27084A19"/>
    <w:rsid w:val="271D36FD"/>
    <w:rsid w:val="271D517B"/>
    <w:rsid w:val="274511BB"/>
    <w:rsid w:val="27533F37"/>
    <w:rsid w:val="275E50AC"/>
    <w:rsid w:val="27605F57"/>
    <w:rsid w:val="27D05536"/>
    <w:rsid w:val="27FA7509"/>
    <w:rsid w:val="2802595C"/>
    <w:rsid w:val="284B18E0"/>
    <w:rsid w:val="292E24A0"/>
    <w:rsid w:val="292F29D9"/>
    <w:rsid w:val="29BE7FFA"/>
    <w:rsid w:val="2A4C5FD2"/>
    <w:rsid w:val="2A5765D5"/>
    <w:rsid w:val="2A704730"/>
    <w:rsid w:val="2AA87C0D"/>
    <w:rsid w:val="2B1151DF"/>
    <w:rsid w:val="2B1614AA"/>
    <w:rsid w:val="2B1B11BE"/>
    <w:rsid w:val="2B8669C2"/>
    <w:rsid w:val="2BAD6D08"/>
    <w:rsid w:val="2BDC2A79"/>
    <w:rsid w:val="2C2457B1"/>
    <w:rsid w:val="2C98683F"/>
    <w:rsid w:val="2CB7762F"/>
    <w:rsid w:val="2CD86C3B"/>
    <w:rsid w:val="2CDC2BCF"/>
    <w:rsid w:val="2CED750E"/>
    <w:rsid w:val="2D1A6B63"/>
    <w:rsid w:val="2D544B4D"/>
    <w:rsid w:val="2D88240F"/>
    <w:rsid w:val="2DAA4A7C"/>
    <w:rsid w:val="2DAF6F0C"/>
    <w:rsid w:val="2DD064BE"/>
    <w:rsid w:val="2DE75AD0"/>
    <w:rsid w:val="2DF0798E"/>
    <w:rsid w:val="2DF6460E"/>
    <w:rsid w:val="2DFD7A1F"/>
    <w:rsid w:val="2E3859E0"/>
    <w:rsid w:val="2EA43279"/>
    <w:rsid w:val="2ED962FD"/>
    <w:rsid w:val="2FD36D94"/>
    <w:rsid w:val="2FE654EF"/>
    <w:rsid w:val="30187ED1"/>
    <w:rsid w:val="302E1F73"/>
    <w:rsid w:val="306E0237"/>
    <w:rsid w:val="30CB3322"/>
    <w:rsid w:val="30EE2ED1"/>
    <w:rsid w:val="30FF0B94"/>
    <w:rsid w:val="3142491F"/>
    <w:rsid w:val="31711086"/>
    <w:rsid w:val="31BA55F0"/>
    <w:rsid w:val="31BC0566"/>
    <w:rsid w:val="31D07C86"/>
    <w:rsid w:val="31DF75B7"/>
    <w:rsid w:val="31F2079F"/>
    <w:rsid w:val="31F4250D"/>
    <w:rsid w:val="323A0C84"/>
    <w:rsid w:val="32506C36"/>
    <w:rsid w:val="33212E0F"/>
    <w:rsid w:val="3460790A"/>
    <w:rsid w:val="3503398C"/>
    <w:rsid w:val="35367832"/>
    <w:rsid w:val="35367F44"/>
    <w:rsid w:val="35840B51"/>
    <w:rsid w:val="35854A7F"/>
    <w:rsid w:val="36310CB5"/>
    <w:rsid w:val="365204CF"/>
    <w:rsid w:val="36550B51"/>
    <w:rsid w:val="36DC4C75"/>
    <w:rsid w:val="36FD1259"/>
    <w:rsid w:val="371D62BE"/>
    <w:rsid w:val="373F6235"/>
    <w:rsid w:val="3756557E"/>
    <w:rsid w:val="37592E97"/>
    <w:rsid w:val="378130F5"/>
    <w:rsid w:val="37AC70CD"/>
    <w:rsid w:val="37DB78C3"/>
    <w:rsid w:val="3821593A"/>
    <w:rsid w:val="383A4369"/>
    <w:rsid w:val="38F4395B"/>
    <w:rsid w:val="39511E95"/>
    <w:rsid w:val="39561FEF"/>
    <w:rsid w:val="39A44DB7"/>
    <w:rsid w:val="39DC6C5F"/>
    <w:rsid w:val="39EF620E"/>
    <w:rsid w:val="39F3534D"/>
    <w:rsid w:val="3A161758"/>
    <w:rsid w:val="3A1E12D9"/>
    <w:rsid w:val="3A4E3909"/>
    <w:rsid w:val="3A60099C"/>
    <w:rsid w:val="3A8534CA"/>
    <w:rsid w:val="3AB775D8"/>
    <w:rsid w:val="3B1D21A6"/>
    <w:rsid w:val="3B210D2C"/>
    <w:rsid w:val="3B467065"/>
    <w:rsid w:val="3BBD597A"/>
    <w:rsid w:val="3BC91248"/>
    <w:rsid w:val="3BE24C5E"/>
    <w:rsid w:val="3BF70E8C"/>
    <w:rsid w:val="3C2B3E72"/>
    <w:rsid w:val="3C9E722F"/>
    <w:rsid w:val="3D5A21C8"/>
    <w:rsid w:val="3D8E5E3D"/>
    <w:rsid w:val="3DA70BB6"/>
    <w:rsid w:val="3DF259A8"/>
    <w:rsid w:val="3E015DA0"/>
    <w:rsid w:val="3E060E9A"/>
    <w:rsid w:val="3E101F82"/>
    <w:rsid w:val="3E2641B0"/>
    <w:rsid w:val="3E5476C8"/>
    <w:rsid w:val="3EC12500"/>
    <w:rsid w:val="3EFA3E85"/>
    <w:rsid w:val="3F2D1800"/>
    <w:rsid w:val="3F3B3E38"/>
    <w:rsid w:val="3FF33F15"/>
    <w:rsid w:val="3FF83425"/>
    <w:rsid w:val="401A2EF0"/>
    <w:rsid w:val="409975BD"/>
    <w:rsid w:val="40A86BF9"/>
    <w:rsid w:val="40BB5181"/>
    <w:rsid w:val="40C550C2"/>
    <w:rsid w:val="412225DA"/>
    <w:rsid w:val="4174178B"/>
    <w:rsid w:val="41866D93"/>
    <w:rsid w:val="4194066F"/>
    <w:rsid w:val="41FE2CED"/>
    <w:rsid w:val="421E709B"/>
    <w:rsid w:val="421F63E8"/>
    <w:rsid w:val="425F629E"/>
    <w:rsid w:val="42DB4584"/>
    <w:rsid w:val="42EF3254"/>
    <w:rsid w:val="433A296F"/>
    <w:rsid w:val="43AE3AC0"/>
    <w:rsid w:val="43BC64DD"/>
    <w:rsid w:val="440104C9"/>
    <w:rsid w:val="44275ED8"/>
    <w:rsid w:val="44802200"/>
    <w:rsid w:val="44B00B56"/>
    <w:rsid w:val="45251C7F"/>
    <w:rsid w:val="452F4B8A"/>
    <w:rsid w:val="454F1AD1"/>
    <w:rsid w:val="4574179F"/>
    <w:rsid w:val="45AA6F6F"/>
    <w:rsid w:val="45EA70E4"/>
    <w:rsid w:val="462C6FCB"/>
    <w:rsid w:val="4631143E"/>
    <w:rsid w:val="46416BC4"/>
    <w:rsid w:val="465B0190"/>
    <w:rsid w:val="466568C6"/>
    <w:rsid w:val="467B3625"/>
    <w:rsid w:val="468705B4"/>
    <w:rsid w:val="46CB1893"/>
    <w:rsid w:val="471C20EE"/>
    <w:rsid w:val="47560506"/>
    <w:rsid w:val="475E44B5"/>
    <w:rsid w:val="47B23E3C"/>
    <w:rsid w:val="47EF335F"/>
    <w:rsid w:val="48073685"/>
    <w:rsid w:val="48F34355"/>
    <w:rsid w:val="49A134D6"/>
    <w:rsid w:val="4A157390"/>
    <w:rsid w:val="4A1C1868"/>
    <w:rsid w:val="4A5151F4"/>
    <w:rsid w:val="4A767D68"/>
    <w:rsid w:val="4A8114E7"/>
    <w:rsid w:val="4AE45E5E"/>
    <w:rsid w:val="4AFC7066"/>
    <w:rsid w:val="4B8E2E8F"/>
    <w:rsid w:val="4CE723A2"/>
    <w:rsid w:val="4D3D27D6"/>
    <w:rsid w:val="4D9819DB"/>
    <w:rsid w:val="4DB30AA2"/>
    <w:rsid w:val="4E141D71"/>
    <w:rsid w:val="4E4C4A5D"/>
    <w:rsid w:val="4F1240AB"/>
    <w:rsid w:val="4F194A17"/>
    <w:rsid w:val="4F3C781A"/>
    <w:rsid w:val="4F437BEB"/>
    <w:rsid w:val="4F5215D3"/>
    <w:rsid w:val="4F5E404F"/>
    <w:rsid w:val="501856AB"/>
    <w:rsid w:val="50A8054F"/>
    <w:rsid w:val="510776A0"/>
    <w:rsid w:val="512316D1"/>
    <w:rsid w:val="512B1C62"/>
    <w:rsid w:val="512F1364"/>
    <w:rsid w:val="516553E3"/>
    <w:rsid w:val="51672EC0"/>
    <w:rsid w:val="51B23CD1"/>
    <w:rsid w:val="51B25F17"/>
    <w:rsid w:val="51D33CF1"/>
    <w:rsid w:val="51DA0A12"/>
    <w:rsid w:val="51E15A9F"/>
    <w:rsid w:val="5231756B"/>
    <w:rsid w:val="52610104"/>
    <w:rsid w:val="53350AC4"/>
    <w:rsid w:val="539F21DB"/>
    <w:rsid w:val="540630C1"/>
    <w:rsid w:val="54665012"/>
    <w:rsid w:val="547E6196"/>
    <w:rsid w:val="55322B94"/>
    <w:rsid w:val="561A61B1"/>
    <w:rsid w:val="56314724"/>
    <w:rsid w:val="567E0A5D"/>
    <w:rsid w:val="56C92B2A"/>
    <w:rsid w:val="56F45562"/>
    <w:rsid w:val="57601322"/>
    <w:rsid w:val="578859A6"/>
    <w:rsid w:val="579E08FE"/>
    <w:rsid w:val="57FE544A"/>
    <w:rsid w:val="58B47394"/>
    <w:rsid w:val="58CF2F24"/>
    <w:rsid w:val="58D57DC2"/>
    <w:rsid w:val="58F00160"/>
    <w:rsid w:val="592A577D"/>
    <w:rsid w:val="5937715E"/>
    <w:rsid w:val="593D5A36"/>
    <w:rsid w:val="593E3A61"/>
    <w:rsid w:val="59525982"/>
    <w:rsid w:val="59725B9E"/>
    <w:rsid w:val="59C00A3E"/>
    <w:rsid w:val="59C37032"/>
    <w:rsid w:val="59D542E4"/>
    <w:rsid w:val="59D57EE2"/>
    <w:rsid w:val="59E273D1"/>
    <w:rsid w:val="5A427F17"/>
    <w:rsid w:val="5AF17AD2"/>
    <w:rsid w:val="5B0A3209"/>
    <w:rsid w:val="5B162457"/>
    <w:rsid w:val="5B5C7574"/>
    <w:rsid w:val="5B6252E1"/>
    <w:rsid w:val="5BC14C12"/>
    <w:rsid w:val="5BF37D7A"/>
    <w:rsid w:val="5C352D58"/>
    <w:rsid w:val="5C6075A4"/>
    <w:rsid w:val="5C992C1A"/>
    <w:rsid w:val="5D467D5D"/>
    <w:rsid w:val="5D58302D"/>
    <w:rsid w:val="5D5A7434"/>
    <w:rsid w:val="5D96567A"/>
    <w:rsid w:val="5D9872F2"/>
    <w:rsid w:val="5DAA083F"/>
    <w:rsid w:val="5DBD737D"/>
    <w:rsid w:val="5DDD390F"/>
    <w:rsid w:val="5E2D2CD9"/>
    <w:rsid w:val="5E4C2549"/>
    <w:rsid w:val="5EEA0294"/>
    <w:rsid w:val="5EFD61BE"/>
    <w:rsid w:val="5F047E08"/>
    <w:rsid w:val="5F590333"/>
    <w:rsid w:val="5F83438D"/>
    <w:rsid w:val="5F9134A6"/>
    <w:rsid w:val="5FAB1B52"/>
    <w:rsid w:val="5FB76289"/>
    <w:rsid w:val="60FD48E7"/>
    <w:rsid w:val="610D4852"/>
    <w:rsid w:val="61200C75"/>
    <w:rsid w:val="61B46733"/>
    <w:rsid w:val="61F9239A"/>
    <w:rsid w:val="6213608F"/>
    <w:rsid w:val="62136252"/>
    <w:rsid w:val="630E4B89"/>
    <w:rsid w:val="637349EC"/>
    <w:rsid w:val="638F073A"/>
    <w:rsid w:val="63EA48F2"/>
    <w:rsid w:val="64097F5F"/>
    <w:rsid w:val="64322AF9"/>
    <w:rsid w:val="644B648B"/>
    <w:rsid w:val="645E467C"/>
    <w:rsid w:val="64682077"/>
    <w:rsid w:val="64706352"/>
    <w:rsid w:val="64BC4A78"/>
    <w:rsid w:val="653C02C8"/>
    <w:rsid w:val="65422A76"/>
    <w:rsid w:val="65D5265C"/>
    <w:rsid w:val="65D90209"/>
    <w:rsid w:val="66CD6B09"/>
    <w:rsid w:val="67171EBF"/>
    <w:rsid w:val="67200A23"/>
    <w:rsid w:val="672562C1"/>
    <w:rsid w:val="67A94D21"/>
    <w:rsid w:val="6823706A"/>
    <w:rsid w:val="687C07E7"/>
    <w:rsid w:val="68AF170A"/>
    <w:rsid w:val="68F81D85"/>
    <w:rsid w:val="68FF519A"/>
    <w:rsid w:val="692F13B6"/>
    <w:rsid w:val="69342E70"/>
    <w:rsid w:val="693806CA"/>
    <w:rsid w:val="694969B8"/>
    <w:rsid w:val="69745634"/>
    <w:rsid w:val="698700D4"/>
    <w:rsid w:val="698B6C16"/>
    <w:rsid w:val="6AB2229E"/>
    <w:rsid w:val="6AC458C1"/>
    <w:rsid w:val="6AF66EA8"/>
    <w:rsid w:val="6B1F03E8"/>
    <w:rsid w:val="6B252A70"/>
    <w:rsid w:val="6B514826"/>
    <w:rsid w:val="6B6518CC"/>
    <w:rsid w:val="6B665B87"/>
    <w:rsid w:val="6B8B5D2C"/>
    <w:rsid w:val="6BD12BF8"/>
    <w:rsid w:val="6C00476E"/>
    <w:rsid w:val="6C692E30"/>
    <w:rsid w:val="6C7124E6"/>
    <w:rsid w:val="6C723F2C"/>
    <w:rsid w:val="6C832144"/>
    <w:rsid w:val="6CC11FF9"/>
    <w:rsid w:val="6CDB2B78"/>
    <w:rsid w:val="6D377C7B"/>
    <w:rsid w:val="6D9632B7"/>
    <w:rsid w:val="6DFE2D35"/>
    <w:rsid w:val="6E0E6D88"/>
    <w:rsid w:val="6E2B525F"/>
    <w:rsid w:val="6E5620F8"/>
    <w:rsid w:val="6E5E5145"/>
    <w:rsid w:val="6EB52AF0"/>
    <w:rsid w:val="6F141779"/>
    <w:rsid w:val="6F59718C"/>
    <w:rsid w:val="6FCA2551"/>
    <w:rsid w:val="6FCF744E"/>
    <w:rsid w:val="6FFB46E7"/>
    <w:rsid w:val="70040ABF"/>
    <w:rsid w:val="70273ECD"/>
    <w:rsid w:val="704835E5"/>
    <w:rsid w:val="712F2044"/>
    <w:rsid w:val="713D6B59"/>
    <w:rsid w:val="7169742F"/>
    <w:rsid w:val="717E737E"/>
    <w:rsid w:val="721E646B"/>
    <w:rsid w:val="723D7B25"/>
    <w:rsid w:val="72593803"/>
    <w:rsid w:val="729E72FE"/>
    <w:rsid w:val="72A9188A"/>
    <w:rsid w:val="731A5A3A"/>
    <w:rsid w:val="734C3673"/>
    <w:rsid w:val="735A1ECE"/>
    <w:rsid w:val="73BC4C36"/>
    <w:rsid w:val="73C31532"/>
    <w:rsid w:val="7452228B"/>
    <w:rsid w:val="746B7FFC"/>
    <w:rsid w:val="74781D2B"/>
    <w:rsid w:val="74EF0F36"/>
    <w:rsid w:val="75F12F2D"/>
    <w:rsid w:val="76120D18"/>
    <w:rsid w:val="766F3739"/>
    <w:rsid w:val="76790114"/>
    <w:rsid w:val="76CD0650"/>
    <w:rsid w:val="7735704C"/>
    <w:rsid w:val="774C6FCC"/>
    <w:rsid w:val="77A61CD8"/>
    <w:rsid w:val="77A92C7B"/>
    <w:rsid w:val="77E01FEC"/>
    <w:rsid w:val="77E837A3"/>
    <w:rsid w:val="77F32807"/>
    <w:rsid w:val="78313C1A"/>
    <w:rsid w:val="78713799"/>
    <w:rsid w:val="7888096C"/>
    <w:rsid w:val="78DD498A"/>
    <w:rsid w:val="78E05791"/>
    <w:rsid w:val="79102FB2"/>
    <w:rsid w:val="794E74A1"/>
    <w:rsid w:val="797B23CF"/>
    <w:rsid w:val="79E13E59"/>
    <w:rsid w:val="7A794B87"/>
    <w:rsid w:val="7AD448AB"/>
    <w:rsid w:val="7AE1548D"/>
    <w:rsid w:val="7AF61C21"/>
    <w:rsid w:val="7B924F50"/>
    <w:rsid w:val="7B9F23CB"/>
    <w:rsid w:val="7BF176E2"/>
    <w:rsid w:val="7C023B36"/>
    <w:rsid w:val="7C326FDA"/>
    <w:rsid w:val="7C741C0C"/>
    <w:rsid w:val="7CBF7CC6"/>
    <w:rsid w:val="7D094589"/>
    <w:rsid w:val="7D5F62B6"/>
    <w:rsid w:val="7D727526"/>
    <w:rsid w:val="7EA436B7"/>
    <w:rsid w:val="7EC23F4E"/>
    <w:rsid w:val="7ED94052"/>
    <w:rsid w:val="7EF944E8"/>
    <w:rsid w:val="7F2A08BA"/>
    <w:rsid w:val="7F713F8B"/>
    <w:rsid w:val="7F7A1BEA"/>
    <w:rsid w:val="7FDF36DE"/>
    <w:rsid w:val="7FEB326E"/>
    <w:rsid w:val="7FF07699"/>
    <w:rsid w:val="7FF80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f">
      <v:fill on="t" focussize="0,0"/>
      <v:stroke on="f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numPr>
        <w:ilvl w:val="1"/>
        <w:numId w:val="0"/>
      </w:numPr>
      <w:spacing w:before="50" w:beforeLines="50" w:after="50" w:afterLines="50"/>
      <w:ind w:firstLineChars="0"/>
      <w:outlineLvl w:val="1"/>
    </w:pPr>
    <w:rPr>
      <w:rFonts w:ascii="Times New Roman" w:hAnsi="Times New Roman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50" w:beforeLines="50" w:beforeAutospacing="0" w:afterAutospacing="0" w:line="300" w:lineRule="auto"/>
      <w:outlineLvl w:val="2"/>
    </w:pPr>
    <w:rPr>
      <w:rFonts w:ascii="Times New Roman" w:hAnsi="Times New Roman"/>
      <w:b/>
      <w:sz w:val="28"/>
    </w:rPr>
  </w:style>
  <w:style w:type="character" w:default="1" w:styleId="12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qFormat/>
    <w:uiPriority w:val="0"/>
    <w:pPr>
      <w:ind w:left="840" w:leftChars="400"/>
    </w:p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1"/>
    <w:basedOn w:val="1"/>
    <w:next w:val="1"/>
    <w:qFormat/>
    <w:uiPriority w:val="0"/>
  </w:style>
  <w:style w:type="paragraph" w:styleId="9">
    <w:name w:val="toc 2"/>
    <w:basedOn w:val="1"/>
    <w:next w:val="1"/>
    <w:qFormat/>
    <w:uiPriority w:val="0"/>
    <w:pPr>
      <w:ind w:left="420" w:leftChars="200"/>
    </w:pPr>
  </w:style>
  <w:style w:type="table" w:styleId="11">
    <w:name w:val="Table Grid"/>
    <w:basedOn w:val="10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bsidian\Desktop\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601</Words>
  <Characters>1157</Characters>
  <Lines>1</Lines>
  <Paragraphs>1</Paragraphs>
  <TotalTime>81</TotalTime>
  <ScaleCrop>false</ScaleCrop>
  <LinksUpToDate>false</LinksUpToDate>
  <CharactersWithSpaces>1221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2024-07-16T05:52:00Z</dcterms:created>
  <dc:creator>Obsidian</dc:creator>
  <cp:lastModifiedBy>，，，，</cp:lastModifiedBy>
  <cp:lastPrinted>2024-08-09T02:03:00Z</cp:lastPrinted>
  <dcterms:modified xsi:type="dcterms:W3CDTF">2026-07-10T09:14:02Z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B6B7F847296246A189DF82FBD07EB1D8_13</vt:lpwstr>
  </property>
  <property fmtid="{D5CDD505-2E9C-101B-9397-08002B2CF9AE}" pid="4" name="KSOTemplateDocerSaveRecord">
    <vt:lpwstr>eyJoZGlkIjoiOWQ0YTlkMTg5YmJjNTM0ZTc1Njc2ZTU4YjdlMTM3NGQiLCJ1c2VySWQiOiIxMjQwNjU4MzQxIn0=</vt:lpwstr>
  </property>
</Properties>
</file>