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before="0" w:after="160"/>
        <w:jc w:val="center"/>
      </w:pPr>
      <w:r>
        <w:rPr>
          <w:rFonts w:ascii="仿宋" w:hAnsi="仿宋" w:eastAsia="仿宋"/>
          <w:b/>
          <w:color w:val="1F4E79"/>
          <w:sz w:val="32"/>
        </w:rPr>
        <w:t>第一届“星火杯”教育智能体设计大赛作品说明文档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项目名称：</w:t>
      </w:r>
      <w:r>
        <w:rPr>
          <w:rFonts w:ascii="仿宋" w:hAnsi="仿宋" w:eastAsia="仿宋"/>
          <w:b w:val="0"/>
          <w:sz w:val="21"/>
        </w:rPr>
        <w:t>智学助手：面向高等代数教材学习的自适应教育智能体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项目负责人：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团队成员：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0" w:after="40"/>
      </w:pPr>
      <w:r>
        <w:rPr>
          <w:rFonts w:ascii="仿宋" w:hAnsi="仿宋" w:eastAsia="仿宋"/>
          <w:b/>
          <w:sz w:val="21"/>
        </w:rPr>
        <w:t>指导老师：</w:t>
      </w:r>
      <w:r>
        <w:rPr>
          <w:rFonts w:ascii="仿宋" w:hAnsi="仿宋" w:eastAsia="仿宋"/>
          <w:b w:val="0"/>
          <w:sz w:val="21"/>
        </w:rPr>
        <w:t>（待填写）</w:t>
      </w:r>
    </w:p>
    <w:p>
      <w:pPr>
        <w:spacing w:line="259" w:lineRule="auto" w:before="80" w:after="120"/>
        <w:shd w:fill="EAF2F8"/>
      </w:pPr>
      <w:r>
        <w:rPr>
          <w:rFonts w:ascii="仿宋" w:hAnsi="仿宋" w:eastAsia="仿宋"/>
          <w:b/>
          <w:color w:val="1F4E79"/>
          <w:sz w:val="21"/>
        </w:rPr>
        <w:t>作品定位：围绕高等代数教材阅读中的“看不懂、问不准、练不会、难跟踪”问题，构建一个能读教材页、能追踪学习状态、能给出递进练习的教育智能体。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一、作品概述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“智学助手”是一款面向高等代数学习者的 AI 助教系统。学生在系统中打开教材 PDF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作品已部署在线体验地址：http://8.134.195.113。系统采用 React + FastAPI 架构，接入 DashScope/Qwen 系列模型，使用 SQLite 存储业务数据，并基于 Neo4j 构建高等代数知识图谱。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二、目标用户与应用场景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与通用聊天工具相比，本作品强调“教材页锚定”和“知识边界控制”：智能体知道学生正在阅读哪一页、该页属于哪一节、当前节允许使用哪些前置知识，从而减少脱离教材、超纲讲解或泛泛回答的问题。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三、智能体设计与核心功能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1.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教材页锚定问答</w:t>
      </w:r>
      <w:r>
        <w:rPr>
          <w:rFonts w:ascii="仿宋" w:hAnsi="仿宋" w:eastAsia="仿宋"/>
          <w:b w:val="0"/>
          <w:sz w:val="21"/>
        </w:rPr>
        <w:t>：支持 PDF 阅读、文字提问和截图提问，系统根据页码映射获取当前章节上下文，流式返回思考过程与讲解内容。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2.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知识图谱约束</w:t>
      </w:r>
      <w:r>
        <w:rPr>
          <w:rFonts w:ascii="仿宋" w:hAnsi="仿宋" w:eastAsia="仿宋"/>
          <w:b w:val="0"/>
          <w:sz w:val="21"/>
        </w:rPr>
        <w:t>：基于 Neo4j 的 Concept、Theorem、Formula 节点及 PREREQUISITE_OF 关系，动态生成知识白名单并检测前置知识缺口。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3.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自适应学习画像</w:t>
      </w:r>
      <w:r>
        <w:rPr>
          <w:rFonts w:ascii="仿宋" w:hAnsi="仿宋" w:eastAsia="仿宋"/>
          <w:b w:val="0"/>
          <w:sz w:val="21"/>
        </w:rPr>
        <w:t>：从问答与练习行为中生成五维数学素养画像，追踪每个概念 stage 0-5 的掌握阶段，并展示薄弱概念的前后置关系。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4.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递进练习闭环</w:t>
      </w:r>
      <w:r>
        <w:rPr>
          <w:rFonts w:ascii="仿宋" w:hAnsi="仿宋" w:eastAsia="仿宋"/>
          <w:b w:val="0"/>
          <w:sz w:val="21"/>
        </w:rPr>
        <w:t>：围绕当前教材页生成练习题，提供三阶段提示、答案批改、错因分析和后续补强建议，形成“问答-诊断-练习-反馈”的学习闭环。</w:t>
      </w:r>
    </w:p>
    <w:p>
      <w:pPr>
        <w:spacing w:line="259" w:lineRule="auto" w:before="0" w:after="40"/>
        <w:ind w:left="360" w:hanging="240"/>
      </w:pPr>
      <w:r>
        <w:rPr>
          <w:rFonts w:ascii="仿宋" w:hAnsi="仿宋" w:eastAsia="仿宋"/>
          <w:b/>
          <w:color w:val="1F4E79"/>
          <w:sz w:val="21"/>
        </w:rPr>
        <w:t xml:space="preserve">5. </w:t>
      </w:r>
      <w:r>
        <w:rPr>
          <w:rFonts w:ascii="仿宋" w:hAnsi="仿宋" w:eastAsia="仿宋"/>
          <w:b w:val="0"/>
          <w:sz w:val="21"/>
        </w:rPr>
      </w:r>
      <w:r>
        <w:rPr>
          <w:rFonts w:ascii="仿宋" w:hAnsi="仿宋" w:eastAsia="仿宋"/>
          <w:b/>
          <w:sz w:val="21"/>
        </w:rPr>
        <w:t>持续学习记录</w:t>
      </w:r>
      <w:r>
        <w:rPr>
          <w:rFonts w:ascii="仿宋" w:hAnsi="仿宋" w:eastAsia="仿宋"/>
          <w:b w:val="0"/>
          <w:sz w:val="21"/>
        </w:rPr>
        <w:t>：页面标记系统会在教材页上保留历史提问位置，支持学生回看问题、答案和追问过程；登录用户可跨会话保存学习进度。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四、应用效果与创新价值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本作品的核心价值在于把大模型从“通用答疑”推进到“有教材、有边界、有诊断、有练习”的教育智能体。它不是简单回答学生问题，而是根据教材位置、知识结构和学生状态组织教学支持，使 AI 回答更贴近课程进度和学生真实困难。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创新点主要体现在三方面：第一，利用教材页码映射和知识图谱实现高等代数场景下的知识边界控制；第二，将五维素养诊断与六阶段概念掌握追踪结合，支持个性化脚手架；第三，把截图问答、页面标记、按页出题和错因分析整合为可操作的学习闭环。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从应用前景看，该方案可先服务高等代数学习，再迁移到线性代数、数学分析、大学物理等强结构、强前置依赖课程，为高校课程智能助教和学生自主学习支持提供可复用设计路径。</w:t>
      </w:r>
    </w:p>
    <w:p>
      <w:pPr>
        <w:spacing w:line="259" w:lineRule="auto" w:before="80" w:after="40"/>
      </w:pPr>
      <w:r>
        <w:rPr>
          <w:rFonts w:ascii="仿宋" w:hAnsi="仿宋" w:eastAsia="仿宋"/>
          <w:b/>
          <w:color w:val="1F4E79"/>
          <w:sz w:val="24"/>
        </w:rPr>
        <w:t>五、补充说明</w:t>
      </w:r>
    </w:p>
    <w:p>
      <w:pPr>
        <w:spacing w:line="259" w:lineRule="auto" w:before="0" w:after="60"/>
        <w:ind w:firstLine="420"/>
      </w:pPr>
      <w:r>
        <w:rPr>
          <w:rFonts w:ascii="仿宋" w:hAnsi="仿宋" w:eastAsia="仿宋"/>
          <w:b w:val="0"/>
          <w:sz w:val="21"/>
        </w:rPr>
        <w:t>当前作品已完成核心原型与在线部署，包含教材阅读、流式问答、知识图谱、学习画像、智能练习和用户认证等模块。后续将继续补充真实课堂试用数据、学生访谈反馈和教师评价，以进一步验证学习支持效果。</w:t>
      </w:r>
    </w:p>
    <w:sectPr w:rsidR="00FC693F" w:rsidRPr="0006063C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