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CH07 (EN)</w:t>
      </w:r>
    </w:p>
    <w:p>
      <w:pPr>
        <w:spacing w:line="360" w:lineRule="auto" w:after="160"/>
      </w:pPr>
      <w:r>
        <w:t>一、单项选择题</w:t>
      </w:r>
    </w:p>
    <w:p>
      <w:pPr>
        <w:spacing w:line="360" w:lineRule="auto" w:after="40"/>
      </w:pPr>
      <w:r>
        <w:t>1. A legal instrument that is executed between two nations and governs cross-border information sharing is known as a: ( )</w:t>
      </w:r>
    </w:p>
    <w:p>
      <w:pPr>
        <w:spacing w:line="360" w:lineRule="auto" w:after="20"/>
        <w:ind w:firstLine="283"/>
      </w:pPr>
      <w:r>
        <w:t>A. Mutual legal assistance treaty</w:t>
      </w:r>
    </w:p>
    <w:p>
      <w:pPr>
        <w:spacing w:line="360" w:lineRule="auto" w:after="20"/>
        <w:ind w:firstLine="283"/>
      </w:pPr>
      <w:r>
        <w:t>B. Memorandum of understanding</w:t>
      </w:r>
    </w:p>
    <w:p>
      <w:pPr>
        <w:spacing w:line="360" w:lineRule="auto" w:after="20"/>
        <w:ind w:firstLine="283"/>
      </w:pPr>
      <w:r>
        <w:t>C. Request for urgent information</w:t>
      </w:r>
    </w:p>
    <w:p>
      <w:pPr>
        <w:spacing w:line="360" w:lineRule="auto" w:after="20"/>
        <w:ind w:firstLine="283"/>
      </w:pPr>
      <w:r>
        <w:t>D. Declaration of understanding</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司法互助条约（MLAT）作为跨境信息共享法律文书的定义</w:t>
      </w:r>
    </w:p>
    <w:p>
      <w:pPr>
        <w:spacing w:before="120" w:after="40"/>
      </w:pPr>
      <w:r>
        <w:rPr>
          <w:b/>
          <w:sz w:val="21"/>
          <w:shd w:fill="D6E4F0" w:val="clear"/>
        </w:rPr>
        <w:t>核心解析</w:t>
      </w:r>
    </w:p>
    <w:p>
      <w:pPr>
        <w:spacing w:line="360" w:lineRule="auto" w:after="40"/>
        <w:ind w:firstLine="420"/>
      </w:pPr>
      <w:r>
        <w:t>司法互助条约（MLAT）为跨国传递可用于起诉的证据提供法律依据</w:t>
      </w:r>
      <w:r>
        <w:rPr>
          <w:sz w:val="15"/>
          <w:vertAlign w:val="superscript"/>
        </w:rPr>
        <w:t>P233</w:t>
      </w:r>
      <w:r>
        <w:t>。同时，司法协助整体是司法管辖区间为获取无法通过执法机构直接共享的信息证据而建立的公约与协议框架</w:t>
      </w:r>
      <w:r>
        <w:rPr>
          <w:sz w:val="15"/>
          <w:vertAlign w:val="superscript"/>
        </w:rPr>
        <w:t>P233</w:t>
      </w:r>
      <w:r>
        <w:t>。题干所述“两个国家之间签署并规范跨境信息共享的法律文书”，正是对这种双边条约的法律属性和功能的直接描述，因此匹配MLAT。</w:t>
      </w:r>
    </w:p>
    <w:p>
      <w:pPr>
        <w:spacing w:before="120" w:after="40"/>
      </w:pPr>
      <w:r>
        <w:rPr>
          <w:b/>
          <w:sz w:val="21"/>
          <w:shd w:fill="D6E4F0" w:val="clear"/>
        </w:rPr>
        <w:t>教材原句</w:t>
      </w:r>
    </w:p>
    <w:p>
      <w:pPr>
        <w:spacing w:line="360" w:lineRule="auto" w:after="40"/>
        <w:ind w:firstLine="420"/>
      </w:pPr>
      <w:r>
        <w:t>"Mutual legal assistance treaties (MLATs) provide a legal basis for transmitting evidence that can be used for prosecution and judicial proceedings."</w:t>
      </w:r>
    </w:p>
    <w:p>
      <w:pPr>
        <w:spacing w:before="120" w:after="40"/>
      </w:pPr>
      <w:r>
        <w:rPr>
          <w:b/>
          <w:sz w:val="21"/>
          <w:shd w:fill="D6E4F0" w:val="clear"/>
        </w:rPr>
        <w:t>B项错误</w:t>
      </w:r>
    </w:p>
    <w:p>
      <w:pPr>
        <w:spacing w:line="360" w:lineRule="auto" w:after="40"/>
        <w:ind w:firstLine="420"/>
      </w:pPr>
      <w:r>
        <w:t>谅解备忘录（Memorandum of understanding，本题中文译作“意向书”）在教材中定位为补充MLAT以简化程序、勾勒联合调查规程的协议</w:t>
      </w:r>
      <w:r>
        <w:rPr>
          <w:sz w:val="15"/>
          <w:vertAlign w:val="superscript"/>
        </w:rPr>
        <w:t>P233</w:t>
      </w:r>
      <w:r>
        <w:t>，本身通常不具备正式法律文书的条约约束力，匹配度不如MLAT。</w:t>
      </w:r>
    </w:p>
    <w:p>
      <w:pPr>
        <w:spacing w:before="120" w:after="40"/>
      </w:pPr>
      <w:r>
        <w:rPr>
          <w:b/>
          <w:sz w:val="21"/>
          <w:shd w:fill="D6E4F0" w:val="clear"/>
        </w:rPr>
        <w:t>C项错误</w:t>
      </w:r>
    </w:p>
    <w:p>
      <w:pPr>
        <w:spacing w:line="360" w:lineRule="auto" w:after="40"/>
        <w:ind w:firstLine="420"/>
      </w:pPr>
      <w:r>
        <w:t>“紧急信息请求”系执法机构在紧急情况下为快速获取信息而签发的命令，如搜查令</w:t>
      </w:r>
      <w:r>
        <w:rPr>
          <w:sz w:val="15"/>
          <w:vertAlign w:val="superscript"/>
        </w:rPr>
        <w:t>P361</w:t>
      </w:r>
      <w:r>
        <w:t>，并非两国间事先签署的长期性法律文书，缺乏题干要求的“条约”属性。</w:t>
      </w:r>
    </w:p>
    <w:p>
      <w:pPr>
        <w:spacing w:before="120" w:after="40"/>
      </w:pPr>
      <w:r>
        <w:rPr>
          <w:b/>
          <w:sz w:val="21"/>
          <w:shd w:fill="D6E4F0" w:val="clear"/>
        </w:rPr>
        <w:t>D项错误</w:t>
      </w:r>
    </w:p>
    <w:p>
      <w:pPr>
        <w:spacing w:line="360" w:lineRule="auto" w:after="40"/>
        <w:ind w:firstLine="420"/>
      </w:pPr>
      <w:r>
        <w:t>“协议备忘录”（Declaration of understanding）未在教材中被定义为两国间规范信息共享的法律文书，其性质更接近意向声明，不具备MLAT的法律约束力，与题干要求的法律文书特征差距较大。</w:t>
      </w:r>
    </w:p>
    <w:p>
      <w:pPr>
        <w:spacing w:before="120" w:after="40"/>
      </w:pPr>
      <w:r>
        <w:rPr>
          <w:b/>
          <w:sz w:val="21"/>
          <w:shd w:fill="D6E4F0" w:val="clear"/>
        </w:rPr>
        <w:t>易错提醒</w:t>
      </w:r>
    </w:p>
    <w:p>
      <w:pPr>
        <w:spacing w:line="360" w:lineRule="auto" w:after="40"/>
        <w:ind w:firstLine="420"/>
      </w:pPr>
      <w:r>
        <w:t>谅解备忘录（MoU）虽为双边合作文件，但它与MLAT的关键区别在于法律约束力：MLAT是条约，提供具有强制力的法律基础；MoU通常是程序性安排，可补充MLAT而不具备同等法律效力</w:t>
      </w:r>
      <w:r>
        <w:rPr>
          <w:sz w:val="15"/>
          <w:vertAlign w:val="superscript"/>
        </w:rPr>
        <w:t>P233</w:t>
      </w:r>
      <w:r>
        <w:t>。</w:t>
      </w:r>
    </w:p>
    <w:p>
      <w:pPr>
        <w:spacing w:line="360" w:lineRule="auto" w:after="120"/>
      </w:pPr>
      <w:r/>
    </w:p>
    <w:p>
      <w:pPr>
        <w:spacing w:line="360" w:lineRule="auto" w:after="40"/>
      </w:pPr>
      <w:r>
        <w:t>2. Country A's anti-corruption authority has been investigating the movement of potential proceeds of bribery and corruption to Country B and is now preparing to take the case to a local court. Which method of obtaining the required evidence to prosecute the case would be most effective? ( )</w:t>
      </w:r>
    </w:p>
    <w:p>
      <w:pPr>
        <w:spacing w:line="360" w:lineRule="auto" w:after="20"/>
        <w:ind w:firstLine="283"/>
      </w:pPr>
      <w:r>
        <w:t>A. Make an official request directly from the head of Country A's anti-corruption authority to Country B's corresponding law enforcement authority</w:t>
      </w:r>
    </w:p>
    <w:p>
      <w:pPr>
        <w:spacing w:line="360" w:lineRule="auto" w:after="20"/>
        <w:ind w:firstLine="283"/>
      </w:pPr>
      <w:r>
        <w:t>B. Make a request for the required evidence using the mutual legal assistance treaty between Country A and Country B</w:t>
      </w:r>
    </w:p>
    <w:p>
      <w:pPr>
        <w:spacing w:line="360" w:lineRule="auto" w:after="20"/>
        <w:ind w:firstLine="283"/>
      </w:pPr>
      <w:r>
        <w:t>C. Use the International Criminal Police Organization (INTERPOL) network to obtain the required evidence from Country B</w:t>
      </w:r>
    </w:p>
    <w:p>
      <w:pPr>
        <w:spacing w:line="360" w:lineRule="auto" w:after="20"/>
        <w:ind w:firstLine="283"/>
      </w:pPr>
      <w:r>
        <w:t>D. Obtain the required evidence from Country B's Financial Intelligence Unit through the Egmont Secure Web</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跨境起诉证据获取中司法互助条约（MLAT）的法定基础作用</w:t>
      </w:r>
    </w:p>
    <w:p>
      <w:pPr>
        <w:spacing w:before="120" w:after="40"/>
      </w:pPr>
      <w:r>
        <w:rPr>
          <w:b/>
          <w:sz w:val="21"/>
          <w:shd w:fill="D6E4F0" w:val="clear"/>
        </w:rPr>
        <w:t>核心解析</w:t>
      </w:r>
    </w:p>
    <w:p>
      <w:pPr>
        <w:spacing w:line="360" w:lineRule="auto" w:after="40"/>
        <w:ind w:firstLine="420"/>
      </w:pPr>
      <w:r>
        <w:t>司法协助条约（MLAT）为传递可用于起诉和司法程序的证据提供法律依据</w:t>
      </w:r>
      <w:r>
        <w:rPr>
          <w:sz w:val="15"/>
          <w:vertAlign w:val="superscript"/>
        </w:rPr>
        <w:t>P233</w:t>
      </w:r>
      <w:r>
        <w:t>，并可具体用于获取与冻结或没收海外犯罪所得相关的证据</w:t>
      </w:r>
      <w:r>
        <w:rPr>
          <w:sz w:val="15"/>
          <w:vertAlign w:val="superscript"/>
        </w:rPr>
        <w:t>P234</w:t>
      </w:r>
      <w:r>
        <w:t>。A国反腐败机构正将贿赂与贪污所得转移至B国的案件提交法院，需要获取起诉所需证据，而题干明确准备进入法庭审理阶段，这正需要一份能在法庭上使用的证据。依据两国间MLAT提出请求，直接激活了跨境证据传递的法律框架，所获材料具备起诉所需的可采性。相比之下，其他渠道要么缺乏跨管辖强制力，要么输出情报而非法庭证据，因此MLAT是本题条件下与起诉证据需求最直接匹配的方法。</w:t>
      </w:r>
    </w:p>
    <w:p>
      <w:pPr>
        <w:spacing w:before="120" w:after="40"/>
      </w:pPr>
      <w:r>
        <w:rPr>
          <w:b/>
          <w:sz w:val="21"/>
          <w:shd w:fill="D6E4F0" w:val="clear"/>
        </w:rPr>
        <w:t>教材原句</w:t>
      </w:r>
    </w:p>
    <w:p>
      <w:pPr>
        <w:spacing w:line="360" w:lineRule="auto" w:after="40"/>
        <w:ind w:firstLine="420"/>
      </w:pPr>
      <w:r>
        <w:t>"Mutual legal assistance treaties (MLATs) provide a legal basis for transmitting evidence that can be used for prosecution and judicial proceedings."</w:t>
      </w:r>
    </w:p>
    <w:p>
      <w:pPr>
        <w:spacing w:before="120" w:after="40"/>
      </w:pPr>
      <w:r>
        <w:rPr>
          <w:b/>
          <w:sz w:val="21"/>
          <w:shd w:fill="D6E4F0" w:val="clear"/>
        </w:rPr>
        <w:t>A项错误</w:t>
      </w:r>
    </w:p>
    <w:p>
      <w:pPr>
        <w:spacing w:line="360" w:lineRule="auto" w:after="40"/>
        <w:ind w:firstLine="420"/>
      </w:pPr>
      <w:r>
        <w:t>执法机构间的直接请求是一种调查手段</w:t>
      </w:r>
      <w:r>
        <w:rPr>
          <w:sz w:val="15"/>
          <w:vertAlign w:val="superscript"/>
        </w:rPr>
        <w:t>P336</w:t>
      </w:r>
      <w:r>
        <w:t>，但教材同时指出，各司法管辖区之间存在信息无法在执法机构间直接共享的情形，司法协助正是为此搭建的框架</w:t>
      </w:r>
      <w:r>
        <w:rPr>
          <w:sz w:val="15"/>
          <w:vertAlign w:val="superscript"/>
        </w:rPr>
        <w:t>P233</w:t>
      </w:r>
      <w:r>
        <w:t>。与启动MLAT机制相比，直接负责人请求缺乏条约所赋予的法律约束力和证据传递的正式通道，在需要获取境外起诉证据时不如MLAT高效可靠。</w:t>
      </w:r>
    </w:p>
    <w:p>
      <w:pPr>
        <w:spacing w:before="120" w:after="40"/>
      </w:pPr>
      <w:r>
        <w:rPr>
          <w:b/>
          <w:sz w:val="21"/>
          <w:shd w:fill="D6E4F0" w:val="clear"/>
        </w:rPr>
        <w:t>C项错误</w:t>
      </w:r>
    </w:p>
    <w:p>
      <w:pPr>
        <w:spacing w:line="360" w:lineRule="auto" w:after="40"/>
        <w:ind w:firstLine="420"/>
      </w:pPr>
      <w:r>
        <w:t>教材在讨论跨境执法合作时，重点介绍的是Eurojust和Europol等欧盟机构的协调功能</w:t>
      </w:r>
      <w:r>
        <w:rPr>
          <w:sz w:val="15"/>
          <w:vertAlign w:val="superscript"/>
        </w:rPr>
        <w:t>P232</w:t>
      </w:r>
      <w:r>
        <w:t>，并未将国际刑警组织网络描述为获取起诉证据的法定渠道。题干要求的是用于起诉的证据，更需明确的条约授权与法律基础，而国际刑警组织的作用在教材框架下对这一需求的匹配度明显不足。</w:t>
      </w:r>
    </w:p>
    <w:p>
      <w:pPr>
        <w:spacing w:before="120" w:after="40"/>
      </w:pPr>
      <w:r>
        <w:rPr>
          <w:b/>
          <w:sz w:val="21"/>
          <w:shd w:fill="D6E4F0" w:val="clear"/>
        </w:rPr>
        <w:t>D项错误</w:t>
      </w:r>
    </w:p>
    <w:p>
      <w:pPr>
        <w:spacing w:line="360" w:lineRule="auto" w:after="40"/>
        <w:ind w:firstLine="420"/>
      </w:pPr>
      <w:r>
        <w:t>埃格蒙特安全网络是金融情报机构（FIU）之间共享可疑金融活动情报的平台</w:t>
      </w:r>
      <w:r>
        <w:rPr>
          <w:sz w:val="15"/>
          <w:vertAlign w:val="superscript"/>
        </w:rPr>
        <w:t>P167</w:t>
      </w:r>
      <w:r>
        <w:t>，但教材明确指出，FIU传递给执法部门的材料通常仅供情报使用，一般不能直接作为法庭证据</w:t>
      </w:r>
      <w:r>
        <w:rPr>
          <w:sz w:val="15"/>
          <w:vertAlign w:val="superscript"/>
        </w:rPr>
        <w:t>P232</w:t>
      </w:r>
      <w:r>
        <w:t>。而题干的核心需求是获取用于起诉的证据，两者在用途上存在本质差异，这使得该渠道不如MLAT贴合诉求。</w:t>
      </w:r>
    </w:p>
    <w:p>
      <w:pPr>
        <w:spacing w:before="120" w:after="40"/>
      </w:pPr>
      <w:r>
        <w:rPr>
          <w:b/>
          <w:sz w:val="21"/>
          <w:shd w:fill="D6E4F0" w:val="clear"/>
        </w:rPr>
        <w:t>易错提醒</w:t>
      </w:r>
    </w:p>
    <w:p>
      <w:pPr>
        <w:spacing w:line="360" w:lineRule="auto" w:after="40"/>
        <w:ind w:firstLine="420"/>
      </w:pPr>
      <w:r>
        <w:t>金融情报（intelligence）与法庭证据（evidence）不能混用。埃格蒙特安全网络和FIU传播的情报主要用于调查线索，通常不能在法庭程序中直接出示</w:t>
      </w:r>
      <w:r>
        <w:rPr>
          <w:sz w:val="15"/>
          <w:vertAlign w:val="superscript"/>
        </w:rPr>
        <w:t>P232</w:t>
      </w:r>
      <w:r>
        <w:t>；而司法协助条约（MLAT）专门为传递可用于起诉和司法程序的证据提供法律依据</w:t>
      </w:r>
      <w:r>
        <w:rPr>
          <w:sz w:val="15"/>
          <w:vertAlign w:val="superscript"/>
        </w:rPr>
        <w:t>P233</w:t>
      </w:r>
      <w:r>
        <w:t>。遇到要求“起诉证据”的题目，优先考虑MLAT，情报渠道仅为辅助。</w:t>
      </w:r>
    </w:p>
    <w:p>
      <w:pPr>
        <w:spacing w:line="360" w:lineRule="auto" w:after="120"/>
      </w:pPr>
      <w:r/>
    </w:p>
    <w:p>
      <w:pPr>
        <w:spacing w:line="360" w:lineRule="auto" w:after="40"/>
      </w:pPr>
      <w:r>
        <w:t>3. Which of the below is a core function of a financial intelligence unit (FIU), as described in FATF Recommendation 29? ( )</w:t>
      </w:r>
    </w:p>
    <w:p>
      <w:pPr>
        <w:spacing w:line="360" w:lineRule="auto" w:after="20"/>
        <w:ind w:firstLine="283"/>
      </w:pPr>
      <w:r>
        <w:t>A. Sponsoring the research and development of advanced technological surveillance tools to be used nationally</w:t>
      </w:r>
    </w:p>
    <w:p>
      <w:pPr>
        <w:spacing w:line="360" w:lineRule="auto" w:after="20"/>
        <w:ind w:firstLine="283"/>
      </w:pPr>
      <w:r>
        <w:t>B. Prosecuting significant cases of money laundering or terrorist financing falling under national jurisdiction</w:t>
      </w:r>
    </w:p>
    <w:p>
      <w:pPr>
        <w:spacing w:line="360" w:lineRule="auto" w:after="20"/>
        <w:ind w:firstLine="283"/>
      </w:pPr>
      <w:r>
        <w:t>C. Sharing real-time criminal intelligence gathered from national law enforcement agencies with the private sector</w:t>
      </w:r>
    </w:p>
    <w:p>
      <w:pPr>
        <w:spacing w:line="360" w:lineRule="auto" w:after="20"/>
        <w:ind w:firstLine="283"/>
      </w:pPr>
      <w:r>
        <w:t>D. Serving as a national center for the collection and analysis of suspicious activity</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识别FATF建议29中FIU的核心职能为可疑活动报告收集与分析</w:t>
      </w:r>
    </w:p>
    <w:p>
      <w:pPr>
        <w:spacing w:before="120" w:after="40"/>
      </w:pPr>
      <w:r>
        <w:rPr>
          <w:b/>
          <w:sz w:val="21"/>
          <w:shd w:fill="D6E4F0" w:val="clear"/>
        </w:rPr>
        <w:t>核心解析</w:t>
      </w:r>
    </w:p>
    <w:p>
      <w:pPr>
        <w:spacing w:line="360" w:lineRule="auto" w:after="40"/>
        <w:ind w:firstLine="420"/>
      </w:pPr>
      <w:r>
        <w:t>FATF第29号建议要求各司法辖区设立金融情报机构（FIU），其核心职能是接收、分析和传播金融情报</w:t>
      </w:r>
      <w:r>
        <w:rPr>
          <w:sz w:val="15"/>
          <w:vertAlign w:val="superscript"/>
        </w:rPr>
        <w:t>P231</w:t>
      </w:r>
      <w:r>
        <w:t>。在本题中，充当全国可疑活动收集与分析中心（Serving as a national center for the collection and analysis of suspicious activity）正是对该职能的直接描述——接收（collection）来自报告主体的可疑活动报告，并进行分析（analysis），因此D项与教材定义最吻合。</w:t>
      </w:r>
    </w:p>
    <w:p>
      <w:pPr>
        <w:spacing w:before="120" w:after="40"/>
      </w:pPr>
      <w:r>
        <w:rPr>
          <w:b/>
          <w:sz w:val="21"/>
          <w:shd w:fill="D6E4F0" w:val="clear"/>
        </w:rPr>
        <w:t>教材原句</w:t>
      </w:r>
    </w:p>
    <w:p>
      <w:pPr>
        <w:spacing w:line="360" w:lineRule="auto" w:after="40"/>
        <w:ind w:firstLine="420"/>
      </w:pPr>
      <w:r>
        <w:t>"FATF requires that jurisdictions have FIUs to receive, analyze, and disseminate financial intelligence."</w:t>
      </w:r>
    </w:p>
    <w:p>
      <w:pPr>
        <w:spacing w:before="120" w:after="40"/>
      </w:pPr>
      <w:r>
        <w:rPr>
          <w:b/>
          <w:sz w:val="21"/>
          <w:shd w:fill="D6E4F0" w:val="clear"/>
        </w:rPr>
        <w:t>A项错误</w:t>
      </w:r>
    </w:p>
    <w:p>
      <w:pPr>
        <w:spacing w:line="360" w:lineRule="auto" w:after="40"/>
        <w:ind w:firstLine="420"/>
      </w:pPr>
      <w:r>
        <w:t>教材指出“各辖区应设立金融情报机构以分析可疑交易报告并支持执法调查”、“国家金融情报机构接收、分析和传播金融情报”、“FATF要求各司法辖区设立FIU以接收、分析和传播金融情报”，而“资助先进科技监控工具的研发，以供全国使用”与此不符。</w:t>
      </w:r>
    </w:p>
    <w:p>
      <w:pPr>
        <w:spacing w:before="120" w:after="40"/>
      </w:pPr>
      <w:r>
        <w:rPr>
          <w:b/>
          <w:sz w:val="21"/>
          <w:shd w:fill="D6E4F0" w:val="clear"/>
        </w:rPr>
        <w:t>B项错误</w:t>
      </w:r>
    </w:p>
    <w:p>
      <w:pPr>
        <w:spacing w:line="360" w:lineRule="auto" w:after="40"/>
        <w:ind w:firstLine="420"/>
      </w:pPr>
      <w:r>
        <w:t>起诉重大洗钱或恐怖融资案件属于执法机构的核心职责</w:t>
      </w:r>
      <w:r>
        <w:rPr>
          <w:sz w:val="15"/>
          <w:vertAlign w:val="superscript"/>
        </w:rPr>
        <w:t>P200</w:t>
      </w:r>
      <w:r>
        <w:t>，而FIU的职能是分析可疑交易报告并将其转交执法机构以支持调查</w:t>
      </w:r>
      <w:r>
        <w:rPr>
          <w:sz w:val="15"/>
          <w:vertAlign w:val="superscript"/>
        </w:rPr>
        <w:t>P199</w:t>
      </w:r>
      <w:r>
        <w:t>，故起诉更匹配执法机构而非FIU。</w:t>
      </w:r>
    </w:p>
    <w:p>
      <w:pPr>
        <w:spacing w:before="120" w:after="40"/>
      </w:pPr>
      <w:r>
        <w:rPr>
          <w:b/>
          <w:sz w:val="21"/>
          <w:shd w:fill="D6E4F0" w:val="clear"/>
        </w:rPr>
        <w:t>C项错误</w:t>
      </w:r>
    </w:p>
    <w:p>
      <w:pPr>
        <w:spacing w:line="360" w:lineRule="auto" w:after="40"/>
        <w:ind w:firstLine="420"/>
      </w:pPr>
      <w:r>
        <w:t>FIU的工作流程是从金融机构等报告主体收集可疑活动报告，进行分析，然后向执法部门提供情报</w:t>
      </w:r>
      <w:r>
        <w:rPr>
          <w:sz w:val="15"/>
          <w:vertAlign w:val="superscript"/>
        </w:rPr>
        <w:t>P231</w:t>
      </w:r>
      <w:r>
        <w:t>，而不是从执法机构收集实时犯罪情报再共享给私营部门，因此C项的方向与教材描述不一致，匹配度不如D项。</w:t>
      </w:r>
    </w:p>
    <w:p>
      <w:pPr>
        <w:spacing w:before="120" w:after="40"/>
      </w:pPr>
      <w:r>
        <w:rPr>
          <w:b/>
          <w:sz w:val="21"/>
          <w:shd w:fill="D6E4F0" w:val="clear"/>
        </w:rPr>
        <w:t>易错提醒</w:t>
      </w:r>
    </w:p>
    <w:p>
      <w:pPr>
        <w:spacing w:line="360" w:lineRule="auto" w:after="40"/>
        <w:ind w:firstLine="420"/>
      </w:pPr>
      <w:r>
        <w:t>区分FIU与执法机构的核心职能：FIU负责接收和分析可疑交易报告，执法机构负责调查和起诉</w:t>
      </w:r>
      <w:r>
        <w:rPr>
          <w:sz w:val="15"/>
          <w:vertAlign w:val="superscript"/>
        </w:rPr>
        <w:t>P200、P231</w:t>
      </w:r>
      <w:r>
        <w:t>。起诉职能不属于FIU，而与私营部门共享从执法机构收集的情报也不是FIU的典型工作流向。</w:t>
      </w:r>
    </w:p>
    <w:p>
      <w:pPr>
        <w:spacing w:line="360" w:lineRule="auto" w:after="120"/>
      </w:pPr>
      <w:r/>
    </w:p>
    <w:p>
      <w:pPr>
        <w:spacing w:line="360" w:lineRule="auto" w:after="40"/>
      </w:pPr>
      <w:r>
        <w:t>4. Which of the following programs would most likely be considered part of an effective supervision regime for a regulator? ( )</w:t>
      </w:r>
    </w:p>
    <w:p>
      <w:pPr>
        <w:spacing w:line="360" w:lineRule="auto" w:after="20"/>
        <w:ind w:firstLine="283"/>
      </w:pPr>
      <w:r>
        <w:t>A. Onsite and offsite reviews, cooperating on an international basis, with access to a range of sanctions and outreach</w:t>
      </w:r>
    </w:p>
    <w:p>
      <w:pPr>
        <w:spacing w:line="360" w:lineRule="auto" w:after="20"/>
        <w:ind w:firstLine="283"/>
      </w:pPr>
      <w:r>
        <w:t>B. Onsite and offsite reviews, cooperating on an international and domestic basis, with access to a range of sanctions and outreach</w:t>
      </w:r>
    </w:p>
    <w:p>
      <w:pPr>
        <w:spacing w:line="360" w:lineRule="auto" w:after="20"/>
        <w:ind w:firstLine="283"/>
      </w:pPr>
      <w:r>
        <w:t>C. Offsite reviews, cooperating on a domestic basis, with access to a range of sanctions and outreach</w:t>
      </w:r>
    </w:p>
    <w:p>
      <w:pPr>
        <w:spacing w:line="360" w:lineRule="auto" w:after="20"/>
        <w:ind w:firstLine="283"/>
      </w:pPr>
      <w:r>
        <w:t>D. Onsite reviews, cooperating on an international and domestic basis, without outreach or access to a range of sanctions</w:t>
      </w:r>
    </w:p>
    <w:p>
      <w:pPr>
        <w:spacing w:line="360" w:lineRule="auto" w:after="40"/>
      </w:pPr>
      <w:r>
        <w:t>答案：B</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识别有效监管制度在审查方式、合作范围及可用工具上的必备要素</w:t>
      </w:r>
    </w:p>
    <w:p>
      <w:pPr>
        <w:spacing w:before="120" w:after="40"/>
      </w:pPr>
      <w:r>
        <w:rPr>
          <w:b/>
          <w:sz w:val="21"/>
          <w:shd w:fill="D6E4F0" w:val="clear"/>
        </w:rPr>
        <w:t>核心解析</w:t>
      </w:r>
    </w:p>
    <w:p>
      <w:pPr>
        <w:spacing w:line="360" w:lineRule="auto" w:after="40"/>
        <w:ind w:firstLine="420"/>
      </w:pPr>
      <w:r>
        <w:t>教材将监管机构定义为负责制定详细规则、确保遵守并保证私营部门预防性控制有效的机构</w:t>
      </w:r>
      <w:r>
        <w:rPr>
          <w:sz w:val="15"/>
          <w:vertAlign w:val="superscript"/>
        </w:rPr>
        <w:t>P228</w:t>
      </w:r>
      <w:r>
        <w:t>。其开展风险为本的监督，并拥有包括罚款和执法行动在内的一系列合规工具</w:t>
      </w:r>
      <w:r>
        <w:rPr>
          <w:sz w:val="15"/>
          <w:vertAlign w:val="superscript"/>
        </w:rPr>
        <w:t>P228</w:t>
      </w:r>
      <w:r>
        <w:t>。在合作方面，监管机构既在司法管辖区内合作，也在国际层面合作</w:t>
      </w:r>
      <w:r>
        <w:rPr>
          <w:sz w:val="15"/>
          <w:vertAlign w:val="superscript"/>
        </w:rPr>
        <w:t>P231</w:t>
      </w:r>
      <w:r>
        <w:t>。由此可见，构成有效监管制度的项目须同时覆盖现场与非现场审查、国内与国际合作，以及制裁和外联手段。选项B完整包含了这三个维度，最直接吻合教材对监管制度要素的描述。</w:t>
      </w:r>
    </w:p>
    <w:p>
      <w:pPr>
        <w:spacing w:before="120" w:after="40"/>
      </w:pPr>
      <w:r>
        <w:rPr>
          <w:b/>
          <w:sz w:val="21"/>
          <w:shd w:fill="D6E4F0" w:val="clear"/>
        </w:rPr>
        <w:t>教材原句</w:t>
      </w:r>
    </w:p>
    <w:p>
      <w:pPr>
        <w:spacing w:line="360" w:lineRule="auto" w:after="40"/>
        <w:ind w:firstLine="420"/>
      </w:pPr>
      <w:r>
        <w:t>"Regulators cooperate both within a jurisdiction and internationally."</w:t>
      </w:r>
    </w:p>
    <w:p>
      <w:pPr>
        <w:spacing w:before="120" w:after="40"/>
      </w:pPr>
      <w:r>
        <w:rPr>
          <w:b/>
          <w:sz w:val="21"/>
          <w:shd w:fill="D6E4F0" w:val="clear"/>
        </w:rPr>
        <w:t>A项错误</w:t>
      </w:r>
    </w:p>
    <w:p>
      <w:pPr>
        <w:spacing w:line="360" w:lineRule="auto" w:after="40"/>
        <w:ind w:firstLine="420"/>
      </w:pPr>
      <w:r>
        <w:t>该选项仅提及国际合作，缺失国内合作。教材强调监管机构同时在国内和国际层面开展合作</w:t>
      </w:r>
      <w:r>
        <w:rPr>
          <w:sz w:val="15"/>
          <w:vertAlign w:val="superscript"/>
        </w:rPr>
        <w:t>P231</w:t>
      </w:r>
      <w:r>
        <w:t>，缺失国内合作使该选项的覆盖维度不如B项完整。</w:t>
      </w:r>
    </w:p>
    <w:p>
      <w:pPr>
        <w:spacing w:before="120" w:after="40"/>
      </w:pPr>
      <w:r>
        <w:rPr>
          <w:b/>
          <w:sz w:val="21"/>
          <w:shd w:fill="D6E4F0" w:val="clear"/>
        </w:rPr>
        <w:t>C项错误</w:t>
      </w:r>
    </w:p>
    <w:p>
      <w:pPr>
        <w:spacing w:line="360" w:lineRule="auto" w:after="40"/>
        <w:ind w:firstLine="420"/>
      </w:pPr>
      <w:r>
        <w:t>该选项仅含非现场审查与国内合作，缺少现场审查和国际合作。监管监督包括现场和非现场审查，且合作须覆盖国内和国际两个层面</w:t>
      </w:r>
      <w:r>
        <w:rPr>
          <w:sz w:val="15"/>
          <w:vertAlign w:val="superscript"/>
        </w:rPr>
        <w:t>P231</w:t>
      </w:r>
      <w:r>
        <w:t>，因此该选项的审查方式和合作范围均比B项窄。</w:t>
      </w:r>
    </w:p>
    <w:p>
      <w:pPr>
        <w:spacing w:before="120" w:after="40"/>
      </w:pPr>
      <w:r>
        <w:rPr>
          <w:b/>
          <w:sz w:val="21"/>
          <w:shd w:fill="D6E4F0" w:val="clear"/>
        </w:rPr>
        <w:t>D项错误</w:t>
      </w:r>
    </w:p>
    <w:p>
      <w:pPr>
        <w:spacing w:line="360" w:lineRule="auto" w:after="40"/>
        <w:ind w:firstLine="420"/>
      </w:pPr>
      <w:r>
        <w:t>该选项缺失非现场审查、外联手段和制裁工具的使用。教材虽未穷举所有手段，但明确指出监管机构可运用从罚款到执法行动等一系列工具确保合规</w:t>
      </w:r>
      <w:r>
        <w:rPr>
          <w:sz w:val="15"/>
          <w:vertAlign w:val="superscript"/>
        </w:rPr>
        <w:t>P228</w:t>
      </w:r>
      <w:r>
        <w:t>。选项D排除制裁和外联，与教材描绘的完整工具集相比差距较大。</w:t>
      </w:r>
    </w:p>
    <w:p>
      <w:pPr>
        <w:spacing w:line="360" w:lineRule="auto" w:after="120"/>
      </w:pPr>
      <w:r/>
    </w:p>
    <w:p>
      <w:pPr>
        <w:spacing w:line="360" w:lineRule="auto" w:after="40"/>
      </w:pPr>
      <w:r>
        <w:t>5. Which regulatory bodies cooperate when dealing with cross-border suspicious or unusual financial activity investigations? ( )</w:t>
      </w:r>
    </w:p>
    <w:p>
      <w:pPr>
        <w:spacing w:line="360" w:lineRule="auto" w:after="20"/>
        <w:ind w:firstLine="283"/>
      </w:pPr>
      <w:r>
        <w:t>A. European Commission</w:t>
      </w:r>
    </w:p>
    <w:p>
      <w:pPr>
        <w:spacing w:line="360" w:lineRule="auto" w:after="20"/>
        <w:ind w:firstLine="283"/>
      </w:pPr>
      <w:r>
        <w:t>B. Financial Action Task Force</w:t>
      </w:r>
    </w:p>
    <w:p>
      <w:pPr>
        <w:spacing w:line="360" w:lineRule="auto" w:after="20"/>
        <w:ind w:firstLine="283"/>
      </w:pPr>
      <w:r>
        <w:t>C. Wolfsberg Group</w:t>
      </w:r>
    </w:p>
    <w:p>
      <w:pPr>
        <w:spacing w:line="360" w:lineRule="auto" w:after="20"/>
        <w:ind w:firstLine="283"/>
      </w:pPr>
      <w:r>
        <w:t>D. Financial Intelligence Units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区分FIU与其他国际组织在跨境调查中的职能定位</w:t>
      </w:r>
    </w:p>
    <w:p>
      <w:pPr>
        <w:spacing w:before="120" w:after="40"/>
      </w:pPr>
      <w:r>
        <w:rPr>
          <w:b/>
          <w:sz w:val="21"/>
          <w:shd w:fill="D6E4F0" w:val="clear"/>
        </w:rPr>
        <w:t>核心解析</w:t>
      </w:r>
    </w:p>
    <w:p>
      <w:pPr>
        <w:spacing w:line="360" w:lineRule="auto" w:after="40"/>
        <w:ind w:firstLine="420"/>
      </w:pPr>
      <w:r>
        <w:t>国家金融情报机构（FIU）接收、分析和传播金融情报</w:t>
      </w:r>
      <w:r>
        <w:rPr>
          <w:sz w:val="15"/>
          <w:vertAlign w:val="superscript"/>
        </w:rPr>
        <w:t>P228</w:t>
      </w:r>
      <w:r>
        <w:t>。在跨境可疑金融活动调查中，FIU之间的合作是制度化的：根据FATF标准和埃格蒙特集团原则，FIU应自发或应请求相互传播金融情报</w:t>
      </w:r>
      <w:r>
        <w:rPr>
          <w:sz w:val="15"/>
          <w:vertAlign w:val="superscript"/>
        </w:rPr>
        <w:t>P231</w:t>
      </w:r>
      <w:r>
        <w:t>，并将跨境数据纳入操作分析，传播给执法部门采取行动</w:t>
      </w:r>
      <w:r>
        <w:rPr>
          <w:sz w:val="15"/>
          <w:vertAlign w:val="superscript"/>
        </w:rPr>
        <w:t>P231</w:t>
      </w:r>
      <w:r>
        <w:t>。教材在Mr. Wolfe案例中展示了这一流程——FIU综合银行可疑交易报告与跨境金融活动，触发国际监管网络的红旗信号</w:t>
      </w:r>
      <w:r>
        <w:rPr>
          <w:sz w:val="15"/>
          <w:vertAlign w:val="superscript"/>
        </w:rPr>
        <w:t>P39</w:t>
      </w:r>
      <w:r>
        <w:t>。FinCEN作为美国FIU，其核心职能之一正是与外国FIU协调打击跨境金融犯罪</w:t>
      </w:r>
      <w:r>
        <w:rPr>
          <w:sz w:val="15"/>
          <w:vertAlign w:val="superscript"/>
        </w:rPr>
        <w:t>P184</w:t>
      </w:r>
      <w:r>
        <w:t>。题干问“在处理跨境可疑金融活动调查时哪些监管机构会进行合作”，FIU是唯一以跨境金融情报协作为核心法定职能的机构。因此D正确。</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p>
    <w:p>
      <w:pPr>
        <w:spacing w:before="120" w:after="40"/>
      </w:pPr>
      <w:r>
        <w:rPr>
          <w:b/>
          <w:sz w:val="21"/>
          <w:shd w:fill="D6E4F0" w:val="clear"/>
        </w:rPr>
        <w:t>A项错误</w:t>
      </w:r>
    </w:p>
    <w:p>
      <w:pPr>
        <w:spacing w:line="360" w:lineRule="auto" w:after="40"/>
        <w:ind w:firstLine="420"/>
      </w:pPr>
      <w:r>
        <w:t>欧洲委员会（European Commission）是欧盟的行政机构，其反洗钱相关职能体现在立法框架制定（如MiCA，P192）和推动设立欧盟反洗钱机构</w:t>
      </w:r>
      <w:r>
        <w:rPr>
          <w:sz w:val="15"/>
          <w:vertAlign w:val="superscript"/>
        </w:rPr>
        <w:t>P231</w:t>
      </w:r>
      <w:r>
        <w:t>，而非直接执行跨境可疑活动调查合作。欧盟内负责促进跨境监管合作的常设机构是反洗钱/反恐怖融资学院（AML/CFT colleges，P231），题干问的是执行调查合作的监管机构，FIU比欧洲委员会更直接匹配。</w:t>
      </w:r>
    </w:p>
    <w:p>
      <w:pPr>
        <w:spacing w:before="120" w:after="40"/>
      </w:pPr>
      <w:r>
        <w:rPr>
          <w:b/>
          <w:sz w:val="21"/>
          <w:shd w:fill="D6E4F0" w:val="clear"/>
        </w:rPr>
        <w:t>B项错误</w:t>
      </w:r>
    </w:p>
    <w:p>
      <w:pPr>
        <w:spacing w:line="360" w:lineRule="auto" w:after="40"/>
        <w:ind w:firstLine="420"/>
      </w:pPr>
      <w:r>
        <w:t>金融行动特别工作组（FATF）是制定40项建议的国际标准制定机构</w:t>
      </w:r>
      <w:r>
        <w:rPr>
          <w:sz w:val="15"/>
          <w:vertAlign w:val="superscript"/>
        </w:rPr>
        <w:t>P144</w:t>
      </w:r>
      <w:r>
        <w:t>，其职能是协调各国打击洗钱的努力并发布标准，而非直接执行跨境可疑活动的个案调查合作。FATF建议要求各国当局通过信息交换和联合调查促进国际合作</w:t>
      </w:r>
      <w:r>
        <w:rPr>
          <w:sz w:val="15"/>
          <w:vertAlign w:val="superscript"/>
        </w:rPr>
        <w:t>P149</w:t>
      </w:r>
      <w:r>
        <w:t>，但具体执行者是各国FIU。FATF是规则的制定者，FIU是规则的操作执行者，题干更匹配后者。</w:t>
      </w:r>
    </w:p>
    <w:p>
      <w:pPr>
        <w:spacing w:before="120" w:after="40"/>
      </w:pPr>
      <w:r>
        <w:rPr>
          <w:b/>
          <w:sz w:val="21"/>
          <w:shd w:fill="D6E4F0" w:val="clear"/>
        </w:rPr>
        <w:t>C项错误</w:t>
      </w:r>
    </w:p>
    <w:p>
      <w:pPr>
        <w:spacing w:line="360" w:lineRule="auto" w:after="40"/>
        <w:ind w:firstLine="420"/>
      </w:pPr>
      <w:r>
        <w:t>沃尔夫斯堡集团是由全球银行组成的协会，发布金融犯罪风险管理指引</w:t>
      </w:r>
      <w:r>
        <w:rPr>
          <w:sz w:val="15"/>
          <w:vertAlign w:val="superscript"/>
        </w:rPr>
        <w:t>P168</w:t>
      </w:r>
      <w:r>
        <w:t>，且无执法权，其出版物仅供成员金融机构参考调整</w:t>
      </w:r>
      <w:r>
        <w:rPr>
          <w:sz w:val="15"/>
          <w:vertAlign w:val="superscript"/>
        </w:rPr>
        <w:t>P168</w:t>
      </w:r>
      <w:r>
        <w:t>。它不是监管机构，也不参与跨境调查合作——其定位是行业自律与最佳实践，与题干要求的官方监管合作机构差距明显。</w:t>
      </w:r>
    </w:p>
    <w:p>
      <w:pPr>
        <w:spacing w:before="120" w:after="40"/>
      </w:pPr>
      <w:r>
        <w:rPr>
          <w:b/>
          <w:sz w:val="21"/>
          <w:shd w:fill="D6E4F0" w:val="clear"/>
        </w:rPr>
        <w:t>易错提醒</w:t>
      </w:r>
    </w:p>
    <w:p>
      <w:pPr>
        <w:spacing w:line="360" w:lineRule="auto" w:after="40"/>
        <w:ind w:firstLine="420"/>
      </w:pPr>
      <w:r>
        <w:t>FATF制定标准，FIU执行操作。跨境可疑活动调查中的合作，FIU是直接的执行主体——它们接收可疑交易报告并在埃格蒙特集团框架下彼此交换情报</w:t>
      </w:r>
      <w:r>
        <w:rPr>
          <w:sz w:val="15"/>
          <w:vertAlign w:val="superscript"/>
        </w:rPr>
        <w:t>P231</w:t>
      </w:r>
      <w:r>
        <w:t>。FATF虽要求各国促进信息交换</w:t>
      </w:r>
      <w:r>
        <w:rPr>
          <w:sz w:val="15"/>
          <w:vertAlign w:val="superscript"/>
        </w:rPr>
        <w:t>P149</w:t>
      </w:r>
      <w:r>
        <w:t>，但它本身不接收也不传播具体的可疑交易情报。判断时抓住核心区分：制定标准的组织 vs. 执行情报交换的操作机构，题干问“调查合作”时选后者。</w:t>
      </w:r>
    </w:p>
    <w:p>
      <w:pPr>
        <w:spacing w:line="360" w:lineRule="auto" w:after="120"/>
      </w:pPr>
      <w:r/>
    </w:p>
    <w:p>
      <w:pPr>
        <w:spacing w:line="360" w:lineRule="auto" w:after="40"/>
      </w:pPr>
      <w:r>
        <w:t>6. A basic principle of the Egmont Group is to: ( )</w:t>
      </w:r>
    </w:p>
    <w:p>
      <w:pPr>
        <w:spacing w:line="360" w:lineRule="auto" w:after="20"/>
        <w:ind w:firstLine="283"/>
      </w:pPr>
      <w:r>
        <w:t>A. Publish standards for reporting suspicious matters</w:t>
      </w:r>
    </w:p>
    <w:p>
      <w:pPr>
        <w:spacing w:line="360" w:lineRule="auto" w:after="20"/>
        <w:ind w:firstLine="283"/>
      </w:pPr>
      <w:r>
        <w:t>B. Facilitate the organization of regulatory authorities</w:t>
      </w:r>
    </w:p>
    <w:p>
      <w:pPr>
        <w:spacing w:line="360" w:lineRule="auto" w:after="20"/>
        <w:ind w:firstLine="283"/>
      </w:pPr>
      <w:r>
        <w:t>C. Publish decisions taken on international investigations</w:t>
      </w:r>
    </w:p>
    <w:p>
      <w:pPr>
        <w:spacing w:line="360" w:lineRule="auto" w:after="20"/>
        <w:ind w:firstLine="283"/>
      </w:pPr>
      <w:r>
        <w:t>D. Arrange information-sharing protocols between Financial Intelligence Units (FIUs)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识别埃格蒙特集团的核心职能定位</w:t>
      </w:r>
    </w:p>
    <w:p>
      <w:pPr>
        <w:spacing w:before="120" w:after="40"/>
      </w:pPr>
      <w:r>
        <w:rPr>
          <w:b/>
          <w:sz w:val="21"/>
          <w:shd w:fill="D6E4F0" w:val="clear"/>
        </w:rPr>
        <w:t>核心解析</w:t>
      </w:r>
    </w:p>
    <w:p>
      <w:pPr>
        <w:spacing w:line="360" w:lineRule="auto" w:after="40"/>
        <w:ind w:firstLine="420"/>
      </w:pPr>
      <w:r>
        <w:t>先把教材里埃格蒙特集团的定位串起来：它本质上是各国金融情报机构（FIU）的国际网络，职责是落实反洗钱/反恐怖融资战略，核心功能就是促进成员间的合作与情报共享，让敏感信息能安全地在不同司法管辖区之间流动</w:t>
      </w:r>
      <w:r>
        <w:rPr>
          <w:sz w:val="15"/>
          <w:vertAlign w:val="superscript"/>
        </w:rPr>
        <w:t>P167</w:t>
      </w:r>
      <w:r>
        <w:t>。把这个定义落到具体操作层面——“根据FATF标准和埃格蒙特集团原则，FIU应自发或应请求相互传播金融情报”</w:t>
      </w:r>
      <w:r>
        <w:rPr>
          <w:sz w:val="15"/>
          <w:vertAlign w:val="superscript"/>
        </w:rPr>
        <w:t>P231</w:t>
      </w:r>
      <w:r>
        <w:t>。题干问的是埃格蒙特集团的一项“基本原则”，D选项说的“安排FIU之间的信息共享协议”直接对应了这一原则——让各国FIU之间建立起信息交换的渠道和规则。其他选项虽然也涉及埃格蒙特集团的某些侧面，但都不如D项精准地命中了教材对其基本原则的定义。</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埃格蒙特集团的关键职能中确实包含“标准制定”（standard-setting），即制定指南以提高金融情报运作的效率和有效性</w:t>
      </w:r>
      <w:r>
        <w:rPr>
          <w:sz w:val="15"/>
          <w:vertAlign w:val="superscript"/>
        </w:rPr>
        <w:t>P167</w:t>
      </w:r>
      <w:r>
        <w:t>。但标准制定是其四项职能之一，且教材描述的标准制定侧重于FIU运作的内部指南和操作自主权，而非对外发布“报告可疑情况的标准”——后者更接近FATF建议的范畴。相比之下，D项的信息共享协议更直接对应教材对埃格蒙特基本原则的定义。</w:t>
      </w:r>
    </w:p>
    <w:p>
      <w:pPr>
        <w:spacing w:before="120" w:after="40"/>
      </w:pPr>
      <w:r>
        <w:rPr>
          <w:b/>
          <w:sz w:val="21"/>
          <w:shd w:fill="D6E4F0" w:val="clear"/>
        </w:rPr>
        <w:t>B项错误</w:t>
      </w:r>
    </w:p>
    <w:p>
      <w:pPr>
        <w:spacing w:line="360" w:lineRule="auto" w:after="40"/>
        <w:ind w:firstLine="420"/>
      </w:pPr>
      <w:r>
        <w:t>教材将“监管机构”定义为制定详细规则、确保合规并保证私营部门预防性控制有效的机构</w:t>
      </w:r>
      <w:r>
        <w:rPr>
          <w:sz w:val="15"/>
          <w:vertAlign w:val="superscript"/>
        </w:rPr>
        <w:t>P228</w:t>
      </w:r>
      <w:r>
        <w:t>，这与埃格蒙特集团作为FIU网络的定位不同。埃格蒙特集团的关键职能之一是“协作”——促进FIU、执法机构与国际组织之间的合作</w:t>
      </w:r>
      <w:r>
        <w:rPr>
          <w:sz w:val="15"/>
          <w:vertAlign w:val="superscript"/>
        </w:rPr>
        <w:t>P167</w:t>
      </w:r>
      <w:r>
        <w:t>，但其工作对象主要是FIU，而非广义的“监管机构”。题干问的是埃格蒙特集团自身的原则，而非监管机构的组织工作。</w:t>
      </w:r>
    </w:p>
    <w:p>
      <w:pPr>
        <w:spacing w:before="120" w:after="40"/>
      </w:pPr>
      <w:r>
        <w:rPr>
          <w:b/>
          <w:sz w:val="21"/>
          <w:shd w:fill="D6E4F0" w:val="clear"/>
        </w:rPr>
        <w:t>C项错误</w:t>
      </w:r>
    </w:p>
    <w:p>
      <w:pPr>
        <w:spacing w:line="360" w:lineRule="auto" w:after="40"/>
        <w:ind w:firstLine="420"/>
      </w:pPr>
      <w:r>
        <w:t>题干未提及埃格蒙特集团拥有对国际调查作出决定并发布的职能。教材描述埃格蒙特集团的治理机构以共识方式决策</w:t>
      </w:r>
      <w:r>
        <w:rPr>
          <w:sz w:val="15"/>
          <w:vertAlign w:val="superscript"/>
        </w:rPr>
        <w:t>P167</w:t>
      </w:r>
      <w:r>
        <w:t>，其信息共享机制使FIU能共享可疑金融活动情报</w:t>
      </w:r>
      <w:r>
        <w:rPr>
          <w:sz w:val="15"/>
          <w:vertAlign w:val="superscript"/>
        </w:rPr>
        <w:t>P167</w:t>
      </w:r>
      <w:r>
        <w:t>，但“发布国际调查决定”属于执法或司法机构的职能范畴，与埃格蒙特集团作为情报共享平台的定位不匹配。</w:t>
      </w:r>
    </w:p>
    <w:p>
      <w:pPr>
        <w:spacing w:before="120" w:after="40"/>
      </w:pPr>
      <w:r>
        <w:rPr>
          <w:b/>
          <w:sz w:val="21"/>
          <w:shd w:fill="D6E4F0" w:val="clear"/>
        </w:rPr>
        <w:t>易错提醒</w:t>
      </w:r>
    </w:p>
    <w:p>
      <w:pPr>
        <w:spacing w:line="360" w:lineRule="auto" w:after="40"/>
        <w:ind w:firstLine="420"/>
      </w:pPr>
      <w:r>
        <w:t>FIU是金融情报机构（接收和分析可疑交易报告），监管机构是制定规则并监督合规的机关</w:t>
      </w:r>
      <w:r>
        <w:rPr>
          <w:sz w:val="15"/>
          <w:vertAlign w:val="superscript"/>
        </w:rPr>
        <w:t>P228</w:t>
      </w:r>
      <w:r>
        <w:t>。埃格蒙特集团的成员是各国FIU而非监管机构。题目选项中但凡出现“regulatory authorities”却未配套“FIU”时，往往偏离了埃格蒙特集团的核心定位。</w:t>
      </w:r>
    </w:p>
    <w:p>
      <w:pPr>
        <w:spacing w:line="360" w:lineRule="auto" w:after="120"/>
      </w:pPr>
      <w:r/>
    </w:p>
    <w:p>
      <w:pPr>
        <w:spacing w:line="360" w:lineRule="auto" w:after="40"/>
      </w:pPr>
      <w:r>
        <w:t>7. News published in Country A reports that a politically exposed person (PEP) had received a bribe from a transnational company headquartered in a developing country of approximately US$1.5 million, deposited into an account at a financial institution (FI) located in Country B. Both countries are members of the Egmont Group. The account where the money was deposited belongs to the PEP's immediate family member. To corroborate the facts, the FIU of Country A sent a formal request via secure communication channels for further information from its counterpart FIU in Country B. According to Egmont principles, the FIU of Country B can: ( )</w:t>
      </w:r>
    </w:p>
    <w:p>
      <w:pPr>
        <w:spacing w:line="360" w:lineRule="auto" w:after="20"/>
        <w:ind w:firstLine="283"/>
      </w:pPr>
      <w:r>
        <w:t>A. Provide the information available to them because the exchange is between two FIUs that are members of the Egmont Group, and the formal request was made using secure communication channels</w:t>
      </w:r>
    </w:p>
    <w:p>
      <w:pPr>
        <w:spacing w:line="360" w:lineRule="auto" w:after="20"/>
        <w:ind w:firstLine="283"/>
      </w:pPr>
      <w:r>
        <w:t>B. Provide the requested information only if Country A has signed a memorandum of understanding (MoU) with Country B</w:t>
      </w:r>
    </w:p>
    <w:p>
      <w:pPr>
        <w:spacing w:line="360" w:lineRule="auto" w:after="20"/>
        <w:ind w:firstLine="283"/>
      </w:pPr>
      <w:r>
        <w:t>C. Instruct Country A's FIU to inquire further with the financial institution where the account is held</w:t>
      </w:r>
    </w:p>
    <w:p>
      <w:pPr>
        <w:spacing w:line="360" w:lineRule="auto" w:after="20"/>
        <w:ind w:firstLine="283"/>
      </w:pPr>
      <w:r>
        <w:t>D. Refuse the request if Country B's FIU has not received a suspicious activity report (SAR) from the financial institution where the account is held</w:t>
      </w:r>
    </w:p>
    <w:p>
      <w:pPr>
        <w:spacing w:line="360" w:lineRule="auto" w:after="40"/>
      </w:pPr>
      <w:r>
        <w:t>答案：A</w:t>
      </w:r>
    </w:p>
    <w:p>
      <w:pPr>
        <w:spacing w:line="360" w:lineRule="auto" w:after="40"/>
      </w:pPr>
      <w:r>
        <w:t>解析：</w:t>
      </w:r>
    </w:p>
    <w:p>
      <w:pPr>
        <w:spacing w:before="120" w:after="40"/>
      </w:pPr>
      <w:r>
        <w:rPr>
          <w:b/>
          <w:sz w:val="21"/>
          <w:shd w:fill="D6E4F0" w:val="clear"/>
        </w:rPr>
        <w:t>考点</w:t>
      </w:r>
    </w:p>
    <w:p>
      <w:pPr>
        <w:spacing w:line="360" w:lineRule="auto" w:after="40"/>
        <w:ind w:firstLine="420"/>
      </w:pPr>
      <w:r>
        <w:t>埃格蒙特集团原则下FIU间情报交换的条件与限制</w:t>
      </w:r>
    </w:p>
    <w:p>
      <w:pPr>
        <w:spacing w:before="120" w:after="40"/>
      </w:pPr>
      <w:r>
        <w:rPr>
          <w:b/>
          <w:sz w:val="21"/>
          <w:shd w:fill="D6E4F0" w:val="clear"/>
        </w:rPr>
        <w:t>核心解析</w:t>
      </w:r>
    </w:p>
    <w:p>
      <w:pPr>
        <w:spacing w:line="360" w:lineRule="auto" w:after="40"/>
        <w:ind w:firstLine="420"/>
      </w:pPr>
      <w:r>
        <w:t>根据FATF标准和埃格蒙特集团原则，金融情报机构（FIU）应当自发或应请求相互传递金融情报</w:t>
      </w:r>
      <w:r>
        <w:rPr>
          <w:sz w:val="15"/>
          <w:vertAlign w:val="superscript"/>
        </w:rPr>
        <w:t>P231</w:t>
      </w:r>
      <w:r>
        <w:t>。埃格蒙特集团的治理文件对所有成员具有约束力，统一了FIU在国际合作与信息交换中的运作方式</w:t>
      </w:r>
      <w:r>
        <w:rPr>
          <w:sz w:val="15"/>
          <w:vertAlign w:val="superscript"/>
        </w:rPr>
        <w:t>P168</w:t>
      </w:r>
      <w:r>
        <w:t>。本题中，A国与B国均为埃格蒙特集团成员，A国FIU已通过安全通信渠道发出正式请求，完全符合埃格蒙特集团框架下的合作条件，因此B国FIU可以提供其掌握的信息。</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B项错误</w:t>
      </w:r>
    </w:p>
    <w:p>
      <w:pPr>
        <w:spacing w:line="360" w:lineRule="auto" w:after="40"/>
        <w:ind w:firstLine="420"/>
      </w:pPr>
      <w:r>
        <w:t>谅解备忘录在教材中主要用于补充司法协助条约以简化程序</w:t>
      </w:r>
      <w:r>
        <w:rPr>
          <w:sz w:val="15"/>
          <w:vertAlign w:val="superscript"/>
        </w:rPr>
        <w:t>P233</w:t>
      </w:r>
      <w:r>
        <w:t>，而埃格蒙特集团框架下FIU间的信息交换是独立的自愿机制，不以双边MoU为前提，题干中的成员资格和安全渠道已构成足够的合作基础，正确项A比B更直接符合埃格蒙特原则。</w:t>
      </w:r>
    </w:p>
    <w:p>
      <w:pPr>
        <w:spacing w:before="120" w:after="40"/>
      </w:pPr>
      <w:r>
        <w:rPr>
          <w:b/>
          <w:sz w:val="21"/>
          <w:shd w:fill="D6E4F0" w:val="clear"/>
        </w:rPr>
        <w:t>C项错误</w:t>
      </w:r>
    </w:p>
    <w:p>
      <w:pPr>
        <w:spacing w:line="360" w:lineRule="auto" w:after="40"/>
        <w:ind w:firstLine="420"/>
      </w:pPr>
      <w:r>
        <w:t>FIU间的协作是情报共享，而不是一个FIU对另一FIU下达行动指令；由B国FIU指示A国FIU去询问金融机构不符合FIU平行合作的定位，匹配度不如A。</w:t>
      </w:r>
    </w:p>
    <w:p>
      <w:pPr>
        <w:spacing w:before="120" w:after="40"/>
      </w:pPr>
      <w:r>
        <w:rPr>
          <w:b/>
          <w:sz w:val="21"/>
          <w:shd w:fill="D6E4F0" w:val="clear"/>
        </w:rPr>
        <w:t>D项错误</w:t>
      </w:r>
    </w:p>
    <w:p>
      <w:pPr>
        <w:spacing w:line="360" w:lineRule="auto" w:after="40"/>
        <w:ind w:firstLine="420"/>
      </w:pPr>
      <w:r>
        <w:t>FIU的信息来源包括可疑活动报告、国内其他来源以及其他国家的FIU</w:t>
      </w:r>
      <w:r>
        <w:rPr>
          <w:sz w:val="15"/>
          <w:vertAlign w:val="superscript"/>
        </w:rPr>
        <w:t>P231</w:t>
      </w:r>
      <w:r>
        <w:t>，即使未收到特定金融机构的SAR，B国FIU仍可能持有其他相关信息，以无SAR为由拒绝交换不符合埃格蒙特原则的广泛情报共享要求，不如A直接。</w:t>
      </w:r>
    </w:p>
    <w:p>
      <w:pPr>
        <w:spacing w:before="120" w:after="40"/>
      </w:pPr>
      <w:r>
        <w:rPr>
          <w:b/>
          <w:sz w:val="21"/>
          <w:shd w:fill="D6E4F0" w:val="clear"/>
        </w:rPr>
        <w:t>易错提醒</w:t>
      </w:r>
    </w:p>
    <w:p>
      <w:pPr>
        <w:spacing w:line="360" w:lineRule="auto" w:after="40"/>
        <w:ind w:firstLine="420"/>
      </w:pPr>
      <w:r>
        <w:t>FIU间情报交换是行政性情报共享，依据埃格蒙特集团原则，可自愿或应请求进行，不以双边MoU或已收到SAR为前提。MoU主要用于补充司法协助条约（MLAT），涉及证据传递与起诉</w:t>
      </w:r>
      <w:r>
        <w:rPr>
          <w:sz w:val="15"/>
          <w:vertAlign w:val="superscript"/>
        </w:rPr>
        <w:t>P233</w:t>
      </w:r>
      <w:r>
        <w:t>，二者机制不同。</w:t>
      </w:r>
    </w:p>
    <w:p>
      <w:pPr>
        <w:spacing w:line="360" w:lineRule="auto" w:after="120"/>
      </w:pPr>
      <w:r/>
    </w:p>
    <w:p>
      <w:pPr>
        <w:spacing w:line="360" w:lineRule="auto" w:after="40"/>
      </w:pPr>
      <w:r>
        <w:t>8. Under the Egmont Group Principles, information exchange among financial intelligence units (FIUs) should be conducted: ( )</w:t>
      </w:r>
    </w:p>
    <w:p>
      <w:pPr>
        <w:spacing w:line="360" w:lineRule="auto" w:after="20"/>
        <w:ind w:firstLine="283"/>
      </w:pPr>
      <w:r>
        <w:t>A. Without the expectation of reciprocity on how the information will be used</w:t>
      </w:r>
    </w:p>
    <w:p>
      <w:pPr>
        <w:spacing w:line="360" w:lineRule="auto" w:after="20"/>
        <w:ind w:firstLine="283"/>
      </w:pPr>
      <w:r>
        <w:t>B. Only if the status of the foreign FIU is related to law enforcement</w:t>
      </w:r>
    </w:p>
    <w:p>
      <w:pPr>
        <w:spacing w:line="360" w:lineRule="auto" w:after="20"/>
        <w:ind w:firstLine="283"/>
      </w:pPr>
      <w:r>
        <w:t>C. Freely, spontaneously, and upon request, on the basis of reciprocity</w:t>
      </w:r>
    </w:p>
    <w:p>
      <w:pPr>
        <w:spacing w:line="360" w:lineRule="auto" w:after="20"/>
        <w:ind w:firstLine="283"/>
      </w:pPr>
      <w:r>
        <w:t>D. With set limits on the amount of financial and administrative information provided</w:t>
      </w:r>
    </w:p>
    <w:p>
      <w:pPr>
        <w:spacing w:line="360" w:lineRule="auto" w:after="40"/>
      </w:pPr>
      <w:r>
        <w:t>答案：C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识别埃格蒙特集团原则下FIU间信息交换的核心规则</w:t>
      </w:r>
    </w:p>
    <w:p>
      <w:pPr>
        <w:spacing w:before="120" w:after="40"/>
      </w:pPr>
      <w:r>
        <w:rPr>
          <w:b/>
          <w:sz w:val="21"/>
          <w:shd w:fill="D6E4F0" w:val="clear"/>
        </w:rPr>
        <w:t>核心解析</w:t>
      </w:r>
    </w:p>
    <w:p>
      <w:pPr>
        <w:spacing w:line="360" w:lineRule="auto" w:after="40"/>
        <w:ind w:firstLine="420"/>
      </w:pPr>
      <w:r>
        <w:t>根据FATF标准和埃格蒙特集团原则，金融情报机构（FIU）应自发地或应请求相互传播金融情报</w:t>
      </w:r>
      <w:r>
        <w:rPr>
          <w:sz w:val="15"/>
          <w:vertAlign w:val="superscript"/>
        </w:rPr>
        <w:t>P231</w:t>
      </w:r>
      <w:r>
        <w:t>。这确立了FIU间信息交换的两条基本路径：一方主动提供（spontaneously），或一方提出请求后另一方响应（on request）。选项C完整复现了这两条路径：“spontaneously, and upon request”，并补充了“freely”和“on the basis of reciprocity”——自由流通与互惠是支撑这两条路径运行的基础条件。此外，教材明确记载埃格蒙特集团2013年文件“记录了金融情报机构之间双边和多边信息交换的概念与实践”</w:t>
      </w:r>
      <w:r>
        <w:rPr>
          <w:sz w:val="15"/>
          <w:vertAlign w:val="superscript"/>
        </w:rPr>
        <w:t>P168</w:t>
      </w:r>
      <w:r>
        <w:t>，进一步确认信息交换本身就建立在双边互惠的合作框架之上。题干问的是埃格蒙特集团原则下的信息交换方式，选项C与教材原文的匹配最为直接和完整。</w:t>
      </w:r>
    </w:p>
    <w:p>
      <w:pPr>
        <w:spacing w:before="120" w:after="40"/>
      </w:pPr>
      <w:r>
        <w:rPr>
          <w:b/>
          <w:sz w:val="21"/>
          <w:shd w:fill="D6E4F0" w:val="clear"/>
        </w:rPr>
        <w:t>教材原句</w:t>
      </w:r>
    </w:p>
    <w:p>
      <w:pPr>
        <w:spacing w:line="360" w:lineRule="auto" w:after="40"/>
        <w:ind w:firstLine="420"/>
      </w:pPr>
      <w:r>
        <w:t>"Under FATF standards and principles set by the Egmont Group of FIUs, FIUs are expected to disseminate financial intelligence to each other, either spontaneously or on request."</w:t>
      </w:r>
    </w:p>
    <w:p>
      <w:pPr>
        <w:spacing w:before="120" w:after="40"/>
      </w:pPr>
      <w:r>
        <w:rPr>
          <w:b/>
          <w:sz w:val="21"/>
          <w:shd w:fill="D6E4F0" w:val="clear"/>
        </w:rPr>
        <w:t>A项错误</w:t>
      </w:r>
    </w:p>
    <w:p>
      <w:pPr>
        <w:spacing w:line="360" w:lineRule="auto" w:after="40"/>
        <w:ind w:firstLine="420"/>
      </w:pPr>
      <w:r>
        <w:t>教材在描述FIU信息传播时强调的是“自发或应请求”的运作方式</w:t>
      </w:r>
      <w:r>
        <w:rPr>
          <w:sz w:val="15"/>
          <w:vertAlign w:val="superscript"/>
        </w:rPr>
        <w:t>P231</w:t>
      </w:r>
      <w:r>
        <w:t>，这一机制以互惠合作为前提。选项A排除互惠预期，与教材构建的“相互”（to each other）传播框架不相符。</w:t>
      </w:r>
    </w:p>
    <w:p>
      <w:pPr>
        <w:spacing w:before="120" w:after="40"/>
      </w:pPr>
      <w:r>
        <w:rPr>
          <w:b/>
          <w:sz w:val="21"/>
          <w:shd w:fill="D6E4F0" w:val="clear"/>
        </w:rPr>
        <w:t>B项错误</w:t>
      </w:r>
    </w:p>
    <w:p>
      <w:pPr>
        <w:spacing w:line="360" w:lineRule="auto" w:after="40"/>
        <w:ind w:firstLine="420"/>
      </w:pPr>
      <w:r>
        <w:t>埃格蒙特集团被定义为“各国金融情报机构的国际网络，促进合作与情报共享以打击洗钱、恐怖融资和其他金融犯罪”</w:t>
      </w:r>
      <w:r>
        <w:rPr>
          <w:sz w:val="15"/>
          <w:vertAlign w:val="superscript"/>
        </w:rPr>
        <w:t>P167</w:t>
      </w:r>
      <w:r>
        <w:t>，其成员身份本身就是FIU，而非以“地位与执法相关”作为交换前提。选项B引入了教材定义中不存在的前置条件，相比之下正确项C更直接吻合埃格蒙特集团对FIU间关系的界定。</w:t>
      </w:r>
    </w:p>
    <w:p>
      <w:pPr>
        <w:spacing w:before="120" w:after="40"/>
      </w:pPr>
      <w:r>
        <w:rPr>
          <w:b/>
          <w:sz w:val="21"/>
          <w:shd w:fill="D6E4F0" w:val="clear"/>
        </w:rPr>
        <w:t>D项错误</w:t>
      </w:r>
    </w:p>
    <w:p>
      <w:pPr>
        <w:spacing w:line="360" w:lineRule="auto" w:after="40"/>
        <w:ind w:firstLine="420"/>
      </w:pPr>
      <w:r>
        <w:t>教材埃格蒙特集团相关章节未出现对FIU间信息交换设定“数量限制”的规定。相反，教材描述的是FIU“从报告实体、国内来源及其他国家FIU获取信息”</w:t>
      </w:r>
      <w:r>
        <w:rPr>
          <w:sz w:val="15"/>
          <w:vertAlign w:val="superscript"/>
        </w:rPr>
        <w:t>P231</w:t>
      </w:r>
      <w:r>
        <w:t>，意在扩大信息来源而非限制。题干条件更支持自由交换而非设限。</w:t>
      </w:r>
    </w:p>
    <w:p>
      <w:pPr>
        <w:spacing w:before="120" w:after="40"/>
      </w:pPr>
      <w:r>
        <w:rPr>
          <w:b/>
          <w:sz w:val="21"/>
          <w:shd w:fill="D6E4F0" w:val="clear"/>
        </w:rPr>
        <w:t>易错提醒</w:t>
      </w:r>
    </w:p>
    <w:p>
      <w:pPr>
        <w:spacing w:line="360" w:lineRule="auto" w:after="40"/>
        <w:ind w:firstLine="420"/>
      </w:pPr>
      <w:r>
        <w:t>选项A容易被误解为FIU间交换信息不需要互惠。但教材的核心机制是“相互传播”（disseminate financial intelligence to each other, P231），互惠是这一信息交换网络运作的基础。埃格蒙特集团本身就是以双边和多边合作为前提的国际网络</w:t>
      </w:r>
      <w:r>
        <w:rPr>
          <w:sz w:val="15"/>
          <w:vertAlign w:val="superscript"/>
        </w:rPr>
        <w:t>P167</w:t>
      </w:r>
      <w:r>
        <w:t>，“无互惠预期”会削弱合作基础。区分关键在于：信息的“使用方式”上可能不要求对等回报，但“是否交换”本身是建立在互惠框架之上的。</w:t>
      </w:r>
    </w:p>
    <w:p>
      <w:pPr>
        <w:spacing w:line="360" w:lineRule="auto" w:after="120"/>
      </w:pPr>
      <w:r/>
    </w:p>
    <w:p>
      <w:pPr>
        <w:spacing w:line="360" w:lineRule="auto" w:after="40"/>
      </w:pPr>
      <w:r>
        <w:t>9. Which of the following best describes the degree of cooperation between regulatory authorities, law enforcement agencies, and Financial Intelligence Units (FIUs) during money laundering investigations, including cross-border cases? ( )</w:t>
      </w:r>
    </w:p>
    <w:p>
      <w:pPr>
        <w:spacing w:line="360" w:lineRule="auto" w:after="20"/>
        <w:ind w:firstLine="283"/>
      </w:pPr>
      <w:r>
        <w:t>A. Regulatory authorities primarily work independently but share information when requested by international law enforcement agencies.</w:t>
      </w:r>
    </w:p>
    <w:p>
      <w:pPr>
        <w:spacing w:line="360" w:lineRule="auto" w:after="20"/>
        <w:ind w:firstLine="283"/>
      </w:pPr>
      <w:r>
        <w:t>B. FIUs primarily handle reporting from financial institutions, while regulatory authorities and law enforcement agencies are limited to enforcing domestic AML laws without international cooperation.</w:t>
      </w:r>
    </w:p>
    <w:p>
      <w:pPr>
        <w:spacing w:line="360" w:lineRule="auto" w:after="20"/>
        <w:ind w:firstLine="283"/>
      </w:pPr>
      <w:r>
        <w:t>C. Law enforcement agencies and FIUs only cooperate during domestic investigations, leaving cross-border investigations to international organizations like Interpol.</w:t>
      </w:r>
    </w:p>
    <w:p>
      <w:pPr>
        <w:spacing w:line="360" w:lineRule="auto" w:after="20"/>
        <w:ind w:firstLine="283"/>
      </w:pPr>
      <w:r>
        <w:t>D. Regulatory authorities, law enforcement agencies, and FIUs share intelligence through formal agreements and coordinate actions to streamline cross-border money laundering investigations.</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公共部门间跨境合作与情报共享机制在反洗钱调查中的核心地位</w:t>
      </w:r>
    </w:p>
    <w:p>
      <w:pPr>
        <w:spacing w:before="120" w:after="40"/>
      </w:pPr>
      <w:r>
        <w:rPr>
          <w:b/>
          <w:sz w:val="21"/>
          <w:shd w:fill="D6E4F0" w:val="clear"/>
        </w:rPr>
        <w:t>核心解析</w:t>
      </w:r>
    </w:p>
    <w:p>
      <w:pPr>
        <w:spacing w:line="360" w:lineRule="auto" w:after="40"/>
        <w:ind w:firstLine="420"/>
      </w:pPr>
      <w:r>
        <w:t>国际合作是打击跨国金融犯罪的关键；执法机构、监管机构和国家级FIU之间建立战略伙伴关系，并在个案层面开展合作</w:t>
      </w:r>
      <w:r>
        <w:rPr>
          <w:sz w:val="15"/>
          <w:vertAlign w:val="superscript"/>
        </w:rPr>
        <w:t>P229</w:t>
      </w:r>
      <w:r>
        <w:t>。各机构必须合作并在职能相关时共享信息</w:t>
      </w:r>
      <w:r>
        <w:rPr>
          <w:sz w:val="15"/>
          <w:vertAlign w:val="superscript"/>
        </w:rPr>
        <w:t>P229</w:t>
      </w:r>
      <w:r>
        <w:t>，还应与国际同行共享信息以处理跨境洗钱和恐怖融资</w:t>
      </w:r>
      <w:r>
        <w:rPr>
          <w:sz w:val="15"/>
          <w:vertAlign w:val="superscript"/>
        </w:rPr>
        <w:t>P229</w:t>
      </w:r>
      <w:r>
        <w:t>。打击洗钱既需要国内合作也需要国际合作及信息共享</w:t>
      </w:r>
      <w:r>
        <w:rPr>
          <w:sz w:val="15"/>
          <w:vertAlign w:val="superscript"/>
        </w:rPr>
        <w:t>P233</w:t>
      </w:r>
      <w:r>
        <w:t>。题干问的是三方在跨境洗钱调查中的合作程度，D描述的三方通过正式协议共享情报并协调行动，最直接吻合教材反复强调的多主体、跨境式合作框架。</w:t>
      </w:r>
    </w:p>
    <w:p>
      <w:pPr>
        <w:spacing w:before="120" w:after="40"/>
      </w:pPr>
      <w:r>
        <w:rPr>
          <w:b/>
          <w:sz w:val="21"/>
          <w:shd w:fill="D6E4F0" w:val="clear"/>
        </w:rPr>
        <w:t>教材原句</w:t>
      </w:r>
    </w:p>
    <w:p>
      <w:pPr>
        <w:spacing w:line="360" w:lineRule="auto" w:after="40"/>
        <w:ind w:firstLine="420"/>
      </w:pPr>
      <w:r>
        <w:t>"International cooperation among public sector authorities is key to fighting transnational financial crime. Law enforcement, regulators, and national FIUs develop strategic partnerships as well as cooperate at a case level."</w:t>
      </w:r>
    </w:p>
    <w:p>
      <w:pPr>
        <w:spacing w:before="120" w:after="40"/>
      </w:pPr>
      <w:r>
        <w:rPr>
          <w:b/>
          <w:sz w:val="21"/>
          <w:shd w:fill="D6E4F0" w:val="clear"/>
        </w:rPr>
        <w:t>A项错误</w:t>
      </w:r>
    </w:p>
    <w:p>
      <w:pPr>
        <w:spacing w:line="360" w:lineRule="auto" w:after="40"/>
        <w:ind w:firstLine="420"/>
      </w:pPr>
      <w:r>
        <w:t>教材材料显示监管机构不仅在应要求时合作，而是主动、持续地在境内和国际层面开展合作</w:t>
      </w:r>
      <w:r>
        <w:rPr>
          <w:sz w:val="15"/>
          <w:vertAlign w:val="superscript"/>
        </w:rPr>
        <w:t>P231</w:t>
      </w:r>
      <w:r>
        <w:t>，并会协调检查安排以减少对被监管机构的影响</w:t>
      </w:r>
      <w:r>
        <w:rPr>
          <w:sz w:val="15"/>
          <w:vertAlign w:val="superscript"/>
        </w:rPr>
        <w:t>P230</w:t>
      </w:r>
      <w:r>
        <w:t>。题干对合作程度的描述更契合D中“通过正式协议共享情报并协调行动”的积极合作模式，而非A所描述的被动应要求共享。</w:t>
      </w:r>
    </w:p>
    <w:p>
      <w:pPr>
        <w:spacing w:before="120" w:after="40"/>
      </w:pPr>
      <w:r>
        <w:rPr>
          <w:b/>
          <w:sz w:val="21"/>
          <w:shd w:fill="D6E4F0" w:val="clear"/>
        </w:rPr>
        <w:t>B项错误</w:t>
      </w:r>
    </w:p>
    <w:p>
      <w:pPr>
        <w:spacing w:line="360" w:lineRule="auto" w:after="40"/>
        <w:ind w:firstLine="420"/>
      </w:pPr>
      <w:r>
        <w:t>教材指出各机构应与国际同行共享信息以处理跨境洗钱和恐怖融资</w:t>
      </w:r>
      <w:r>
        <w:rPr>
          <w:sz w:val="15"/>
          <w:vertAlign w:val="superscript"/>
        </w:rPr>
        <w:t>P229</w:t>
      </w:r>
      <w:r>
        <w:t>，并强调国际合作是打击跨国金融犯罪的关键</w:t>
      </w:r>
      <w:r>
        <w:rPr>
          <w:sz w:val="15"/>
          <w:vertAlign w:val="superscript"/>
        </w:rPr>
        <w:t>P229</w:t>
      </w:r>
      <w:r>
        <w:t>。B所称“无法开展国际合作”与教材描述的合作框架差距较大，题干更契合D中三方积极跨国协调的模式。</w:t>
      </w:r>
    </w:p>
    <w:p>
      <w:pPr>
        <w:spacing w:before="120" w:after="40"/>
      </w:pPr>
      <w:r>
        <w:rPr>
          <w:b/>
          <w:sz w:val="21"/>
          <w:shd w:fill="D6E4F0" w:val="clear"/>
        </w:rPr>
        <w:t>C项错误</w:t>
      </w:r>
    </w:p>
    <w:p>
      <w:pPr>
        <w:spacing w:line="360" w:lineRule="auto" w:after="40"/>
        <w:ind w:firstLine="420"/>
      </w:pPr>
      <w:r>
        <w:t>教材强调打击洗钱既需要国内合作也需要国际合作</w:t>
      </w:r>
      <w:r>
        <w:rPr>
          <w:sz w:val="15"/>
          <w:vertAlign w:val="superscript"/>
        </w:rPr>
        <w:t>P233</w:t>
      </w:r>
      <w:r>
        <w:t>，Eurojust和Europol等国际机构在协调中发挥重要作用，但执法机构和FIU并非仅在国内调查期间合作、将跨境完全交予国际组织；教材中也有FIU将跨境数据纳入操作分析并传播给本国执法部门行动的描述</w:t>
      </w:r>
      <w:r>
        <w:rPr>
          <w:sz w:val="15"/>
          <w:vertAlign w:val="superscript"/>
        </w:rPr>
        <w:t>P231</w:t>
      </w:r>
      <w:r>
        <w:t>。相比之下D更准确反映了包括三方主体在内的直接协调与合作机制。</w:t>
      </w:r>
    </w:p>
    <w:p>
      <w:pPr>
        <w:spacing w:before="120" w:after="40"/>
      </w:pPr>
      <w:r>
        <w:rPr>
          <w:b/>
          <w:sz w:val="21"/>
          <w:shd w:fill="D6E4F0" w:val="clear"/>
        </w:rPr>
        <w:t>易错提醒</w:t>
      </w:r>
    </w:p>
    <w:p>
      <w:pPr>
        <w:spacing w:line="360" w:lineRule="auto" w:after="40"/>
        <w:ind w:firstLine="420"/>
      </w:pPr>
      <w:r>
        <w:t>职能独立≠各自为政。教材在介绍监管机构、执法机构和FIU各自角色时，同时指出机构之间必须合作并共享信息</w:t>
      </w:r>
      <w:r>
        <w:rPr>
          <w:sz w:val="15"/>
          <w:vertAlign w:val="superscript"/>
        </w:rPr>
        <w:t>P229</w:t>
      </w:r>
      <w:r>
        <w:t>，国际合作是打击跨国金融犯罪的关键</w:t>
      </w:r>
      <w:r>
        <w:rPr>
          <w:sz w:val="15"/>
          <w:vertAlign w:val="superscript"/>
        </w:rPr>
        <w:t>P229</w:t>
      </w:r>
      <w:r>
        <w:t>。学生容易因教材分述三类机构角色而误认为它们独立行事，从而低估合作程度。</w:t>
      </w:r>
    </w:p>
    <w:p>
      <w:pPr>
        <w:spacing w:line="360" w:lineRule="auto" w:after="120"/>
      </w:pPr>
      <w:r/>
    </w:p>
    <w:p>
      <w:pPr>
        <w:spacing w:line="360" w:lineRule="auto" w:after="40"/>
      </w:pPr>
      <w:r>
        <w:t>10. A legal instrument executed between two nations that governs cross-border information sharing is known as a: ( )</w:t>
      </w:r>
    </w:p>
    <w:p>
      <w:pPr>
        <w:spacing w:line="360" w:lineRule="auto" w:after="20"/>
        <w:ind w:firstLine="283"/>
      </w:pPr>
      <w:r>
        <w:t>A. Memorandum of Agreement</w:t>
      </w:r>
    </w:p>
    <w:p>
      <w:pPr>
        <w:spacing w:line="360" w:lineRule="auto" w:after="20"/>
        <w:ind w:firstLine="283"/>
      </w:pPr>
      <w:r>
        <w:t>B. Declaration of Understanding</w:t>
      </w:r>
    </w:p>
    <w:p>
      <w:pPr>
        <w:spacing w:line="360" w:lineRule="auto" w:after="20"/>
        <w:ind w:firstLine="283"/>
      </w:pPr>
      <w:r>
        <w:t>C. Memorandum of Understanding</w:t>
      </w:r>
    </w:p>
    <w:p>
      <w:pPr>
        <w:spacing w:line="360" w:lineRule="auto" w:after="20"/>
        <w:ind w:firstLine="283"/>
      </w:pPr>
      <w:r>
        <w:t>D. Mutual Legal Assistance Treaty</w:t>
      </w:r>
    </w:p>
    <w:p>
      <w:pPr>
        <w:spacing w:line="360" w:lineRule="auto" w:after="20"/>
        <w:ind w:firstLine="283"/>
      </w:pPr>
      <w:r>
        <w:t>E. Request for Urgent Information</w:t>
      </w:r>
    </w:p>
    <w:p>
      <w:pPr>
        <w:spacing w:line="360" w:lineRule="auto" w:after="40"/>
      </w:pPr>
      <w:r>
        <w:t>答案：D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识别规范跨境信息共享的法律文书——司法互助条约（MLAT）</w:t>
      </w:r>
    </w:p>
    <w:p>
      <w:pPr>
        <w:spacing w:before="120" w:after="40"/>
      </w:pPr>
      <w:r>
        <w:rPr>
          <w:b/>
          <w:sz w:val="21"/>
          <w:shd w:fill="D6E4F0" w:val="clear"/>
        </w:rPr>
        <w:t>核心解析</w:t>
      </w:r>
    </w:p>
    <w:p>
      <w:pPr>
        <w:spacing w:line="360" w:lineRule="auto" w:after="40"/>
        <w:ind w:firstLine="420"/>
      </w:pPr>
      <w:r>
        <w:t>司法互助条约（MLAT）为两国间传递可供起诉使用的证据提供法律依据，是正式的跨境信息共享框架</w:t>
      </w:r>
      <w:r>
        <w:rPr>
          <w:sz w:val="15"/>
          <w:vertAlign w:val="superscript"/>
        </w:rPr>
        <w:t>P233</w:t>
      </w:r>
      <w:r>
        <w:t>。题干描述“两个国家之间用于规范跨境信息共享的法律文书”，直接对应MLAT的定义，因此D正确。</w:t>
      </w:r>
    </w:p>
    <w:p>
      <w:pPr>
        <w:spacing w:before="120" w:after="40"/>
      </w:pPr>
      <w:r>
        <w:rPr>
          <w:b/>
          <w:sz w:val="21"/>
          <w:shd w:fill="D6E4F0" w:val="clear"/>
        </w:rPr>
        <w:t>教材原句</w:t>
      </w:r>
    </w:p>
    <w:p>
      <w:pPr>
        <w:spacing w:line="360" w:lineRule="auto" w:after="40"/>
        <w:ind w:firstLine="420"/>
      </w:pPr>
      <w:r>
        <w:t>"Mutual legal assistance treaties (MLATs) provide a legal basis for transmitting evidence that can be used for prosecution and judicial proceedings."</w:t>
      </w:r>
    </w:p>
    <w:p>
      <w:pPr>
        <w:spacing w:before="120" w:after="40"/>
      </w:pPr>
      <w:r>
        <w:rPr>
          <w:b/>
          <w:sz w:val="21"/>
          <w:shd w:fill="D6E4F0" w:val="clear"/>
        </w:rPr>
        <w:t>A项错误</w:t>
      </w:r>
    </w:p>
    <w:p>
      <w:pPr>
        <w:spacing w:line="360" w:lineRule="auto" w:after="40"/>
        <w:ind w:firstLine="420"/>
      </w:pPr>
      <w:r>
        <w:t>协议备忘录教材未作定义，且题干强调的是一份正式的、具有法律约束力的“法律文书”，其条约性质更契合MLAT，而非一般的协议备忘录。</w:t>
      </w:r>
    </w:p>
    <w:p>
      <w:pPr>
        <w:spacing w:before="120" w:after="40"/>
      </w:pPr>
      <w:r>
        <w:rPr>
          <w:b/>
          <w:sz w:val="21"/>
          <w:shd w:fill="D6E4F0" w:val="clear"/>
        </w:rPr>
        <w:t>B项错误</w:t>
      </w:r>
    </w:p>
    <w:p>
      <w:pPr>
        <w:spacing w:line="360" w:lineRule="auto" w:after="40"/>
        <w:ind w:firstLine="420"/>
      </w:pPr>
      <w:r>
        <w:t>教材指出“司法协助是司法管辖区之间获取信息和证据的框架”、“司法协助条约（MLAT）为传递可用于起诉的证据提供法律依据”，而“理解声明.”与此不符。</w:t>
      </w:r>
    </w:p>
    <w:p>
      <w:pPr>
        <w:spacing w:before="120" w:after="40"/>
      </w:pPr>
      <w:r>
        <w:rPr>
          <w:b/>
          <w:sz w:val="21"/>
          <w:shd w:fill="D6E4F0" w:val="clear"/>
        </w:rPr>
        <w:t>C项错误</w:t>
      </w:r>
    </w:p>
    <w:p>
      <w:pPr>
        <w:spacing w:line="360" w:lineRule="auto" w:after="40"/>
        <w:ind w:firstLine="420"/>
      </w:pPr>
      <w:r>
        <w:t>教材指出，谅解备忘录用于补充MLAT以简化程序</w:t>
      </w:r>
      <w:r>
        <w:rPr>
          <w:sz w:val="15"/>
          <w:vertAlign w:val="superscript"/>
        </w:rPr>
        <w:t>P233</w:t>
      </w:r>
      <w:r>
        <w:t>，属于辅助性安排而非跨境信息共享的基础法律文书，因此对题干条件的匹配度不如D直接。</w:t>
      </w:r>
    </w:p>
    <w:p>
      <w:pPr>
        <w:spacing w:before="120" w:after="40"/>
      </w:pPr>
      <w:r>
        <w:rPr>
          <w:b/>
          <w:sz w:val="21"/>
          <w:shd w:fill="D6E4F0" w:val="clear"/>
        </w:rPr>
        <w:t>E项错误</w:t>
      </w:r>
    </w:p>
    <w:p>
      <w:pPr>
        <w:spacing w:line="360" w:lineRule="auto" w:after="40"/>
        <w:ind w:firstLine="420"/>
      </w:pPr>
      <w:r>
        <w:t>紧急信息请求是执法机构在个案中发出的指令</w:t>
      </w:r>
      <w:r>
        <w:rPr>
          <w:sz w:val="15"/>
          <w:vertAlign w:val="superscript"/>
        </w:rPr>
        <w:t>P361</w:t>
      </w:r>
      <w:r>
        <w:t>，不属于两国间事先签订的法律文书范畴，因此不符合题干所要求的文书性质。</w:t>
      </w:r>
    </w:p>
    <w:p>
      <w:pPr>
        <w:spacing w:before="120" w:after="40"/>
      </w:pPr>
      <w:r>
        <w:rPr>
          <w:b/>
          <w:sz w:val="21"/>
          <w:shd w:fill="D6E4F0" w:val="clear"/>
        </w:rPr>
        <w:t>易错提醒</w:t>
      </w:r>
    </w:p>
    <w:p>
      <w:pPr>
        <w:spacing w:line="360" w:lineRule="auto" w:after="40"/>
        <w:ind w:firstLine="420"/>
      </w:pPr>
      <w:r>
        <w:t>MLAT是两国间的正式条约，具有法律约束力；而谅解备忘录（MoU）是补充MLAT的行政安排，用于简化程序，不能替代MLAT成为跨境信息共享的直接法律依据</w:t>
      </w:r>
      <w:r>
        <w:rPr>
          <w:sz w:val="15"/>
          <w:vertAlign w:val="superscript"/>
        </w:rPr>
        <w:t>P233</w:t>
      </w:r>
      <w:r>
        <w:t>。</w:t>
      </w:r>
    </w:p>
    <w:p>
      <w:pPr>
        <w:spacing w:line="360" w:lineRule="auto" w:after="120"/>
      </w:pPr>
      <w:r/>
    </w:p>
    <w:p>
      <w:pPr>
        <w:spacing w:line="360" w:lineRule="auto" w:after="40"/>
      </w:pPr>
      <w:r>
        <w:t>11. What are the roles of a government Financial Intelligence Unit (FIU)? (Select three.) ( )</w:t>
      </w:r>
    </w:p>
    <w:p>
      <w:pPr>
        <w:spacing w:line="360" w:lineRule="auto" w:after="20"/>
        <w:ind w:firstLine="283"/>
      </w:pPr>
      <w:r>
        <w:t>A. Disseminate analysis of suspicious transaction and suspicious activity reports to foreign judicial systems to enhance their anti-money laundering and terrorist financing investigations and prosecutions.</w:t>
      </w:r>
    </w:p>
    <w:p>
      <w:pPr>
        <w:spacing w:line="360" w:lineRule="auto" w:after="20"/>
        <w:ind w:firstLine="283"/>
      </w:pPr>
      <w:r>
        <w:t>B. Receive reports of suspicious transactions and suspicious activities from reporting institutions or obliged institutions.</w:t>
      </w:r>
    </w:p>
    <w:p>
      <w:pPr>
        <w:spacing w:line="360" w:lineRule="auto" w:after="20"/>
        <w:ind w:firstLine="283"/>
      </w:pPr>
      <w:r>
        <w:t>C. Disseminate the analysis of suspicious transaction and suspicious activity reports to local law enforcement agencies and foreign FIUs to combat money laundering.</w:t>
      </w:r>
    </w:p>
    <w:p>
      <w:pPr>
        <w:spacing w:line="360" w:lineRule="auto" w:after="20"/>
        <w:ind w:firstLine="283"/>
      </w:pPr>
      <w:r>
        <w:t>D. Investigate all suspicious transaction and suspicious activity reports received from reporting institutions or obliged institutions and prosecute cases where appropriate.</w:t>
      </w:r>
    </w:p>
    <w:p>
      <w:pPr>
        <w:spacing w:line="360" w:lineRule="auto" w:after="20"/>
        <w:ind w:firstLine="283"/>
      </w:pPr>
      <w:r>
        <w:t>E. Analyze all suspicious transaction and suspicious activity reports received from reporting institutions or obliged institutions.</w:t>
      </w:r>
    </w:p>
    <w:p>
      <w:pPr>
        <w:spacing w:line="360" w:lineRule="auto" w:after="40"/>
      </w:pPr>
      <w:r>
        <w:t>答案：B、C、E</w:t>
      </w:r>
    </w:p>
    <w:p>
      <w:pPr>
        <w:spacing w:line="360" w:lineRule="auto" w:after="40"/>
      </w:pPr>
      <w:r>
        <w:t>解析：</w:t>
      </w:r>
    </w:p>
    <w:p>
      <w:pPr>
        <w:spacing w:before="120" w:after="40"/>
      </w:pPr>
      <w:r>
        <w:rPr>
          <w:b/>
          <w:sz w:val="21"/>
          <w:shd w:fill="D6E4F0" w:val="clear"/>
        </w:rPr>
        <w:t>考点</w:t>
      </w:r>
    </w:p>
    <w:p>
      <w:pPr>
        <w:spacing w:line="360" w:lineRule="auto" w:after="40"/>
        <w:ind w:firstLine="420"/>
      </w:pPr>
      <w:r>
        <w:t>金融情报机构（FIU）三大核心职能：接收、分析、传播金融情报</w:t>
      </w:r>
    </w:p>
    <w:p>
      <w:pPr>
        <w:spacing w:before="120" w:after="40"/>
      </w:pPr>
      <w:r>
        <w:rPr>
          <w:b/>
          <w:sz w:val="21"/>
          <w:shd w:fill="D6E4F0" w:val="clear"/>
        </w:rPr>
        <w:t>核心解析</w:t>
      </w:r>
    </w:p>
    <w:p>
      <w:pPr>
        <w:spacing w:line="360" w:lineRule="auto" w:after="40"/>
        <w:ind w:firstLine="420"/>
      </w:pPr>
      <w:r>
        <w:t>金融行动特别工作组（FATF）要求各司法辖区设立金融情报机构（FIU），以接收（receive）、分析（analyze）和传播（disseminate）金融情报</w:t>
      </w:r>
      <w:r>
        <w:rPr>
          <w:sz w:val="15"/>
          <w:vertAlign w:val="superscript"/>
        </w:rPr>
        <w:t>P231</w:t>
      </w:r>
      <w:r>
        <w:t>。国家FIU接收报告机构提交的可疑交易和可疑活动报告，对其进行分析后，将分析结果传播给当地执法机构和外国FIU，以支持打击洗钱活动。题干中B（接收）、E（分析）、C（向当地执法机构和外国FIU传播分析结果）恰好对应这三项核心职能，完整覆盖FIU的法定职责。</w:t>
      </w:r>
    </w:p>
    <w:p>
      <w:pPr>
        <w:spacing w:before="120" w:after="40"/>
      </w:pPr>
      <w:r>
        <w:rPr>
          <w:b/>
          <w:sz w:val="21"/>
          <w:shd w:fill="D6E4F0" w:val="clear"/>
        </w:rPr>
        <w:t>教材原句</w:t>
      </w:r>
    </w:p>
    <w:p>
      <w:pPr>
        <w:spacing w:line="360" w:lineRule="auto" w:after="40"/>
        <w:ind w:firstLine="420"/>
      </w:pPr>
      <w:r>
        <w:t>"FATF requires that jurisdictions have FIUs to receive, analyze, and disseminate financial intelligence."</w:t>
      </w:r>
    </w:p>
    <w:p>
      <w:pPr>
        <w:spacing w:before="120" w:after="40"/>
      </w:pPr>
      <w:r>
        <w:rPr>
          <w:b/>
          <w:sz w:val="21"/>
          <w:shd w:fill="D6E4F0" w:val="clear"/>
        </w:rPr>
        <w:t>A项错误</w:t>
      </w:r>
    </w:p>
    <w:p>
      <w:pPr>
        <w:spacing w:line="360" w:lineRule="auto" w:after="40"/>
        <w:ind w:firstLine="420"/>
      </w:pPr>
      <w:r>
        <w:t>教材规定FIU向外国FIU传播金融情报</w:t>
      </w:r>
      <w:r>
        <w:rPr>
          <w:sz w:val="15"/>
          <w:vertAlign w:val="superscript"/>
        </w:rPr>
        <w:t>P231</w:t>
      </w:r>
      <w:r>
        <w:t>，而非直接向外国司法系统传播。选项中的“外国司法系统”与教材定义的传播对象不一致，匹配度低于C项明确提及的“外国金融情报机构”。</w:t>
      </w:r>
    </w:p>
    <w:p>
      <w:pPr>
        <w:spacing w:before="120" w:after="40"/>
      </w:pPr>
      <w:r>
        <w:rPr>
          <w:b/>
          <w:sz w:val="21"/>
          <w:shd w:fill="D6E4F0" w:val="clear"/>
        </w:rPr>
        <w:t>D项错误</w:t>
      </w:r>
    </w:p>
    <w:p>
      <w:pPr>
        <w:spacing w:line="360" w:lineRule="auto" w:after="40"/>
        <w:ind w:firstLine="420"/>
      </w:pPr>
      <w:r>
        <w:t>FIU负责分析情报供执法部门使用</w:t>
      </w:r>
      <w:r>
        <w:rPr>
          <w:sz w:val="15"/>
          <w:vertAlign w:val="superscript"/>
        </w:rPr>
        <w:t>P228</w:t>
      </w:r>
      <w:r>
        <w:t>，但调查和起诉是执法机构的职责。教材指出FIU的操作分析由执法部门用于调查</w:t>
      </w:r>
      <w:r>
        <w:rPr>
          <w:sz w:val="15"/>
          <w:vertAlign w:val="superscript"/>
        </w:rPr>
        <w:t>P220</w:t>
      </w:r>
      <w:r>
        <w:t>，而非FIU自行调查和起诉。D项将执法职能归于FIU，偏离了教材对FIU情报中介角色的界定。</w:t>
      </w:r>
    </w:p>
    <w:p>
      <w:pPr>
        <w:spacing w:before="120" w:after="40"/>
      </w:pPr>
      <w:r>
        <w:rPr>
          <w:b/>
          <w:sz w:val="21"/>
          <w:shd w:fill="D6E4F0" w:val="clear"/>
        </w:rPr>
        <w:t>易错提醒</w:t>
      </w:r>
    </w:p>
    <w:p>
      <w:pPr>
        <w:spacing w:line="360" w:lineRule="auto" w:after="40"/>
        <w:ind w:firstLine="420"/>
      </w:pPr>
      <w:r>
        <w:t>FIU的传播对象是当地执法机构和外国FIU，不是外国司法系统。调查和起诉属于执法机构，FIU只做情报分析和支持，不直接执行。</w:t>
      </w:r>
    </w:p>
    <w:p>
      <w:pPr>
        <w:spacing w:line="360" w:lineRule="auto" w:after="120"/>
      </w:pPr>
      <w:r/>
    </w:p>
    <w:p>
      <w:pPr>
        <w:spacing w:line="360" w:lineRule="auto" w:after="40"/>
      </w:pPr>
      <w:r>
        <w:t>12. The main responsibilities of a national Financial Intelligence Unit (FIU) include: (Select two.) ( )</w:t>
      </w:r>
    </w:p>
    <w:p>
      <w:pPr>
        <w:spacing w:line="360" w:lineRule="auto" w:after="20"/>
        <w:ind w:firstLine="283"/>
      </w:pPr>
      <w:r>
        <w:t>A. Collaborating with law enforcement agencies, financial institutions, and other stakeholders to detect and prevent illicit financial activities.</w:t>
      </w:r>
    </w:p>
    <w:p>
      <w:pPr>
        <w:spacing w:line="360" w:lineRule="auto" w:after="20"/>
        <w:ind w:firstLine="283"/>
      </w:pPr>
      <w:r>
        <w:t>B. Conducting examinations of financial institutions to ensure compliance with anti-money laundering regulations.</w:t>
      </w:r>
    </w:p>
    <w:p>
      <w:pPr>
        <w:spacing w:line="360" w:lineRule="auto" w:after="20"/>
        <w:ind w:firstLine="283"/>
      </w:pPr>
      <w:r>
        <w:t>C. Engaging in providing financial services, including banking and investment activities, to the public and private sectors.</w:t>
      </w:r>
    </w:p>
    <w:p>
      <w:pPr>
        <w:spacing w:line="360" w:lineRule="auto" w:after="20"/>
        <w:ind w:firstLine="283"/>
      </w:pPr>
      <w:r>
        <w:t>D. Facilitating the exchange of information between the public and private sectors.</w:t>
      </w:r>
    </w:p>
    <w:p>
      <w:pPr>
        <w:spacing w:line="360" w:lineRule="auto" w:after="20"/>
        <w:ind w:firstLine="283"/>
      </w:pPr>
      <w:r>
        <w:t>E. Enacting legislation regarding the operations of financial institutions.</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区分FIU与监管机构的职责边界及其核心功能</w:t>
      </w:r>
    </w:p>
    <w:p>
      <w:pPr>
        <w:spacing w:before="120" w:after="40"/>
      </w:pPr>
      <w:r>
        <w:rPr>
          <w:b/>
          <w:sz w:val="21"/>
          <w:shd w:fill="D6E4F0" w:val="clear"/>
        </w:rPr>
        <w:t>核心解析</w:t>
      </w:r>
    </w:p>
    <w:p>
      <w:pPr>
        <w:spacing w:line="360" w:lineRule="auto" w:after="40"/>
        <w:ind w:firstLine="420"/>
      </w:pPr>
      <w:r>
        <w:t>先搞清楚三个角色分别干什么。FIU（金融情报机构）的核心定义是“接收、分析和传播金融情报”</w:t>
      </w:r>
      <w:r>
        <w:rPr>
          <w:sz w:val="15"/>
          <w:vertAlign w:val="superscript"/>
        </w:rPr>
        <w:t>P228</w:t>
      </w:r>
      <w:r>
        <w:t>，它的两大工作方向是：一端对接报告实体拿数据，另一端把分析出来的情报交给执法机构去采取行动。FATF标准也明确要求各辖区设立FIU来“分析可疑交易报告并支持执法调查”</w:t>
      </w:r>
      <w:r>
        <w:rPr>
          <w:sz w:val="15"/>
          <w:vertAlign w:val="superscript"/>
        </w:rPr>
        <w:t>P149</w:t>
      </w:r>
      <w:r>
        <w:t>。这决定了FIU本质上是一个信息枢纽——收集、分析、传递情报。选项A表述的与执法机构、金融机构等合作来发现和阻止非法金融活动，恰好对应FIU接收报告（从金融机构端）和传播情报以促成执法行动（到执法端）。选项D说促进公共部门与私营部门之间的信息交流，教材多处印证这一点：埃格蒙特集团将信息共享列为FIU的关键职能</w:t>
      </w:r>
      <w:r>
        <w:rPr>
          <w:sz w:val="15"/>
          <w:vertAlign w:val="superscript"/>
        </w:rPr>
        <w:t>P167</w:t>
      </w:r>
      <w:r>
        <w:t>；公私合作伙伴关系可被用于“促成公私部门在打击金融犯罪中的协作”和“通过信息共享支持执法调查”</w:t>
      </w:r>
      <w:r>
        <w:rPr>
          <w:sz w:val="15"/>
          <w:vertAlign w:val="superscript"/>
        </w:rPr>
        <w:t>P237</w:t>
      </w:r>
      <w:r>
        <w:t>。而FIU正是这种信息交流的核心节点。所以A和D分别扣住了FIU情报流转链条的两端，构成其主要职责。</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p>
    <w:p>
      <w:pPr>
        <w:spacing w:before="120" w:after="40"/>
      </w:pPr>
      <w:r>
        <w:rPr>
          <w:b/>
          <w:sz w:val="21"/>
          <w:shd w:fill="D6E4F0" w:val="clear"/>
        </w:rPr>
        <w:t>B项错误</w:t>
      </w:r>
    </w:p>
    <w:p>
      <w:pPr>
        <w:spacing w:line="360" w:lineRule="auto" w:after="40"/>
        <w:ind w:firstLine="420"/>
      </w:pPr>
      <w:r>
        <w:t>对金融机构进行检查以确保合规，这是监管机构的职责。教材将监管机构的角色定义为“制定详细规则、确保遵守并保证私营部门预防性控制有效”</w:t>
      </w:r>
      <w:r>
        <w:rPr>
          <w:sz w:val="15"/>
          <w:vertAlign w:val="superscript"/>
        </w:rPr>
        <w:t>P228</w:t>
      </w:r>
      <w:r>
        <w:t>，其中包含通过检查和制裁工具来确保合规。虽然有些法域允许同一机构兼有监管机构和FIU两种身份</w:t>
      </w:r>
      <w:r>
        <w:rPr>
          <w:sz w:val="15"/>
          <w:vertAlign w:val="superscript"/>
        </w:rPr>
        <w:t>P229</w:t>
      </w:r>
      <w:r>
        <w:t>，但题目问的是FIU的职责而非某复合机构的职责，在职能划分上，B项更直接匹配监管机构而非FIU。</w:t>
      </w:r>
    </w:p>
    <w:p>
      <w:pPr>
        <w:spacing w:before="120" w:after="40"/>
      </w:pPr>
      <w:r>
        <w:rPr>
          <w:b/>
          <w:sz w:val="21"/>
          <w:shd w:fill="D6E4F0" w:val="clear"/>
        </w:rPr>
        <w:t>C项错误</w:t>
      </w:r>
    </w:p>
    <w:p>
      <w:pPr>
        <w:spacing w:line="360" w:lineRule="auto" w:after="40"/>
        <w:ind w:firstLine="420"/>
      </w:pPr>
      <w:r>
        <w:t>从事提供金融服务这是商业银行或私人银行的业务范畴</w:t>
      </w:r>
      <w:r>
        <w:rPr>
          <w:sz w:val="15"/>
          <w:vertAlign w:val="superscript"/>
        </w:rPr>
        <w:t>P64、P71</w:t>
      </w:r>
      <w:r>
        <w:t>，题干未提及FIU具备商业经营的职能。FIU是情报处理机关而非金融服务提供商，二者在职能性质上有根本差异，该选项与FIU的职责框架无关。</w:t>
      </w:r>
    </w:p>
    <w:p>
      <w:pPr>
        <w:spacing w:before="120" w:after="40"/>
      </w:pPr>
      <w:r>
        <w:rPr>
          <w:b/>
          <w:sz w:val="21"/>
          <w:shd w:fill="D6E4F0" w:val="clear"/>
        </w:rPr>
        <w:t>E项错误</w:t>
      </w:r>
    </w:p>
    <w:p>
      <w:pPr>
        <w:spacing w:line="360" w:lineRule="auto" w:after="40"/>
        <w:ind w:firstLine="420"/>
      </w:pPr>
      <w:r>
        <w:t>制定立法属于立法机关的权限范围。虽然教材提到通过立法对机构施加义务是打击金融犯罪的方式之一</w:t>
      </w:r>
      <w:r>
        <w:rPr>
          <w:sz w:val="15"/>
          <w:vertAlign w:val="superscript"/>
        </w:rPr>
        <w:t>P43</w:t>
      </w:r>
      <w:r>
        <w:t>，但FIU是依据已有法律运作的执行性机构，而非创设法律的立法者。该选项与FIU本身的职权性质不匹配。</w:t>
      </w:r>
    </w:p>
    <w:p>
      <w:pPr>
        <w:spacing w:before="120" w:after="40"/>
      </w:pPr>
      <w:r>
        <w:rPr>
          <w:b/>
          <w:sz w:val="21"/>
          <w:shd w:fill="D6E4F0" w:val="clear"/>
        </w:rPr>
        <w:t>易错提醒</w:t>
      </w:r>
    </w:p>
    <w:p>
      <w:pPr>
        <w:spacing w:line="360" w:lineRule="auto" w:after="40"/>
        <w:ind w:firstLine="420"/>
      </w:pPr>
      <w:r>
        <w:t>最易混淆的是监管机构与FIU。两条硬线：监管机构负责制定规则并检查合规（有没有遵守规矩），FIU负责接收分析传播金融情报（把数据变成可用的情报）。FIU不做现场检查，监管机构不做情报分析。虽然某些法域可以一个机构身兼二职</w:t>
      </w:r>
      <w:r>
        <w:rPr>
          <w:sz w:val="15"/>
          <w:vertAlign w:val="superscript"/>
        </w:rPr>
        <w:t>P229</w:t>
      </w:r>
      <w:r>
        <w:t>，但职能本身不混同，题干问的是FIU这一角色本身的职责。</w:t>
      </w:r>
    </w:p>
    <w:p>
      <w:pPr>
        <w:spacing w:line="360" w:lineRule="auto" w:after="120"/>
      </w:pPr>
      <w:r/>
    </w:p>
    <w:p>
      <w:pPr>
        <w:spacing w:line="360" w:lineRule="auto" w:after="40"/>
      </w:pPr>
      <w:r>
        <w:t>13. Financial Intelligence Units (FIUs) help to protect financial integrity by: (Select two.) ( )</w:t>
      </w:r>
    </w:p>
    <w:p>
      <w:pPr>
        <w:spacing w:line="360" w:lineRule="auto" w:after="20"/>
        <w:ind w:firstLine="283"/>
      </w:pPr>
      <w:r>
        <w:t>A. Receiving and analyzing Suspicious Activity Reports (SARs) to detect financial crime</w:t>
      </w:r>
    </w:p>
    <w:p>
      <w:pPr>
        <w:spacing w:line="360" w:lineRule="auto" w:after="20"/>
        <w:ind w:firstLine="283"/>
      </w:pPr>
      <w:r>
        <w:t>B. Disseminating information on emerging trends related to money laundering and associated predicate offenses</w:t>
      </w:r>
    </w:p>
    <w:p>
      <w:pPr>
        <w:spacing w:line="360" w:lineRule="auto" w:after="20"/>
        <w:ind w:firstLine="283"/>
      </w:pPr>
      <w:r>
        <w:t>C. Assisting financial institutions with designing products and services that lower residual money laundering risk</w:t>
      </w:r>
    </w:p>
    <w:p>
      <w:pPr>
        <w:spacing w:line="360" w:lineRule="auto" w:after="20"/>
        <w:ind w:firstLine="283"/>
      </w:pPr>
      <w:r>
        <w:t>D. Ensuring financial institutions maintain appropriate AML programs commensurate with their risk profiles</w:t>
      </w:r>
    </w:p>
    <w:p>
      <w:pPr>
        <w:spacing w:line="360" w:lineRule="auto" w:after="40"/>
      </w:pPr>
      <w:r>
        <w:t>答案：A、B</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区分金融情报机构（FIU）与监管机构的法定职能</w:t>
      </w:r>
    </w:p>
    <w:p>
      <w:pPr>
        <w:spacing w:before="120" w:after="40"/>
      </w:pPr>
      <w:r>
        <w:rPr>
          <w:b/>
          <w:sz w:val="21"/>
          <w:shd w:fill="D6E4F0" w:val="clear"/>
        </w:rPr>
        <w:t>核心解析</w:t>
      </w:r>
    </w:p>
    <w:p>
      <w:pPr>
        <w:spacing w:line="360" w:lineRule="auto" w:after="40"/>
        <w:ind w:firstLine="420"/>
      </w:pPr>
      <w:r>
        <w:t>国家金融情报机构（FIU）的核心职能是接收、分析和传播金融情报</w:t>
      </w:r>
      <w:r>
        <w:rPr>
          <w:sz w:val="15"/>
          <w:vertAlign w:val="superscript"/>
        </w:rPr>
        <w:t>P228</w:t>
      </w:r>
      <w:r>
        <w:t>。这一职能在两个维度上展开：第一，操作层面，FIU接收并分析金融机构提交的可疑活动报告（SAR），为执法部门提供可操作情报以侦测洗钱、恐怖融资及上游犯罪</w:t>
      </w:r>
      <w:r>
        <w:rPr>
          <w:sz w:val="15"/>
          <w:vertAlign w:val="superscript"/>
        </w:rPr>
        <w:t>P228</w:t>
      </w:r>
      <w:r>
        <w:t>；第二，战略层面，FIU开展战略分析以了解洗钱及相关犯罪的新兴趋势、类型和威胁，并将这些信息传播给相关方</w:t>
      </w:r>
      <w:r>
        <w:rPr>
          <w:sz w:val="15"/>
          <w:vertAlign w:val="superscript"/>
        </w:rPr>
        <w:t>P228</w:t>
      </w:r>
      <w:r>
        <w:t>。题干中，选项A对应“接收与分析”这一操作职能，选项B对应“传播情报与趋势信息”这一战略职能，两者直接吻合教材对FIU的定义框架。相比之下，选项C的“协助设计产品服务”和选项D的“确保维持反洗钱计划”均属于监管机构的职责范畴——监管机构负责制定规则、确保合规并监督私营部门预防性控制的有效性</w:t>
      </w:r>
      <w:r>
        <w:rPr>
          <w:sz w:val="15"/>
          <w:vertAlign w:val="superscript"/>
        </w:rPr>
        <w:t>P228</w:t>
      </w:r>
      <w:r>
        <w:t>，不属于FIU的核心使命。</w:t>
      </w:r>
    </w:p>
    <w:p>
      <w:pPr>
        <w:spacing w:before="120" w:after="40"/>
      </w:pPr>
      <w:r>
        <w:rPr>
          <w:b/>
          <w:sz w:val="21"/>
          <w:shd w:fill="D6E4F0" w:val="clear"/>
        </w:rPr>
        <w:t>教材原句</w:t>
      </w:r>
    </w:p>
    <w:p>
      <w:pPr>
        <w:spacing w:line="360" w:lineRule="auto" w:after="40"/>
        <w:ind w:firstLine="420"/>
      </w:pPr>
      <w:r>
        <w:t>"National FIUs receive, analyze, and disseminate financial intelligence."</w:t>
      </w:r>
    </w:p>
    <w:p>
      <w:pPr>
        <w:spacing w:before="120" w:after="40"/>
      </w:pPr>
      <w:r>
        <w:rPr>
          <w:b/>
          <w:sz w:val="21"/>
          <w:shd w:fill="D6E4F0" w:val="clear"/>
        </w:rPr>
        <w:t>C项错误</w:t>
      </w:r>
    </w:p>
    <w:p>
      <w:pPr>
        <w:spacing w:line="360" w:lineRule="auto" w:after="40"/>
        <w:ind w:firstLine="420"/>
      </w:pPr>
      <w:r>
        <w:t>选项C涉及降低剩余洗钱风险的产品和服务设计，这更接近金融机构内部风险管理的职能，例如产品风险评估帮助组织识别金融产品相关风险并制定缓释措施</w:t>
      </w:r>
      <w:r>
        <w:rPr>
          <w:sz w:val="15"/>
          <w:vertAlign w:val="superscript"/>
        </w:rPr>
        <w:t>P286</w:t>
      </w:r>
      <w:r>
        <w:t>。但FIU是情报中心，不参与商业机构的产品设计或风险缓释方案制定，教材对FIU的定义不含此项职能，相比之下与FIU的匹配度远低于A和B。</w:t>
      </w:r>
    </w:p>
    <w:p>
      <w:pPr>
        <w:spacing w:before="120" w:after="40"/>
      </w:pPr>
      <w:r>
        <w:rPr>
          <w:b/>
          <w:sz w:val="21"/>
          <w:shd w:fill="D6E4F0" w:val="clear"/>
        </w:rPr>
        <w:t>D项错误</w:t>
      </w:r>
    </w:p>
    <w:p>
      <w:pPr>
        <w:spacing w:line="360" w:lineRule="auto" w:after="40"/>
        <w:ind w:firstLine="420"/>
      </w:pPr>
      <w:r>
        <w:t>“确保金融机构维持适当的反洗钱计划”是监管机构的核心职责——监管机构通过许可和注册授权受监管实体，并开展风险为本的监督以确保合规</w:t>
      </w:r>
      <w:r>
        <w:rPr>
          <w:sz w:val="15"/>
          <w:vertAlign w:val="superscript"/>
        </w:rPr>
        <w:t>P228</w:t>
      </w:r>
      <w:r>
        <w:t>。虽然FIU与监管机构需共享信息</w:t>
      </w:r>
      <w:r>
        <w:rPr>
          <w:sz w:val="15"/>
          <w:vertAlign w:val="superscript"/>
        </w:rPr>
        <w:t>P229</w:t>
      </w:r>
      <w:r>
        <w:t>，但FIU本身的法定职能不包含“确保”金融机构合规的监督职责，D项更直接对应监管机构而非FIU。</w:t>
      </w:r>
    </w:p>
    <w:p>
      <w:pPr>
        <w:spacing w:before="120" w:after="40"/>
      </w:pPr>
      <w:r>
        <w:rPr>
          <w:b/>
          <w:sz w:val="21"/>
          <w:shd w:fill="D6E4F0" w:val="clear"/>
        </w:rPr>
        <w:t>易错提醒</w:t>
      </w:r>
    </w:p>
    <w:p>
      <w:pPr>
        <w:spacing w:line="360" w:lineRule="auto" w:after="40"/>
        <w:ind w:firstLine="420"/>
      </w:pPr>
      <w:r>
        <w:t>FIU的核心职能是“接收、分析、传播”金融情报，属于信息枢纽角色；监管机构的核心职能是“制定规则、确保合规、监督执行”，属于合规执法角色。有些组织可同时承担两者</w:t>
      </w:r>
      <w:r>
        <w:rPr>
          <w:sz w:val="15"/>
          <w:vertAlign w:val="superscript"/>
        </w:rPr>
        <w:t>P229</w:t>
      </w:r>
      <w:r>
        <w:t>，但在职能划分题中需按定义匹配，不因组织重叠而混淆职能边界。</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