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CH13 (EN)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When considering purchasing AFC tools from a vendor to implement into the customer lifecycle, which of the following measures should be taken during the process? (Choose Two.) ( )</w:t>
      </w:r>
    </w:p>
    <w:p>
      <w:pPr>
        <w:spacing w:line="360" w:lineRule="auto" w:after="20"/>
        <w:ind w:firstLine="283"/>
      </w:pPr>
      <w:r>
        <w:t>A. Ensuring the tools are compatible and can be integrated with current systems.</w:t>
      </w:r>
    </w:p>
    <w:p>
      <w:pPr>
        <w:spacing w:line="360" w:lineRule="auto" w:after="20"/>
        <w:ind w:firstLine="283"/>
      </w:pPr>
      <w:r>
        <w:t>B. Assessing whether internal staff members can provide training on the tools.</w:t>
      </w:r>
    </w:p>
    <w:p>
      <w:pPr>
        <w:spacing w:line="360" w:lineRule="auto" w:after="20"/>
        <w:ind w:firstLine="283"/>
      </w:pPr>
      <w:r>
        <w:t>C. Assessing the cost of implementation and the cost of maintaining the tools.</w:t>
      </w:r>
    </w:p>
    <w:p>
      <w:pPr>
        <w:spacing w:line="360" w:lineRule="auto" w:after="20"/>
        <w:ind w:firstLine="283"/>
      </w:pPr>
      <w:r>
        <w:t>D. Basing business requirements on the features offered by the vendor's tools.</w:t>
      </w:r>
    </w:p>
    <w:p>
      <w:pPr>
        <w:spacing w:line="360" w:lineRule="auto" w:after="40"/>
      </w:pPr>
      <w:r>
        <w:t>答案：A、C</w:t>
      </w:r>
    </w:p>
    <w:p>
      <w:pPr>
        <w:spacing w:line="360" w:lineRule="auto" w:after="40"/>
      </w:pPr>
      <w: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</w:t>
      </w:r>
    </w:p>
    <w:p>
      <w:pPr>
        <w:spacing w:line="360" w:lineRule="auto" w:after="40"/>
        <w:ind w:firstLine="420"/>
      </w:pPr>
      <w:r>
        <w:t>采购AFC工具需重点评估系统兼容性与总拥有成本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</w:t>
      </w:r>
    </w:p>
    <w:p>
      <w:pPr>
        <w:spacing w:line="360" w:lineRule="auto" w:after="40"/>
        <w:ind w:firstLine="420"/>
      </w:pPr>
      <w:r>
        <w:t>教材指出，选择从供应商采购金融犯罪防控（AFC）工具时，需要评估自建还是外购方案，并考虑供应商风险、与遗留系统及数据的集成、总拥有成本以及投资回报</w:t>
      </w:r>
      <w:r>
        <w:rPr>
          <w:sz w:val="15"/>
          <w:vertAlign w:val="superscript"/>
        </w:rPr>
        <w:t>P370</w:t>
      </w:r>
      <w:r>
        <w:t>。具体来说，必须确保与现有系统兼容</w:t>
      </w:r>
      <w:r>
        <w:rPr>
          <w:sz w:val="15"/>
          <w:vertAlign w:val="superscript"/>
        </w:rPr>
        <w:t>P378、P389</w:t>
      </w:r>
      <w:r>
        <w:t>，并评估持续性维护、许可、合规更新等总拥有成本</w:t>
      </w:r>
      <w:r>
        <w:rPr>
          <w:sz w:val="15"/>
          <w:vertAlign w:val="superscript"/>
        </w:rPr>
        <w:t>P378</w:t>
      </w:r>
      <w:r>
        <w:t>。题干描述了购买供应商AFC工具的过程，因此应采取的合理措施包括确保工具与现有系统兼容集成（选项A）和评估实施与维护成本（选项C），这两者与教材对采购阶段关键考量的描述直接吻合。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</w:t>
      </w:r>
    </w:p>
    <w:p>
      <w:pPr>
        <w:spacing w:line="360" w:lineRule="auto" w:after="40"/>
        <w:ind w:firstLine="420"/>
      </w:pPr>
      <w:r>
        <w:t>"This involves assessing whether to build in-house solutions or buy from a vendor, considering vendor risks, integration with legacy systems and data, total cost of ownership, and return on investment."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</w:t>
      </w:r>
    </w:p>
    <w:p>
      <w:pPr>
        <w:spacing w:line="360" w:lineRule="auto" w:after="40"/>
        <w:ind w:firstLine="420"/>
      </w:pPr>
      <w:r>
        <w:t>教材将员工培训列为政策实施过渡期的活动</w:t>
      </w:r>
      <w:r>
        <w:rPr>
          <w:sz w:val="15"/>
          <w:vertAlign w:val="superscript"/>
        </w:rPr>
        <w:t>P293</w:t>
      </w:r>
      <w:r>
        <w:t>，并非采购决策阶段的核心步骤。题干问的是购买过程中应采取措施，正确项A、C所涉及的系统集成与成本评估更直接匹配采购阶段的考量。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</w:t>
      </w:r>
    </w:p>
    <w:p>
      <w:pPr>
        <w:spacing w:line="360" w:lineRule="auto" w:after="40"/>
        <w:ind w:firstLine="420"/>
      </w:pPr>
      <w:r>
        <w:t>教材强调在选择AFC技术之前应首先进行风险为本的评估以识别控制缺口，再根据需求选择合适工具</w:t>
      </w:r>
      <w:r>
        <w:rPr>
          <w:sz w:val="15"/>
          <w:vertAlign w:val="superscript"/>
        </w:rPr>
        <w:t>P381</w:t>
      </w:r>
      <w:r>
        <w:t>，而非反向根据供应商的功能定义业务需求。正确项A、C更符合教材要求的先评估需求、再考量集成与成本的决策顺序。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</w:t>
      </w:r>
    </w:p>
    <w:p>
      <w:pPr>
        <w:spacing w:line="360" w:lineRule="auto" w:after="40"/>
        <w:ind w:firstLine="420"/>
      </w:pPr>
      <w:r>
        <w:t>采购AFC工具时应优先关注系统兼容性和总拥有成本，而员工培训属于实施后过渡期活动</w:t>
      </w:r>
      <w:r>
        <w:rPr>
          <w:sz w:val="15"/>
          <w:vertAlign w:val="superscript"/>
        </w:rPr>
        <w:t>P293</w:t>
      </w:r>
      <w:r>
        <w:t>，两者所处阶段不同，容易在“应做事项”的时间点上产生混淆。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