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CH06</w:t>
      </w:r>
    </w:p>
    <w:p>
      <w:pPr>
        <w:spacing w:line="360" w:lineRule="auto" w:after="160"/>
      </w:pPr>
      <w:r>
        <w:t>一、单项选择题</w:t>
      </w:r>
    </w:p>
    <w:p>
      <w:pPr>
        <w:spacing w:line="360" w:lineRule="auto" w:after="40"/>
      </w:pPr>
      <w:r>
        <w:t>1. 美国《爱国者法案》的哪一部分允许美国政府扣押存放在外国银行在美国的代理账户中的资金，从而产生域外影响？ ( )</w:t>
      </w:r>
    </w:p>
    <w:p>
      <w:pPr>
        <w:spacing w:line="360" w:lineRule="auto" w:after="20"/>
        <w:ind w:firstLine="283"/>
      </w:pPr>
      <w:r>
        <w:t>A. 第314(a)条</w:t>
      </w:r>
    </w:p>
    <w:p>
      <w:pPr>
        <w:spacing w:line="360" w:lineRule="auto" w:after="20"/>
        <w:ind w:firstLine="283"/>
      </w:pPr>
      <w:r>
        <w:t>B. 第314(b)条款</w:t>
      </w:r>
    </w:p>
    <w:p>
      <w:pPr>
        <w:spacing w:line="360" w:lineRule="auto" w:after="20"/>
        <w:ind w:firstLine="283"/>
      </w:pPr>
      <w:r>
        <w:t>C. 第319(b)条款</w:t>
      </w:r>
    </w:p>
    <w:p>
      <w:pPr>
        <w:spacing w:line="360" w:lineRule="auto" w:after="20"/>
        <w:ind w:firstLine="283"/>
      </w:pPr>
      <w:r>
        <w:t>D. 第319(a)节</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区分《爱国者法案》319条与314条的核心功能</w:t>
      </w:r>
    </w:p>
    <w:p>
      <w:pPr>
        <w:spacing w:before="120" w:after="40"/>
      </w:pPr>
      <w:r>
        <w:rPr>
          <w:b/>
          <w:sz w:val="21"/>
          <w:shd w:fill="D6E4F0" w:val="clear"/>
        </w:rPr>
        <w:t>核心解析</w:t>
      </w:r>
    </w:p>
    <w:p>
      <w:pPr>
        <w:spacing w:line="360" w:lineRule="auto" w:after="40"/>
        <w:ind w:firstLine="420"/>
      </w:pPr>
      <w:r>
        <w:t>《爱国者法案》第319(a)节规定，美国政府可从外国银行在美开立并维护的代理账户中扣押（seize）资金，且资金所有人有权对此提出异议</w:t>
      </w:r>
      <w:r>
        <w:rPr>
          <w:sz w:val="15"/>
          <w:vertAlign w:val="superscript"/>
        </w:rPr>
        <w:t>P182</w:t>
      </w:r>
      <w:r>
        <w:t>。本题题干问的是“哪一部分允许扣押存放在美国代理账户中的资金”，这与319(a)节的“扣押代理账户资金”功能完全一致。扣押行为虽然发生在位于美国的账户上，但资金属于外国银行或其客户，实际效果超越国境，由此产生域外影响。</w:t>
      </w:r>
    </w:p>
    <w:p>
      <w:pPr>
        <w:spacing w:before="120" w:after="40"/>
      </w:pPr>
      <w:r>
        <w:rPr>
          <w:b/>
          <w:sz w:val="21"/>
          <w:shd w:fill="D6E4F0" w:val="clear"/>
        </w:rPr>
        <w:t>教材原句</w:t>
      </w:r>
    </w:p>
    <w:p>
      <w:pPr>
        <w:spacing w:line="360" w:lineRule="auto" w:after="40"/>
        <w:ind w:firstLine="420"/>
      </w:pPr>
      <w:r>
        <w:t>"Forfeiture from US correspondent account: This Act permits the US government to seize funds from a correspondent account in the US that a foreign bank has opened and maintained."</w:t>
      </w:r>
    </w:p>
    <w:p>
      <w:pPr>
        <w:spacing w:before="120" w:after="40"/>
      </w:pPr>
      <w:r>
        <w:rPr>
          <w:b/>
          <w:sz w:val="21"/>
          <w:shd w:fill="D6E4F0" w:val="clear"/>
        </w:rPr>
        <w:t>A项错误</w:t>
      </w:r>
    </w:p>
    <w:p>
      <w:pPr>
        <w:spacing w:line="360" w:lineRule="auto" w:after="40"/>
        <w:ind w:firstLine="420"/>
      </w:pPr>
      <w:r>
        <w:t>第314(a)条的功能是信息共享——允许金融机构与执法部门之间共享信息</w:t>
      </w:r>
      <w:r>
        <w:rPr>
          <w:sz w:val="15"/>
          <w:vertAlign w:val="superscript"/>
        </w:rPr>
        <w:t>P298</w:t>
      </w:r>
      <w:r>
        <w:t>。题干问的是扣押资金，而非信息共享，功能上不匹配。</w:t>
      </w:r>
    </w:p>
    <w:p>
      <w:pPr>
        <w:spacing w:before="120" w:after="40"/>
      </w:pPr>
      <w:r>
        <w:rPr>
          <w:b/>
          <w:sz w:val="21"/>
          <w:shd w:fill="D6E4F0" w:val="clear"/>
        </w:rPr>
        <w:t>B项错误</w:t>
      </w:r>
    </w:p>
    <w:p>
      <w:pPr>
        <w:spacing w:line="360" w:lineRule="auto" w:after="40"/>
        <w:ind w:firstLine="420"/>
      </w:pPr>
      <w:r>
        <w:t>第314(b)条允许金融机构之间相互共享客户或交易信息，以协助反洗钱合规</w:t>
      </w:r>
      <w:r>
        <w:rPr>
          <w:sz w:val="15"/>
          <w:vertAlign w:val="superscript"/>
        </w:rPr>
        <w:t>P239</w:t>
      </w:r>
      <w:r>
        <w:t>。它的主体是金融机构间的信息共享，而非政府扣押资金。题干描述的是政府执法行为，而非私营部门合作。</w:t>
      </w:r>
    </w:p>
    <w:p>
      <w:pPr>
        <w:spacing w:before="120" w:after="40"/>
      </w:pPr>
      <w:r>
        <w:rPr>
          <w:b/>
          <w:sz w:val="21"/>
          <w:shd w:fill="D6E4F0" w:val="clear"/>
        </w:rPr>
        <w:t>C项错误</w:t>
      </w:r>
    </w:p>
    <w:p>
      <w:pPr>
        <w:spacing w:line="360" w:lineRule="auto" w:after="40"/>
        <w:ind w:firstLine="420"/>
      </w:pPr>
      <w:r>
        <w:t>第319(b)条的教材条文涉及的是要求外国银行提供代理账户相关记录，并提供传票权力及指定注册代理人</w:t>
      </w:r>
      <w:r>
        <w:rPr>
          <w:sz w:val="15"/>
          <w:vertAlign w:val="superscript"/>
        </w:rPr>
        <w:t>P182</w:t>
      </w:r>
      <w:r>
        <w:t>。这与“扣押资金”虽同属第319条，但(b)款处理的是记录调取，(a)款才是资金没收，题干更直接匹配(a)款。</w:t>
      </w:r>
    </w:p>
    <w:p>
      <w:pPr>
        <w:spacing w:before="120" w:after="40"/>
      </w:pPr>
      <w:r>
        <w:rPr>
          <w:b/>
          <w:sz w:val="21"/>
          <w:shd w:fill="D6E4F0" w:val="clear"/>
        </w:rPr>
        <w:t>易错提醒</w:t>
      </w:r>
    </w:p>
    <w:p>
      <w:pPr>
        <w:spacing w:line="360" w:lineRule="auto" w:after="40"/>
        <w:ind w:firstLine="420"/>
      </w:pPr>
      <w:r>
        <w:t>第314条统管信息共享——314(a)是执法机构与金融机构共享，314(b)是金融机构之间共享。第319条统管代理账户——319(a)是扣押资金，319(b)是调取记录并要求指定代理人。考题常将两者交叉混淆。</w:t>
      </w:r>
    </w:p>
    <w:p>
      <w:pPr>
        <w:spacing w:line="360" w:lineRule="auto" w:after="120"/>
      </w:pPr>
      <w:r/>
    </w:p>
    <w:p>
      <w:pPr>
        <w:spacing w:line="360" w:lineRule="auto" w:after="40"/>
      </w:pPr>
      <w:r>
        <w:t>2. 一家总部位于法国的石油勘探公司与伊朗的炼油厂有业务往来,而伊朗是受到美国海外资产控制办公室(OFAC)全面制裁的国家.应针对这家法国公司实施何种类型的美国海外资产控制办公室(OFAC)制裁？ ( )</w:t>
      </w:r>
    </w:p>
    <w:p>
      <w:pPr>
        <w:spacing w:line="360" w:lineRule="auto" w:after="20"/>
        <w:ind w:firstLine="283"/>
      </w:pPr>
      <w:r>
        <w:t>A. 基于列表的</w:t>
      </w:r>
    </w:p>
    <w:p>
      <w:pPr>
        <w:spacing w:line="360" w:lineRule="auto" w:after="20"/>
        <w:ind w:firstLine="283"/>
      </w:pPr>
      <w:r>
        <w:t>B. 次级的</w:t>
      </w:r>
    </w:p>
    <w:p>
      <w:pPr>
        <w:spacing w:line="360" w:lineRule="auto" w:after="20"/>
        <w:ind w:firstLine="283"/>
      </w:pPr>
      <w:r>
        <w:t>C. 以国家为基础的</w:t>
      </w:r>
    </w:p>
    <w:p>
      <w:pPr>
        <w:spacing w:line="360" w:lineRule="auto" w:after="20"/>
        <w:ind w:firstLine="283"/>
      </w:pPr>
      <w:r>
        <w:t>D. 部门的</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OFAC次级制裁针对非美国人与受制裁对象交易</w:t>
      </w:r>
    </w:p>
    <w:p>
      <w:pPr>
        <w:spacing w:before="120" w:after="40"/>
      </w:pPr>
      <w:r>
        <w:rPr>
          <w:b/>
          <w:sz w:val="21"/>
          <w:shd w:fill="D6E4F0" w:val="clear"/>
        </w:rPr>
        <w:t>核心解析</w:t>
      </w:r>
    </w:p>
    <w:p>
      <w:pPr>
        <w:spacing w:line="360" w:lineRule="auto" w:after="40"/>
        <w:ind w:firstLine="420"/>
      </w:pPr>
      <w:r>
        <w:t>次级制裁指向非美国人士与受某些OFAC制裁对手方进行的交易，对手方如伊朗SDN</w:t>
      </w:r>
      <w:r>
        <w:rPr>
          <w:sz w:val="15"/>
          <w:vertAlign w:val="superscript"/>
        </w:rPr>
        <w:t>P187</w:t>
      </w:r>
      <w:r>
        <w:t>。题干中法国公司是非美国实体，伊朗属于受OFAC全面制裁的司法管辖区，该公司与伊朗炼油厂有业务往来，正好落入次级制裁的适用范围，因此应实施次级制裁。</w:t>
      </w:r>
    </w:p>
    <w:p>
      <w:pPr>
        <w:spacing w:before="120" w:after="40"/>
      </w:pPr>
      <w:r>
        <w:rPr>
          <w:b/>
          <w:sz w:val="21"/>
          <w:shd w:fill="D6E4F0" w:val="clear"/>
        </w:rPr>
        <w:t>教材原句</w:t>
      </w:r>
    </w:p>
    <w:p>
      <w:pPr>
        <w:spacing w:line="360" w:lineRule="auto" w:after="40"/>
        <w:ind w:firstLine="420"/>
      </w:pPr>
      <w:r>
        <w:t>"Secondary sanctions: These sanctions are directed at non-US persons for transactions and other specific dealings with counterparties subject to certain OFAC sanctions, such as those with Iranian and Russian SDNs."</w:t>
      </w:r>
    </w:p>
    <w:p>
      <w:pPr>
        <w:spacing w:before="120" w:after="40"/>
      </w:pPr>
      <w:r>
        <w:rPr>
          <w:b/>
          <w:sz w:val="21"/>
          <w:shd w:fill="D6E4F0" w:val="clear"/>
        </w:rPr>
        <w:t>A项错误</w:t>
      </w:r>
    </w:p>
    <w:p>
      <w:pPr>
        <w:spacing w:line="360" w:lineRule="auto" w:after="40"/>
        <w:ind w:firstLine="420"/>
      </w:pPr>
      <w:r>
        <w:t>基于列表的制裁针对OFAC名单上的特定实体和个人</w:t>
      </w:r>
      <w:r>
        <w:rPr>
          <w:sz w:val="15"/>
          <w:vertAlign w:val="superscript"/>
        </w:rPr>
        <w:t>P187</w:t>
      </w:r>
      <w:r>
        <w:t>。题干未提及该法国公司被列入任何名单，因此相比之下次级制裁更直接匹配非美国人与受制裁国交易的情形。</w:t>
      </w:r>
    </w:p>
    <w:p>
      <w:pPr>
        <w:spacing w:before="120" w:after="40"/>
      </w:pPr>
      <w:r>
        <w:rPr>
          <w:b/>
          <w:sz w:val="21"/>
          <w:shd w:fill="D6E4F0" w:val="clear"/>
        </w:rPr>
        <w:t>C项错误</w:t>
      </w:r>
    </w:p>
    <w:p>
      <w:pPr>
        <w:spacing w:line="360" w:lineRule="auto" w:after="40"/>
        <w:ind w:firstLine="420"/>
      </w:pPr>
      <w:r>
        <w:t>以国家为基础的制裁针对整个司法管辖区并禁止几乎所有交易，主要约束美国人</w:t>
      </w:r>
      <w:r>
        <w:rPr>
          <w:sz w:val="15"/>
          <w:vertAlign w:val="superscript"/>
        </w:rPr>
        <w:t>P187</w:t>
      </w:r>
      <w:r>
        <w:t>。题干中的法国公司是非美国实体，与受制裁国交易更吻合次级制裁的定义，而非以国家为基础的制裁。</w:t>
      </w:r>
    </w:p>
    <w:p>
      <w:pPr>
        <w:spacing w:before="120" w:after="40"/>
      </w:pPr>
      <w:r>
        <w:rPr>
          <w:b/>
          <w:sz w:val="21"/>
          <w:shd w:fill="D6E4F0" w:val="clear"/>
        </w:rPr>
        <w:t>D项错误</w:t>
      </w:r>
    </w:p>
    <w:p>
      <w:pPr>
        <w:spacing w:line="360" w:lineRule="auto" w:after="40"/>
        <w:ind w:firstLine="420"/>
      </w:pPr>
      <w:r>
        <w:t>部门制裁针对经济整体部门如能源、金融等</w:t>
      </w:r>
      <w:r>
        <w:rPr>
          <w:sz w:val="15"/>
          <w:vertAlign w:val="superscript"/>
        </w:rPr>
        <w:t>P188</w:t>
      </w:r>
      <w:r>
        <w:t>。题干只涉及与伊朗炼油厂的交易，并未指向对某一部门的制裁，因此次级制裁比部门制裁更能直接对应题干事实。</w:t>
      </w:r>
    </w:p>
    <w:p>
      <w:pPr>
        <w:spacing w:before="120" w:after="40"/>
      </w:pPr>
      <w:r>
        <w:rPr>
          <w:b/>
          <w:sz w:val="21"/>
          <w:shd w:fill="D6E4F0" w:val="clear"/>
        </w:rPr>
        <w:t>易错提醒</w:t>
      </w:r>
    </w:p>
    <w:p>
      <w:pPr>
        <w:spacing w:line="360" w:lineRule="auto" w:after="40"/>
        <w:ind w:firstLine="420"/>
      </w:pPr>
      <w:r>
        <w:t>以国家为基础的制裁（jurisdiction-based sanctions）禁止美国人与被制裁国交易，而次级制裁针对非美国人与受制裁对手交易</w:t>
      </w:r>
      <w:r>
        <w:rPr>
          <w:sz w:val="15"/>
          <w:vertAlign w:val="superscript"/>
        </w:rPr>
        <w:t>P187</w:t>
      </w:r>
      <w:r>
        <w:t>。题干法国公司为非美国实体，故应适用次级制裁。</w:t>
      </w:r>
    </w:p>
    <w:p>
      <w:pPr>
        <w:spacing w:line="360" w:lineRule="auto" w:after="120"/>
      </w:pPr>
      <w:r/>
    </w:p>
    <w:p>
      <w:pPr>
        <w:spacing w:line="360" w:lineRule="auto" w:after="40"/>
      </w:pPr>
      <w:r>
        <w:t>3. 外国资产控制办公室(OFAC)负责: ( )</w:t>
      </w:r>
    </w:p>
    <w:p>
      <w:pPr>
        <w:spacing w:line="360" w:lineRule="auto" w:after="20"/>
        <w:ind w:firstLine="283"/>
      </w:pPr>
      <w:r>
        <w:t>A. 确保有效的出口管制和条约遵守制度</w:t>
      </w:r>
    </w:p>
    <w:p>
      <w:pPr>
        <w:spacing w:line="360" w:lineRule="auto" w:after="20"/>
        <w:ind w:firstLine="283"/>
      </w:pPr>
      <w:r>
        <w:t>B. 实施和执行经济及贸易制裁</w:t>
      </w:r>
    </w:p>
    <w:p>
      <w:pPr>
        <w:spacing w:line="360" w:lineRule="auto" w:after="20"/>
        <w:ind w:firstLine="283"/>
      </w:pPr>
      <w:r>
        <w:t>C. 将某些司法管辖区指定为主要洗钱关切对象</w:t>
      </w:r>
    </w:p>
    <w:p>
      <w:pPr>
        <w:spacing w:line="360" w:lineRule="auto" w:after="20"/>
        <w:ind w:firstLine="283"/>
      </w:pPr>
      <w:r>
        <w:t>D. 管理美国与外国之间的贸易协定</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 OFAC 的核心职责是管理执行经济贸易制裁</w:t>
      </w:r>
    </w:p>
    <w:p>
      <w:pPr>
        <w:spacing w:before="120" w:after="40"/>
      </w:pPr>
      <w:r>
        <w:rPr>
          <w:b/>
          <w:sz w:val="21"/>
          <w:shd w:fill="D6E4F0" w:val="clear"/>
        </w:rPr>
        <w:t>核心解析</w:t>
      </w:r>
    </w:p>
    <w:p>
      <w:pPr>
        <w:spacing w:line="360" w:lineRule="auto" w:after="40"/>
        <w:ind w:firstLine="420"/>
      </w:pPr>
      <w:r>
        <w:t>外国资产控制办公室(OFAC)是美国管理和执行基于外交政策与国家安全目标的经济贸易制裁的主要监管机构</w:t>
      </w:r>
      <w:r>
        <w:rPr>
          <w:sz w:val="15"/>
          <w:vertAlign w:val="superscript"/>
        </w:rPr>
        <w:t>P187、P206</w:t>
      </w:r>
      <w:r>
        <w:t>。题干问OFAC负责什么，其职责定义直接锁定“实施和执行经济及贸易制裁”，即在制裁名单发布、交易禁止、资产冻结等方面采取行动。选项B与此定义完全吻合，属于教材对OFAC职能的原词再现。</w:t>
      </w:r>
    </w:p>
    <w:p>
      <w:pPr>
        <w:spacing w:before="120" w:after="40"/>
      </w:pPr>
      <w:r>
        <w:rPr>
          <w:b/>
          <w:sz w:val="21"/>
          <w:shd w:fill="D6E4F0" w:val="clear"/>
        </w:rPr>
        <w:t>教材原句</w:t>
      </w:r>
    </w:p>
    <w:p>
      <w:pPr>
        <w:spacing w:line="360" w:lineRule="auto" w:after="40"/>
        <w:ind w:firstLine="420"/>
      </w:pPr>
      <w:r>
        <w:t>"OFAC is responsible for administering and enforcing economic and trade sanctions based on US foreign policy and national security goals"</w:t>
      </w:r>
    </w:p>
    <w:p>
      <w:pPr>
        <w:spacing w:before="120" w:after="40"/>
      </w:pPr>
      <w:r>
        <w:rPr>
          <w:b/>
          <w:sz w:val="21"/>
          <w:shd w:fill="D6E4F0" w:val="clear"/>
        </w:rPr>
        <w:t>A项错误</w:t>
      </w:r>
    </w:p>
    <w:p>
      <w:pPr>
        <w:spacing w:line="360" w:lineRule="auto" w:after="40"/>
        <w:ind w:firstLine="420"/>
      </w:pPr>
      <w:r>
        <w:t>教材将出口管制定义为出于外交政策和国际安全原因管制关键物品贸易的法律和指南</w:t>
      </w:r>
      <w:r>
        <w:rPr>
          <w:sz w:val="15"/>
          <w:vertAlign w:val="superscript"/>
        </w:rPr>
        <w:t>P136</w:t>
      </w:r>
      <w:r>
        <w:t>，其执行涉及多个专门机构。OFAC的法定授权明确集中在制裁实施，相比之下与出口管制制度的全面管理匹配度更低，题干更直接支持制裁而非出口管制。</w:t>
      </w:r>
    </w:p>
    <w:p>
      <w:pPr>
        <w:spacing w:before="120" w:after="40"/>
      </w:pPr>
      <w:r>
        <w:rPr>
          <w:b/>
          <w:sz w:val="21"/>
          <w:shd w:fill="D6E4F0" w:val="clear"/>
        </w:rPr>
        <w:t>C项错误</w:t>
      </w:r>
    </w:p>
    <w:p>
      <w:pPr>
        <w:spacing w:line="360" w:lineRule="auto" w:after="40"/>
        <w:ind w:firstLine="420"/>
      </w:pPr>
      <w:r>
        <w:t>根据《爱国者法案》第311条，指定外国司法管辖区为主要洗钱关切的权力由美国财政部（而非OFAC）行使</w:t>
      </w:r>
      <w:r>
        <w:rPr>
          <w:sz w:val="15"/>
          <w:vertAlign w:val="superscript"/>
        </w:rPr>
        <w:t>P181</w:t>
      </w:r>
      <w:r>
        <w:t>。OFAC作为财政部的下属办公室，虽属同一部门体系，但这一特定职能与OFAC的核心制裁执行职责不同，教材未将其归入OFAC权责。</w:t>
      </w:r>
    </w:p>
    <w:p>
      <w:pPr>
        <w:spacing w:before="120" w:after="40"/>
      </w:pPr>
      <w:r>
        <w:rPr>
          <w:b/>
          <w:sz w:val="21"/>
          <w:shd w:fill="D6E4F0" w:val="clear"/>
        </w:rPr>
        <w:t>D项错误</w:t>
      </w:r>
    </w:p>
    <w:p>
      <w:pPr>
        <w:spacing w:line="360" w:lineRule="auto" w:after="40"/>
        <w:ind w:firstLine="420"/>
      </w:pPr>
      <w:r>
        <w:t>管理美国与外国间的贸易协定一般是美国贸易代表办公室等机构的职能，教材在OFAC相关章节未提及该项职责。题干所问的OFAC职责范围与贸易协定管理缺乏直接关联。</w:t>
      </w:r>
    </w:p>
    <w:p>
      <w:pPr>
        <w:spacing w:before="120" w:after="40"/>
      </w:pPr>
      <w:r>
        <w:rPr>
          <w:b/>
          <w:sz w:val="21"/>
          <w:shd w:fill="D6E4F0" w:val="clear"/>
        </w:rPr>
        <w:t>易错提醒</w:t>
      </w:r>
    </w:p>
    <w:p>
      <w:pPr>
        <w:spacing w:line="360" w:lineRule="auto" w:after="40"/>
        <w:ind w:firstLine="420"/>
      </w:pPr>
      <w:r>
        <w:t>注意区分OFAC与整个美国财政部的权力边界：OFAC专门负责制裁的实施与执行，而将外国辖区指定为“主要洗钱关切”是美国财政部长依据第311条作出的决定</w:t>
      </w:r>
      <w:r>
        <w:rPr>
          <w:sz w:val="15"/>
          <w:vertAlign w:val="superscript"/>
        </w:rPr>
        <w:t>P181</w:t>
      </w:r>
      <w:r>
        <w:t>，不由OFAC直接作出。</w:t>
      </w:r>
    </w:p>
    <w:p>
      <w:pPr>
        <w:spacing w:line="360" w:lineRule="auto" w:after="120"/>
      </w:pPr>
      <w:r/>
    </w:p>
    <w:p>
      <w:pPr>
        <w:spacing w:line="360" w:lineRule="auto" w:after="40"/>
      </w:pPr>
      <w:r>
        <w:t>4. 当一国政府对某一目标实施经济制裁时,其目的在于: ( )</w:t>
      </w:r>
    </w:p>
    <w:p>
      <w:pPr>
        <w:spacing w:line="360" w:lineRule="auto" w:after="20"/>
        <w:ind w:firstLine="283"/>
      </w:pPr>
      <w:r>
        <w:t>A. 保护目标国公民的权利，使其免受本国政府侵害，并提高该地区的金融稳定性。</w:t>
      </w:r>
    </w:p>
    <w:p>
      <w:pPr>
        <w:spacing w:line="360" w:lineRule="auto" w:after="20"/>
        <w:ind w:firstLine="283"/>
      </w:pPr>
      <w:r>
        <w:t>B. 表明除非该国家或非国家目标服从政府的要求，否则很可能会动用军事力量。</w:t>
      </w:r>
    </w:p>
    <w:p>
      <w:pPr>
        <w:spacing w:line="360" w:lineRule="auto" w:after="20"/>
        <w:ind w:firstLine="283"/>
      </w:pPr>
      <w:r>
        <w:t>C. 鼓励非政府组织增加向目标对象提供人道主义和慈善援助。</w:t>
      </w:r>
    </w:p>
    <w:p>
      <w:pPr>
        <w:spacing w:line="360" w:lineRule="auto" w:after="20"/>
        <w:ind w:firstLine="283"/>
      </w:pPr>
      <w:r>
        <w:t>D. 改变威胁该国政府利益或违反国际规范的国家或非国家目标的行为。</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识别经济制裁的核心目的：改变威胁行为</w:t>
      </w:r>
    </w:p>
    <w:p>
      <w:pPr>
        <w:spacing w:before="120" w:after="40"/>
      </w:pPr>
      <w:r>
        <w:rPr>
          <w:b/>
          <w:sz w:val="21"/>
          <w:shd w:fill="D6E4F0" w:val="clear"/>
        </w:rPr>
        <w:t>核心解析</w:t>
      </w:r>
    </w:p>
    <w:p>
      <w:pPr>
        <w:spacing w:line="360" w:lineRule="auto" w:after="40"/>
        <w:ind w:firstLine="420"/>
      </w:pPr>
      <w:r>
        <w:t>制裁的基本目的，是改变对国家利益或国际规范构成威胁的行为。教材在说明OFAC职责时指出，OFAC负责“基于美国外交政策和国家安全目标，管理和执行针对外国管辖区、政权、恐怖分子、国际毒品贩运者、大规模杀伤性武器扩散实体及其他威胁的经济与贸易制裁”</w:t>
      </w:r>
      <w:r>
        <w:rPr>
          <w:sz w:val="15"/>
          <w:vertAlign w:val="superscript"/>
        </w:rPr>
        <w:t>P187</w:t>
      </w:r>
      <w:r>
        <w:t>。这一表述表明，制裁并不是为了宣示军事姿态、直接保护人权或鼓励人道援助，而是通过经济限制手段，改变目标体的行为，以消除威胁。题干要求选出政府实施经济制裁的根本目的，选项D“改变威胁该国政府利益或违反国际规范的国家或非国家目标的行为”直接对应这一定义。</w:t>
      </w:r>
    </w:p>
    <w:p>
      <w:pPr>
        <w:spacing w:before="120" w:after="40"/>
      </w:pPr>
      <w:r>
        <w:rPr>
          <w:b/>
          <w:sz w:val="21"/>
          <w:shd w:fill="D6E4F0" w:val="clear"/>
        </w:rPr>
        <w:t>A项错误</w:t>
      </w:r>
    </w:p>
    <w:p>
      <w:pPr>
        <w:spacing w:line="360" w:lineRule="auto" w:after="40"/>
        <w:ind w:firstLine="420"/>
      </w:pPr>
      <w:r>
        <w:t>教材提到联合国制裁可促进国际和平与安全</w:t>
      </w:r>
      <w:r>
        <w:rPr>
          <w:sz w:val="15"/>
          <w:vertAlign w:val="superscript"/>
        </w:rPr>
        <w:t>P206</w:t>
      </w:r>
      <w:r>
        <w:t>，但并未将“保护目标国公民权利”或“提高地区金融稳定性”定义为制裁本身的目的。制裁是通过施压改变行为，这些效果至多是间接结果，匹配度不如D直接。</w:t>
      </w:r>
    </w:p>
    <w:p>
      <w:pPr>
        <w:spacing w:before="120" w:after="40"/>
      </w:pPr>
      <w:r>
        <w:rPr>
          <w:b/>
          <w:sz w:val="21"/>
          <w:shd w:fill="D6E4F0" w:val="clear"/>
        </w:rPr>
        <w:t>B项错误</w:t>
      </w:r>
    </w:p>
    <w:p>
      <w:pPr>
        <w:spacing w:line="360" w:lineRule="auto" w:after="40"/>
        <w:ind w:firstLine="420"/>
      </w:pPr>
      <w:r>
        <w:t>制裁是经济与贸易限制手段，教材在界定OFAC职能时将其与外交政策和国家安全目标挂钩</w:t>
      </w:r>
      <w:r>
        <w:rPr>
          <w:sz w:val="15"/>
          <w:vertAlign w:val="superscript"/>
        </w:rPr>
        <w:t>P187</w:t>
      </w:r>
      <w:r>
        <w:t>，并未提及制裁的目的在于表明可能动用军事力量。选项B将制裁等同于军事威慑信号，混淆了制裁与军事行动的性质，匹配度不如D直接。</w:t>
      </w:r>
    </w:p>
    <w:p>
      <w:pPr>
        <w:spacing w:before="120" w:after="40"/>
      </w:pPr>
      <w:r>
        <w:rPr>
          <w:b/>
          <w:sz w:val="21"/>
          <w:shd w:fill="D6E4F0" w:val="clear"/>
        </w:rPr>
        <w:t>C项错误</w:t>
      </w:r>
    </w:p>
    <w:p>
      <w:pPr>
        <w:spacing w:line="360" w:lineRule="auto" w:after="40"/>
        <w:ind w:firstLine="420"/>
      </w:pPr>
      <w:r>
        <w:t>教材提到慈善机构/NGO发挥人道主义作用</w:t>
      </w:r>
      <w:r>
        <w:rPr>
          <w:sz w:val="15"/>
          <w:vertAlign w:val="superscript"/>
        </w:rPr>
        <w:t>P134</w:t>
      </w:r>
      <w:r>
        <w:t>，但并未将“鼓励非政府组织增加援助”设为制裁目的。制裁的指向是改变威胁行为，而非动员援助，题干条件更直接支持D。</w:t>
      </w:r>
    </w:p>
    <w:p>
      <w:pPr>
        <w:spacing w:before="120" w:after="40"/>
      </w:pPr>
      <w:r>
        <w:rPr>
          <w:b/>
          <w:sz w:val="21"/>
          <w:shd w:fill="D6E4F0" w:val="clear"/>
        </w:rPr>
        <w:t>易错提醒</w:t>
      </w:r>
    </w:p>
    <w:p>
      <w:pPr>
        <w:spacing w:line="360" w:lineRule="auto" w:after="40"/>
        <w:ind w:firstLine="420"/>
      </w:pPr>
      <w:r>
        <w:t>制裁是经济与外交施压手段，旨在改变行为，而非军事最后通牒。选项B容易与军事威慑混淆，但教材将制裁定性为经济与贸易管制</w:t>
      </w:r>
      <w:r>
        <w:rPr>
          <w:sz w:val="15"/>
          <w:vertAlign w:val="superscript"/>
        </w:rPr>
        <w:t>P187</w:t>
      </w:r>
      <w:r>
        <w:t>，其核心逻辑是行为改变，而不是发出军事信号。</w:t>
      </w:r>
    </w:p>
    <w:p>
      <w:pPr>
        <w:spacing w:line="360" w:lineRule="auto" w:after="120"/>
      </w:pPr>
      <w:r/>
    </w:p>
    <w:p>
      <w:pPr>
        <w:spacing w:line="360" w:lineRule="auto" w:after="40"/>
      </w:pPr>
      <w:r>
        <w:t>5. 美国《爱国者法案》中哪一部分涉及资金没收并允许具有域外效力？ ( )</w:t>
      </w:r>
    </w:p>
    <w:p>
      <w:pPr>
        <w:spacing w:line="360" w:lineRule="auto" w:after="20"/>
        <w:ind w:firstLine="283"/>
      </w:pPr>
      <w:r>
        <w:t>A. 第319(b)条</w:t>
      </w:r>
    </w:p>
    <w:p>
      <w:pPr>
        <w:spacing w:line="360" w:lineRule="auto" w:after="20"/>
        <w:ind w:firstLine="283"/>
      </w:pPr>
      <w:r>
        <w:t>B. 第314(b)条款</w:t>
      </w:r>
    </w:p>
    <w:p>
      <w:pPr>
        <w:spacing w:line="360" w:lineRule="auto" w:after="20"/>
        <w:ind w:firstLine="283"/>
      </w:pPr>
      <w:r>
        <w:t>C. 第314(a)条款</w:t>
      </w:r>
    </w:p>
    <w:p>
      <w:pPr>
        <w:spacing w:line="360" w:lineRule="auto" w:after="20"/>
        <w:ind w:firstLine="283"/>
      </w:pPr>
      <w:r>
        <w:t>D. 第319(a)节</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区分“资金没收及域外效力”条款（319(b)）与“信息共享”条款（314）</w:t>
      </w:r>
    </w:p>
    <w:p>
      <w:pPr>
        <w:spacing w:before="120" w:after="40"/>
      </w:pPr>
      <w:r>
        <w:rPr>
          <w:b/>
          <w:sz w:val="21"/>
          <w:shd w:fill="D6E4F0" w:val="clear"/>
        </w:rPr>
        <w:t>核心解析</w:t>
      </w:r>
    </w:p>
    <w:p>
      <w:pPr>
        <w:spacing w:line="360" w:lineRule="auto" w:after="40"/>
        <w:ind w:firstLine="420"/>
      </w:pPr>
      <w:r>
        <w:t>教材在介绍《爱国者法案》衍生的全球义务时，将第319条对应“没收在美国代理账户中的资金”——允许美国政府扣押外国银行在美代理账户中的资金，且资金所有者可提出异议</w:t>
      </w:r>
      <w:r>
        <w:rPr>
          <w:sz w:val="15"/>
          <w:vertAlign w:val="superscript"/>
        </w:rPr>
        <w:t>P182</w:t>
      </w:r>
      <w:r>
        <w:t>。题干问的是“涉及资金没收并允许具有域外效力”的条款，“forfeiture”即没收，该规定针对外国银行的美国账户恰恰体现域外效力。选项A“第319(b)条”直接命中这一功能，因此正确。</w:t>
      </w:r>
    </w:p>
    <w:p>
      <w:pPr>
        <w:spacing w:before="120" w:after="40"/>
      </w:pPr>
      <w:r>
        <w:rPr>
          <w:b/>
          <w:sz w:val="21"/>
          <w:shd w:fill="D6E4F0" w:val="clear"/>
        </w:rPr>
        <w:t>教材原句</w:t>
      </w:r>
    </w:p>
    <w:p>
      <w:pPr>
        <w:spacing w:line="360" w:lineRule="auto" w:after="40"/>
        <w:ind w:firstLine="420"/>
      </w:pPr>
      <w:r>
        <w:t>"Forfeiture from US correspondent account: This Act permits the US government to seize funds from a correspondent account in the US that a foreign bank has opened and maintained. The owner of the funds may contest the seizure."</w:t>
      </w:r>
    </w:p>
    <w:p>
      <w:pPr>
        <w:spacing w:before="120" w:after="40"/>
      </w:pPr>
      <w:r>
        <w:rPr>
          <w:b/>
          <w:sz w:val="21"/>
          <w:shd w:fill="D6E4F0" w:val="clear"/>
        </w:rPr>
        <w:t>B项错误</w:t>
      </w:r>
    </w:p>
    <w:p>
      <w:pPr>
        <w:spacing w:line="360" w:lineRule="auto" w:after="40"/>
        <w:ind w:firstLine="420"/>
      </w:pPr>
      <w:r>
        <w:t>第314(b)条款赋予金融机构相互共享客户或交易信息的能力，并提供安全港保护</w:t>
      </w:r>
      <w:r>
        <w:rPr>
          <w:sz w:val="15"/>
          <w:vertAlign w:val="superscript"/>
        </w:rPr>
        <w:t>P239</w:t>
      </w:r>
      <w:r>
        <w:t>，其核心是“信息共享”，而非题干要求的“资金没收”。只有在题干涉及机构间信息交换时，它才更直接相关。</w:t>
      </w:r>
    </w:p>
    <w:p>
      <w:pPr>
        <w:spacing w:before="120" w:after="40"/>
      </w:pPr>
      <w:r>
        <w:rPr>
          <w:b/>
          <w:sz w:val="21"/>
          <w:shd w:fill="D6E4F0" w:val="clear"/>
        </w:rPr>
        <w:t>C项错误</w:t>
      </w:r>
    </w:p>
    <w:p>
      <w:pPr>
        <w:spacing w:line="360" w:lineRule="auto" w:after="40"/>
        <w:ind w:firstLine="420"/>
      </w:pPr>
      <w:r>
        <w:t>第314(a)条款同样属于信息共享机制，允许金融机构与执法部门共享信息</w:t>
      </w:r>
      <w:r>
        <w:rPr>
          <w:sz w:val="15"/>
          <w:vertAlign w:val="superscript"/>
        </w:rPr>
        <w:t>P298</w:t>
      </w:r>
      <w:r>
        <w:t>，不涉及对资金的扣押或没收。相比之下，正确项与题干要求的“forfeiture”匹配度更高。</w:t>
      </w:r>
    </w:p>
    <w:p>
      <w:pPr>
        <w:spacing w:before="120" w:after="40"/>
      </w:pPr>
      <w:r>
        <w:rPr>
          <w:b/>
          <w:sz w:val="21"/>
          <w:shd w:fill="D6E4F0" w:val="clear"/>
        </w:rPr>
        <w:t>D项错误</w:t>
      </w:r>
    </w:p>
    <w:p>
      <w:pPr>
        <w:spacing w:line="360" w:lineRule="auto" w:after="40"/>
        <w:ind w:firstLine="420"/>
      </w:pPr>
      <w:r>
        <w:t>第319(a)节针对外国银行的“代理账户记录”提供传票授权并要求其指定在美注册代理人</w:t>
      </w:r>
      <w:r>
        <w:rPr>
          <w:sz w:val="15"/>
          <w:vertAlign w:val="superscript"/>
        </w:rPr>
        <w:t>P182</w:t>
      </w:r>
      <w:r>
        <w:t>，作用在于获取记录而非没收资金。题干问的是“forfeiture of funds”，319(a)无法满足这一条件，不如319(b)直接。</w:t>
      </w:r>
    </w:p>
    <w:p>
      <w:pPr>
        <w:spacing w:before="120" w:after="40"/>
      </w:pPr>
      <w:r>
        <w:rPr>
          <w:b/>
          <w:sz w:val="21"/>
          <w:shd w:fill="D6E4F0" w:val="clear"/>
        </w:rPr>
        <w:t>易错提醒</w:t>
      </w:r>
    </w:p>
    <w:p>
      <w:pPr>
        <w:spacing w:line="360" w:lineRule="auto" w:after="40"/>
        <w:ind w:firstLine="420"/>
      </w:pPr>
      <w:r>
        <w:t>同一法条（第319条）下，(a)和(b)容易混淆。记忆口诀：“a”是代理人（Agent）和记录（records），“b”是没收资金（seize funds）。319(a)=文件/代理人，319(b)=扣押钱。</w:t>
      </w:r>
    </w:p>
    <w:p>
      <w:pPr>
        <w:spacing w:line="360" w:lineRule="auto" w:after="120"/>
      </w:pPr>
      <w:r/>
    </w:p>
    <w:p>
      <w:pPr>
        <w:spacing w:line="360" w:lineRule="auto" w:after="40"/>
      </w:pPr>
      <w:r>
        <w:t>6. 关于美国法律和法规的域外效力，以下哪项陈述是准确的？ ( )</w:t>
      </w:r>
    </w:p>
    <w:p>
      <w:pPr>
        <w:spacing w:line="360" w:lineRule="auto" w:after="20"/>
        <w:ind w:firstLine="283"/>
      </w:pPr>
      <w:r>
        <w:t>A. 《银行保密法》（BSA）的域外效力要求“旅行规则”适用于全球所有金融机构，包括所有美元交易</w:t>
      </w:r>
    </w:p>
    <w:p>
      <w:pPr>
        <w:spacing w:line="360" w:lineRule="auto" w:after="20"/>
        <w:ind w:firstLine="283"/>
      </w:pPr>
      <w:r>
        <w:t>B. 2020年《反洗钱法》（AML法）的域外效力涵盖全球范围内所有以美元计价的交易</w:t>
      </w:r>
    </w:p>
    <w:p>
      <w:pPr>
        <w:spacing w:line="360" w:lineRule="auto" w:after="20"/>
        <w:ind w:firstLine="283"/>
      </w:pPr>
      <w:r>
        <w:t>C. 美国海外资产控制办公室（OFAC）的经济和贸易制裁可能会给美国境外的金融机构和企业带来域外风险</w:t>
      </w:r>
    </w:p>
    <w:p>
      <w:pPr>
        <w:spacing w:line="360" w:lineRule="auto" w:after="20"/>
        <w:ind w:firstLine="283"/>
      </w:pPr>
      <w:r>
        <w:t>D. 《美国爱国者法案》第319(b)条的域外效力允许扣押在美国开设并为外国银行维持的代理银行账户中的资金</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理解OFAC制裁域外效力源自次级制裁机制</w:t>
      </w:r>
    </w:p>
    <w:p>
      <w:pPr>
        <w:spacing w:before="120" w:after="40"/>
      </w:pPr>
      <w:r>
        <w:rPr>
          <w:b/>
          <w:sz w:val="21"/>
          <w:shd w:fill="D6E4F0" w:val="clear"/>
        </w:rPr>
        <w:t>核心解析</w:t>
      </w:r>
    </w:p>
    <w:p>
      <w:pPr>
        <w:spacing w:line="360" w:lineRule="auto" w:after="40"/>
        <w:ind w:firstLine="420"/>
      </w:pPr>
      <w:r>
        <w:t>OFAC负责管理和执行基于美国外交政策和国家安全目标的经济与贸易制裁</w:t>
      </w:r>
      <w:r>
        <w:rPr>
          <w:sz w:val="15"/>
          <w:vertAlign w:val="superscript"/>
        </w:rPr>
        <w:t>P187</w:t>
      </w:r>
      <w:r>
        <w:t>。在OFAC的制裁分类中，存在一种“次级制裁”类型，其定义为“针对非美国人士与受制裁对手方进行的交易”</w:t>
      </w:r>
      <w:r>
        <w:rPr>
          <w:sz w:val="15"/>
          <w:vertAlign w:val="superscript"/>
        </w:rPr>
        <w:t>P187</w:t>
      </w:r>
      <w:r>
        <w:t>。这一机制正是OFAC制裁产生域外效力的核心：即使某笔交易不涉及美国人士、不使用美元、不经过美国金融系统，只要非美国主体与特定受制裁对象（如伊朗或俄罗斯的特别指定国民SDN）进行了交易，OFAC仍可对该非美国主体实施处罚。由此可推断，美国境外的金融机构和企业在与受制裁国家或实体开展业务时，确实面临被OFAC制裁的域外风险。选项C的表述“美国海外资产控制办公室（OFAC）的经济和贸易制裁可能会给美国境外的金融机构和企业带来域外风险”与此框架完全吻合。相比之下，其他选项对各自法律域外效力范围的描述均与教材原文存在明显偏差。</w:t>
      </w:r>
    </w:p>
    <w:p>
      <w:pPr>
        <w:spacing w:before="120" w:after="40"/>
      </w:pPr>
      <w:r>
        <w:rPr>
          <w:b/>
          <w:sz w:val="21"/>
          <w:shd w:fill="D6E4F0" w:val="clear"/>
        </w:rPr>
        <w:t>教材原句</w:t>
      </w:r>
    </w:p>
    <w:p>
      <w:pPr>
        <w:spacing w:line="360" w:lineRule="auto" w:after="40"/>
        <w:ind w:firstLine="420"/>
      </w:pPr>
      <w:r>
        <w:t>"Secondary sanctions: These sanctions are directed at non-US persons for transactions and other specific dealings with counterparties subject to certain OFAC sanctions, such as those with Iranian and Russian SDNs."</w:t>
      </w:r>
    </w:p>
    <w:p>
      <w:pPr>
        <w:spacing w:before="120" w:after="40"/>
      </w:pPr>
      <w:r>
        <w:rPr>
          <w:b/>
          <w:sz w:val="21"/>
          <w:shd w:fill="D6E4F0" w:val="clear"/>
        </w:rPr>
        <w:t>A项错误</w:t>
      </w:r>
    </w:p>
    <w:p>
      <w:pPr>
        <w:spacing w:line="360" w:lineRule="auto" w:after="40"/>
        <w:ind w:firstLine="420"/>
      </w:pPr>
      <w:r>
        <w:t>《银行保密法》的域外效力针对的是与美国客户交易或使用美国金融体系的非美国银行、货币服务企业和加密货币公司</w:t>
      </w:r>
      <w:r>
        <w:rPr>
          <w:sz w:val="15"/>
          <w:vertAlign w:val="superscript"/>
        </w:rPr>
        <w:t>P181</w:t>
      </w:r>
      <w:r>
        <w:t>，而非“全球所有金融机构”。原选项要求旅行规则适用于全球所有金融机构和所有美元交易，范围被过度放大，在教材框架下不如C项匹配。</w:t>
      </w:r>
    </w:p>
    <w:p>
      <w:pPr>
        <w:spacing w:before="120" w:after="40"/>
      </w:pPr>
      <w:r>
        <w:rPr>
          <w:b/>
          <w:sz w:val="21"/>
          <w:shd w:fill="D6E4F0" w:val="clear"/>
        </w:rPr>
        <w:t>B项错误</w:t>
      </w:r>
    </w:p>
    <w:p>
      <w:pPr>
        <w:spacing w:line="360" w:lineRule="auto" w:after="40"/>
        <w:ind w:firstLine="420"/>
      </w:pPr>
      <w:r>
        <w:t>2020年《反洗钱法》的主要焦点是现代化美国银行反洗钱合规法规，并将合规范围扩大至加密货币及艺术品和古董经销商等领域</w:t>
      </w:r>
      <w:r>
        <w:rPr>
          <w:sz w:val="15"/>
          <w:vertAlign w:val="superscript"/>
        </w:rPr>
        <w:t>P182</w:t>
      </w:r>
      <w:r>
        <w:t>。教材未提及该法案的域外效力涵盖“全球范围内所有以美元计价的交易”，原选项陈述缺乏教材依据，远不如C项直接匹配教材对OFAC域外制裁的定义。</w:t>
      </w:r>
    </w:p>
    <w:p>
      <w:pPr>
        <w:spacing w:before="120" w:after="40"/>
      </w:pPr>
      <w:r>
        <w:rPr>
          <w:b/>
          <w:sz w:val="21"/>
          <w:shd w:fill="D6E4F0" w:val="clear"/>
        </w:rPr>
        <w:t>D项错误</w:t>
      </w:r>
    </w:p>
    <w:p>
      <w:pPr>
        <w:spacing w:line="360" w:lineRule="auto" w:after="40"/>
        <w:ind w:firstLine="420"/>
      </w:pPr>
      <w:r>
        <w:t>教材指出，《爱国者法案》允许美国政府扣押外国银行在美国开设并维持的代理账户中的资金，但“资金所有者可提出异议”</w:t>
      </w:r>
      <w:r>
        <w:rPr>
          <w:sz w:val="15"/>
          <w:vertAlign w:val="superscript"/>
        </w:rPr>
        <w:t>P182</w:t>
      </w:r>
      <w:r>
        <w:t>。原选项将扣押权描述为绝对的“允许扣押”，忽略了资金所有者可contest这一重要限定，在精确性上不如C项与教材定义的吻合度高。</w:t>
      </w:r>
    </w:p>
    <w:p>
      <w:pPr>
        <w:spacing w:before="120" w:after="40"/>
      </w:pPr>
      <w:r>
        <w:rPr>
          <w:b/>
          <w:sz w:val="21"/>
          <w:shd w:fill="D6E4F0" w:val="clear"/>
        </w:rPr>
        <w:t>易错提醒</w:t>
      </w:r>
    </w:p>
    <w:p>
      <w:pPr>
        <w:spacing w:line="360" w:lineRule="auto" w:after="40"/>
        <w:ind w:firstLine="420"/>
      </w:pPr>
      <w:r>
        <w:t>区分OFAC的“一级制裁”（要求有美国连接点，如美国人、美元或美国金融系统）与“次级制裁”（直接针对非美国人士，无美国连接点也可触发，这才是域外效力的真正来源）。次级制裁涉及伊朗和俄罗斯SDN等特定对手方时，境外机构即使完全脱离美国元素也可能面临风险；而BSA、AML Act的域外适用都有明确限制条件，并非“全球所有”。</w:t>
      </w:r>
    </w:p>
    <w:p>
      <w:pPr>
        <w:spacing w:line="360" w:lineRule="auto" w:after="120"/>
      </w:pPr>
      <w:r/>
    </w:p>
    <w:p>
      <w:pPr>
        <w:spacing w:line="360" w:lineRule="auto" w:after="40"/>
      </w:pPr>
      <w:r>
        <w:t>7. 以下哪个陈述最准确地描述了谁必须遵守美国海外资产控制办公室（OFAC）的制裁措施？ ( )</w:t>
      </w:r>
    </w:p>
    <w:p>
      <w:pPr>
        <w:spacing w:line="360" w:lineRule="auto" w:after="20"/>
        <w:ind w:firstLine="283"/>
      </w:pPr>
      <w:r>
        <w:t>A. 所有身处美国的美国公民和永久居民、所有在美国注册成立的实体及其外国分支机构，以及所有在美国境内的个人</w:t>
      </w:r>
    </w:p>
    <w:p>
      <w:pPr>
        <w:spacing w:line="360" w:lineRule="auto" w:after="20"/>
        <w:ind w:firstLine="283"/>
      </w:pPr>
      <w:r>
        <w:t>B. 所有美国公民和永久居民，无论其身处何地；所有在美国注册成立的实体（不包括其外国分支机构）；以及所有在美国境内的个人和实体</w:t>
      </w:r>
    </w:p>
    <w:p>
      <w:pPr>
        <w:spacing w:line="360" w:lineRule="auto" w:after="20"/>
        <w:ind w:firstLine="283"/>
      </w:pPr>
      <w:r>
        <w:t>C. 所有美国公民（双重国籍者除外）、美国永久居民、所有在美国注册成立的实体以及所有在美国境内的个人</w:t>
      </w:r>
    </w:p>
    <w:p>
      <w:pPr>
        <w:spacing w:line="360" w:lineRule="auto" w:after="20"/>
        <w:ind w:firstLine="283"/>
      </w:pPr>
      <w:r>
        <w:t>D. 所有美国公民和永久居民，无论其身处何地；所有在美国注册成立的实体及其外国分支机构；以及所有在美国境内的个人和实体</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OFAC 制裁管辖的主体范围定义</w:t>
      </w:r>
    </w:p>
    <w:p>
      <w:pPr>
        <w:spacing w:before="120" w:after="40"/>
      </w:pPr>
      <w:r>
        <w:rPr>
          <w:b/>
          <w:sz w:val="21"/>
          <w:shd w:fill="D6E4F0" w:val="clear"/>
        </w:rPr>
        <w:t>核心解析</w:t>
      </w:r>
    </w:p>
    <w:p>
      <w:pPr>
        <w:spacing w:line="360" w:lineRule="auto" w:after="40"/>
        <w:ind w:firstLine="420"/>
      </w:pPr>
      <w:r>
        <w:t>现有材料不足以判断该项。</w:t>
      </w:r>
    </w:p>
    <w:p>
      <w:pPr>
        <w:spacing w:before="120" w:after="40"/>
      </w:pPr>
      <w:r>
        <w:rPr>
          <w:b/>
          <w:sz w:val="21"/>
          <w:shd w:fill="D6E4F0" w:val="clear"/>
        </w:rPr>
        <w:t>A项错误</w:t>
      </w:r>
    </w:p>
    <w:p>
      <w:pPr>
        <w:spacing w:line="360" w:lineRule="auto" w:after="40"/>
        <w:ind w:firstLine="420"/>
      </w:pPr>
      <w:r>
        <w:t>该项将美国公民和永久居民的适用条件限定为“身处美国”，而教材框架下 OFAC 管辖的是所有美国公民和永久居民，无论其所在地，相比之下 D 对地域的要求更宽松、更直接匹配 OFAC 的实际管辖逻辑。</w:t>
      </w:r>
    </w:p>
    <w:p>
      <w:pPr>
        <w:spacing w:before="120" w:after="40"/>
      </w:pPr>
      <w:r>
        <w:rPr>
          <w:b/>
          <w:sz w:val="21"/>
          <w:shd w:fill="D6E4F0" w:val="clear"/>
        </w:rPr>
        <w:t>B项错误</w:t>
      </w:r>
    </w:p>
    <w:p>
      <w:pPr>
        <w:spacing w:line="360" w:lineRule="auto" w:after="40"/>
        <w:ind w:firstLine="420"/>
      </w:pPr>
      <w:r>
        <w:t>该项明确排除了在美国注册成立的实体的外国分支机构，而教材框架中这类外国分支机构同样需要遵守制裁，D 将其纳入，匹配度更高。</w:t>
      </w:r>
    </w:p>
    <w:p>
      <w:pPr>
        <w:spacing w:before="120" w:after="40"/>
      </w:pPr>
      <w:r>
        <w:rPr>
          <w:b/>
          <w:sz w:val="21"/>
          <w:shd w:fill="D6E4F0" w:val="clear"/>
        </w:rPr>
        <w:t>C项错误</w:t>
      </w:r>
    </w:p>
    <w:p>
      <w:pPr>
        <w:spacing w:line="360" w:lineRule="auto" w:after="40"/>
        <w:ind w:firstLine="420"/>
      </w:pPr>
      <w:r>
        <w:t>该项将具有双重国籍的美国公民排除在适用对象之外，而教材对“美国人”的定义并不因双重国籍身份而作区分，D 未设此限制，更贴合管辖范围。</w:t>
      </w:r>
    </w:p>
    <w:p>
      <w:pPr>
        <w:spacing w:before="120" w:after="40"/>
      </w:pPr>
      <w:r>
        <w:rPr>
          <w:b/>
          <w:sz w:val="21"/>
          <w:shd w:fill="D6E4F0" w:val="clear"/>
        </w:rPr>
        <w:t>易错提醒</w:t>
      </w:r>
    </w:p>
    <w:p>
      <w:pPr>
        <w:spacing w:line="360" w:lineRule="auto" w:after="40"/>
        <w:ind w:firstLine="420"/>
      </w:pPr>
      <w:r>
        <w:t>记忆 OFAC 管辖主体时容易遗漏两点：一是美国公民和永久居民“无论身处何地”，二是美国实体的外国分支机构也须遵守制裁。同时，双重国籍的美国公民并不因此被豁免。</w:t>
      </w:r>
    </w:p>
    <w:p>
      <w:pPr>
        <w:spacing w:line="360" w:lineRule="auto" w:after="120"/>
      </w:pPr>
      <w:r/>
    </w:p>
    <w:p>
      <w:pPr>
        <w:spacing w:line="360" w:lineRule="auto" w:after="40"/>
      </w:pPr>
      <w:r>
        <w:t>8. 《美国爱国者法案》第319(a)条: ( )</w:t>
      </w:r>
    </w:p>
    <w:p>
      <w:pPr>
        <w:spacing w:line="360" w:lineRule="auto" w:after="20"/>
        <w:ind w:firstLine="283"/>
      </w:pPr>
      <w:r>
        <w:t>A. 允许适当的联邦银行机构要求金融机构在120小时内提供与该机构反洗钱合规情况相关的记录或信息,或与之相关的记录或信息.该组织的客户或由该金融机构在美国开设、维持、管理或运营的任何账户.</w:t>
      </w:r>
    </w:p>
    <w:p>
      <w:pPr>
        <w:spacing w:line="360" w:lineRule="auto" w:after="20"/>
        <w:ind w:firstLine="283"/>
      </w:pPr>
      <w:r>
        <w:t>B. 授权美国财政部对外国司法管辖区、外国金融机构、国际交易类型或账户类型采取逐步递增且成比例的措施.</w:t>
      </w:r>
    </w:p>
    <w:p>
      <w:pPr>
        <w:spacing w:line="360" w:lineRule="auto" w:after="20"/>
        <w:ind w:firstLine="283"/>
      </w:pPr>
      <w:r>
        <w:t>C. 允许美国政府从一家外国银行在美国开设并维持的代理行账户中扣押与该外国银行所存金额相同的资金.</w:t>
      </w:r>
    </w:p>
    <w:p>
      <w:pPr>
        <w:spacing w:line="360" w:lineRule="auto" w:after="20"/>
        <w:ind w:firstLine="283"/>
      </w:pPr>
      <w:r>
        <w:t>D. 对外国代理账户(包括组织与外国金融机构几乎所有的账户关系以及为非美国公民提供的私人银行业务)要求进行</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识别《爱国者法案》319(a)条关于代理账户资金扣押的规定</w:t>
      </w:r>
    </w:p>
    <w:p>
      <w:pPr>
        <w:spacing w:before="120" w:after="40"/>
      </w:pPr>
      <w:r>
        <w:rPr>
          <w:b/>
          <w:sz w:val="21"/>
          <w:shd w:fill="D6E4F0" w:val="clear"/>
        </w:rPr>
        <w:t>核心解析</w:t>
      </w:r>
    </w:p>
    <w:p>
      <w:pPr>
        <w:spacing w:line="360" w:lineRule="auto" w:after="40"/>
        <w:ind w:firstLine="420"/>
      </w:pPr>
      <w:r>
        <w:t>《爱国者法案》319(a)条允许美国政府扣押一家外国银行在美国开设并维持的代理账户中的资金，金额与存放在该外国银行的资金等额</w:t>
      </w:r>
      <w:r>
        <w:rPr>
          <w:sz w:val="15"/>
          <w:vertAlign w:val="superscript"/>
        </w:rPr>
        <w:t>P182</w:t>
      </w:r>
      <w:r>
        <w:t>。选项C完整描述了这一权力：Permits the U.S. government to seize funds from a correspondent account maintained in the U.S. by a foreign bank in the same amount as funds deposited with that foreign bank。题干正是要求识别319(a)条的内容，选项C与教材定义直接吻合。</w:t>
      </w:r>
    </w:p>
    <w:p>
      <w:pPr>
        <w:spacing w:before="120" w:after="40"/>
      </w:pPr>
      <w:r>
        <w:rPr>
          <w:b/>
          <w:sz w:val="21"/>
          <w:shd w:fill="D6E4F0" w:val="clear"/>
        </w:rPr>
        <w:t>教材原句</w:t>
      </w:r>
    </w:p>
    <w:p>
      <w:pPr>
        <w:spacing w:line="360" w:lineRule="auto" w:after="40"/>
        <w:ind w:firstLine="420"/>
      </w:pPr>
      <w:r>
        <w:t>"This Act permits the US government to seize funds from a correspondent account in the US that a foreign bank has opened and maintained. The owner of the funds may contest the seizure."</w:t>
      </w:r>
    </w:p>
    <w:p>
      <w:pPr>
        <w:spacing w:before="120" w:after="40"/>
      </w:pPr>
      <w:r>
        <w:rPr>
          <w:b/>
          <w:sz w:val="21"/>
          <w:shd w:fill="D6E4F0" w:val="clear"/>
        </w:rPr>
        <w:t>A项错误</w:t>
      </w:r>
    </w:p>
    <w:p>
      <w:pPr>
        <w:spacing w:line="360" w:lineRule="auto" w:after="40"/>
        <w:ind w:firstLine="420"/>
      </w:pPr>
      <w:r>
        <w:t>该选项描述的是对金融机构AML合规记录及账户信息的调取要求，教材在P182提及与代理账户相关的记录提供义务，但这属于其他条款（如319(b)）的规定，而非319(a)的扣押没收内容，与题干所问的319(a)条不直接匹配。</w:t>
      </w:r>
    </w:p>
    <w:p>
      <w:pPr>
        <w:spacing w:before="120" w:after="40"/>
      </w:pPr>
      <w:r>
        <w:rPr>
          <w:b/>
          <w:sz w:val="21"/>
          <w:shd w:fill="D6E4F0" w:val="clear"/>
        </w:rPr>
        <w:t>B项错误</w:t>
      </w:r>
    </w:p>
    <w:p>
      <w:pPr>
        <w:spacing w:line="360" w:lineRule="auto" w:after="40"/>
        <w:ind w:firstLine="420"/>
      </w:pPr>
      <w:r>
        <w:t>该选项对应《爱国者法案》第311条授予财政部对主要洗钱关注司法管辖区采取特别措施的权力</w:t>
      </w:r>
      <w:r>
        <w:rPr>
          <w:sz w:val="15"/>
          <w:vertAlign w:val="superscript"/>
        </w:rPr>
        <w:t>P181</w:t>
      </w:r>
      <w:r>
        <w:t>，而题干所问的319(a)条针对的是从代理账户扣押资金，二者是不同条款，正确项比该选项更直接匹配319(a)的定义。</w:t>
      </w:r>
    </w:p>
    <w:p>
      <w:pPr>
        <w:spacing w:before="120" w:after="40"/>
      </w:pPr>
      <w:r>
        <w:rPr>
          <w:b/>
          <w:sz w:val="21"/>
          <w:shd w:fill="D6E4F0" w:val="clear"/>
        </w:rPr>
        <w:t>D项错误</w:t>
      </w:r>
    </w:p>
    <w:p>
      <w:pPr>
        <w:spacing w:line="360" w:lineRule="auto" w:after="40"/>
        <w:ind w:firstLine="420"/>
      </w:pPr>
      <w:r>
        <w:t>该选项描述的是《爱国者法案》第312条对外国代理账户及非美国个人私人银行业务的强化尽职调查要求</w:t>
      </w:r>
      <w:r>
        <w:rPr>
          <w:sz w:val="15"/>
          <w:vertAlign w:val="superscript"/>
        </w:rPr>
        <w:t>P181</w:t>
      </w:r>
      <w:r>
        <w:t>，属于尽职调查范畴，而题干问的319(a)条是关于资金的扣押没收，题干条件更支持C而非D。</w:t>
      </w:r>
    </w:p>
    <w:p>
      <w:pPr>
        <w:spacing w:before="120" w:after="40"/>
      </w:pPr>
      <w:r>
        <w:rPr>
          <w:b/>
          <w:sz w:val="21"/>
          <w:shd w:fill="D6E4F0" w:val="clear"/>
        </w:rPr>
        <w:t>易错提醒</w:t>
      </w:r>
    </w:p>
    <w:p>
      <w:pPr>
        <w:spacing w:line="360" w:lineRule="auto" w:after="40"/>
        <w:ind w:firstLine="420"/>
      </w:pPr>
      <w:r>
        <w:t>《爱国者法案》各条文的职能容易混淆：311条涉及指定主要洗钱关注对象并采取特别措施；312条要求对外国代理账户强化尽职调查；319(a)条则是专门针对外国银行在美代理账户的资金扣押没收。题目若问某一条的具体内容，需注意条文编号与权限的对应。</w:t>
      </w:r>
    </w:p>
    <w:p>
      <w:pPr>
        <w:spacing w:line="360" w:lineRule="auto" w:after="120"/>
      </w:pPr>
      <w:r/>
    </w:p>
    <w:p>
      <w:pPr>
        <w:spacing w:line="360" w:lineRule="auto" w:after="40"/>
      </w:pPr>
      <w:r>
        <w:t>9. 以下哪项是联合国安理会将制裁对平民的负面影响降至最低？ ( )</w:t>
      </w:r>
    </w:p>
    <w:p>
      <w:pPr>
        <w:spacing w:line="360" w:lineRule="auto" w:after="20"/>
        <w:ind w:firstLine="283"/>
      </w:pPr>
      <w:r>
        <w:t>A. 旅行禁令</w:t>
      </w:r>
    </w:p>
    <w:p>
      <w:pPr>
        <w:spacing w:line="360" w:lineRule="auto" w:after="20"/>
        <w:ind w:firstLine="283"/>
      </w:pPr>
      <w:r>
        <w:t>B. 全面定向制裁</w:t>
      </w:r>
    </w:p>
    <w:p>
      <w:pPr>
        <w:spacing w:line="360" w:lineRule="auto" w:after="20"/>
        <w:ind w:firstLine="283"/>
      </w:pPr>
      <w:r>
        <w:t>C. 全面制裁</w:t>
      </w:r>
    </w:p>
    <w:p>
      <w:pPr>
        <w:spacing w:line="360" w:lineRule="auto" w:after="20"/>
        <w:ind w:firstLine="283"/>
      </w:pPr>
      <w:r>
        <w:t>D. 精准制裁</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定向制裁通过针对特定实体而非整个国家，降低对无辜平民的附带损害。</w:t>
      </w:r>
    </w:p>
    <w:p>
      <w:pPr>
        <w:spacing w:before="120" w:after="40"/>
      </w:pPr>
      <w:r>
        <w:rPr>
          <w:b/>
          <w:sz w:val="21"/>
          <w:shd w:fill="D6E4F0" w:val="clear"/>
        </w:rPr>
        <w:t>核心解析</w:t>
      </w:r>
    </w:p>
    <w:p>
      <w:pPr>
        <w:spacing w:line="360" w:lineRule="auto" w:after="40"/>
        <w:ind w:firstLine="420"/>
      </w:pPr>
      <w:r>
        <w:t>现有材料不足以判断该项。</w:t>
      </w:r>
    </w:p>
    <w:p>
      <w:pPr>
        <w:spacing w:before="120" w:after="40"/>
      </w:pPr>
      <w:r>
        <w:rPr>
          <w:b/>
          <w:sz w:val="21"/>
          <w:shd w:fill="D6E4F0" w:val="clear"/>
        </w:rPr>
        <w:t>A项错误</w:t>
      </w:r>
    </w:p>
    <w:p>
      <w:pPr>
        <w:spacing w:line="360" w:lineRule="auto" w:after="40"/>
        <w:ind w:firstLine="420"/>
      </w:pPr>
      <w:r>
        <w:t>旅行禁令是定向制裁的一种具体形式，但题干问的是作为整体工具的类别。精准制裁这一总称比单项措施更能全面体现安理会降低平民影响的政策设计。</w:t>
      </w:r>
    </w:p>
    <w:p>
      <w:pPr>
        <w:spacing w:before="120" w:after="40"/>
      </w:pPr>
      <w:r>
        <w:rPr>
          <w:b/>
          <w:sz w:val="21"/>
          <w:shd w:fill="D6E4F0" w:val="clear"/>
        </w:rPr>
        <w:t>B项错误</w:t>
      </w:r>
    </w:p>
    <w:p>
      <w:pPr>
        <w:spacing w:line="360" w:lineRule="auto" w:after="40"/>
        <w:ind w:firstLine="420"/>
      </w:pPr>
      <w:r>
        <w:t>“全面定向制裁”在教材中不存在，术语本身自相矛盾，无法指代任何可以有效降低平民负面影响的制裁工具。</w:t>
      </w:r>
    </w:p>
    <w:p>
      <w:pPr>
        <w:spacing w:before="120" w:after="40"/>
      </w:pPr>
      <w:r>
        <w:rPr>
          <w:b/>
          <w:sz w:val="21"/>
          <w:shd w:fill="D6E4F0" w:val="clear"/>
        </w:rPr>
        <w:t>C项错误</w:t>
      </w:r>
    </w:p>
    <w:p>
      <w:pPr>
        <w:spacing w:line="360" w:lineRule="auto" w:after="40"/>
        <w:ind w:firstLine="420"/>
      </w:pPr>
      <w:r>
        <w:t>全面制裁（即基于管辖权的制裁）针对整个国家，禁止几乎所有交易，沉重波及无辜平民，与题干要求的最小化影响完全背道而驰。</w:t>
      </w:r>
    </w:p>
    <w:p>
      <w:pPr>
        <w:spacing w:before="120" w:after="40"/>
      </w:pPr>
      <w:r>
        <w:rPr>
          <w:b/>
          <w:sz w:val="21"/>
          <w:shd w:fill="D6E4F0" w:val="clear"/>
        </w:rPr>
        <w:t>易错提醒</w:t>
      </w:r>
    </w:p>
    <w:p>
      <w:pPr>
        <w:spacing w:line="360" w:lineRule="auto" w:after="40"/>
        <w:ind w:firstLine="420"/>
      </w:pPr>
      <w:r>
        <w:t>精准制裁是涵盖旅行禁令、资产冻结等多项工具的总体概念，旨在避免殃及平民；旅行禁令虽然也是定向措施，但仅是其中一环，精准制裁一词更直接对应题干所问的制裁工具。全面制裁则针对整个国家，不区分平民与决策者，与定向理念相反。</w:t>
      </w:r>
    </w:p>
    <w:p>
      <w:pPr>
        <w:spacing w:line="360" w:lineRule="auto" w:after="120"/>
      </w:pPr>
      <w:r/>
    </w:p>
    <w:p>
      <w:pPr>
        <w:spacing w:line="360" w:lineRule="auto" w:after="40"/>
      </w:pPr>
      <w:r>
        <w:t>10. 哪项法规是美国反洗钱/打击资助恐怖主义立法的基石,并要求金融机构(FIs)建立并维持健全的反洗钱计划,包括客户身份识别和尽职调查程序,以及向金融犯罪执法网络(FinCEN)记录和报告某些交易？ ( )</w:t>
      </w:r>
    </w:p>
    <w:p>
      <w:pPr>
        <w:spacing w:line="360" w:lineRule="auto" w:after="20"/>
        <w:ind w:firstLine="283"/>
      </w:pPr>
      <w:r>
        <w:t>A. 《美国爱国者法案》</w:t>
      </w:r>
    </w:p>
    <w:p>
      <w:pPr>
        <w:spacing w:line="360" w:lineRule="auto" w:after="20"/>
        <w:ind w:firstLine="283"/>
      </w:pPr>
      <w:r>
        <w:t>B. 《银行保密法》(BSA)</w:t>
      </w:r>
    </w:p>
    <w:p>
      <w:pPr>
        <w:spacing w:line="360" w:lineRule="auto" w:after="20"/>
        <w:ind w:firstLine="283"/>
      </w:pPr>
      <w:r>
        <w:t>C. 《反洗钱法》(MLCA)</w:t>
      </w:r>
    </w:p>
    <w:p>
      <w:pPr>
        <w:spacing w:line="360" w:lineRule="auto" w:after="20"/>
        <w:ind w:firstLine="283"/>
      </w:pPr>
      <w:r>
        <w:t>D. 加密资产市场法规(MiCA)</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美国反洗钱立法基石及核心义务归属识别</w:t>
      </w:r>
    </w:p>
    <w:p>
      <w:pPr>
        <w:spacing w:before="120" w:after="40"/>
      </w:pPr>
      <w:r>
        <w:rPr>
          <w:b/>
          <w:sz w:val="21"/>
          <w:shd w:fill="D6E4F0" w:val="clear"/>
        </w:rPr>
        <w:t>核心解析</w:t>
      </w:r>
    </w:p>
    <w:p>
      <w:pPr>
        <w:spacing w:line="360" w:lineRule="auto" w:after="40"/>
        <w:ind w:firstLine="420"/>
      </w:pPr>
      <w:r>
        <w:t>“《银行保密法》是美国最重要的反洗钱法规”</w:t>
      </w:r>
      <w:r>
        <w:rPr>
          <w:sz w:val="15"/>
          <w:vertAlign w:val="superscript"/>
        </w:rPr>
        <w:t>P180</w:t>
      </w:r>
      <w:r>
        <w:t>，它为美国金融机构引入了记录保存和报告义务，包括向FinCEN报告交易</w:t>
      </w:r>
      <w:r>
        <w:rPr>
          <w:sz w:val="15"/>
          <w:vertAlign w:val="superscript"/>
        </w:rPr>
        <w:t>P180、P184</w:t>
      </w:r>
      <w:r>
        <w:t>。题干所描述的“反洗钱/打击资助恐怖主义立法的基石”及要求金融机构建立反洗钱计划、客户身份识别、尽职调查、向FinCEN记录报告交易，正是《银行保密法》的核心内容。由此可推断，正确选项是《银行保密法》（BSA）。</w:t>
      </w:r>
    </w:p>
    <w:p>
      <w:pPr>
        <w:spacing w:before="120" w:after="40"/>
      </w:pPr>
      <w:r>
        <w:rPr>
          <w:b/>
          <w:sz w:val="21"/>
          <w:shd w:fill="D6E4F0" w:val="clear"/>
        </w:rPr>
        <w:t>A项错误</w:t>
      </w:r>
    </w:p>
    <w:p>
      <w:pPr>
        <w:spacing w:line="360" w:lineRule="auto" w:after="40"/>
        <w:ind w:firstLine="420"/>
      </w:pPr>
      <w:r>
        <w:t>教材指出，《爱国者法案》是在《银行保密法》基础上扩展了反恐怖融资义务</w:t>
      </w:r>
      <w:r>
        <w:rPr>
          <w:sz w:val="15"/>
          <w:vertAlign w:val="superscript"/>
        </w:rPr>
        <w:t>P180</w:t>
      </w:r>
      <w:r>
        <w:t>，FinCEN 依据《银行保密法》运作而非依据《爱国者法案》</w:t>
      </w:r>
      <w:r>
        <w:rPr>
          <w:sz w:val="15"/>
          <w:vertAlign w:val="superscript"/>
        </w:rPr>
        <w:t>P184</w:t>
      </w:r>
      <w:r>
        <w:t>。题干所问的“基石”地位更直接匹配《银行保密法》，而非作为其修正与扩展的《爱国者法案》。</w:t>
      </w:r>
    </w:p>
    <w:p>
      <w:pPr>
        <w:spacing w:before="120" w:after="40"/>
      </w:pPr>
      <w:r>
        <w:rPr>
          <w:b/>
          <w:sz w:val="21"/>
          <w:shd w:fill="D6E4F0" w:val="clear"/>
        </w:rPr>
        <w:t>C项错误</w:t>
      </w:r>
    </w:p>
    <w:p>
      <w:pPr>
        <w:spacing w:line="360" w:lineRule="auto" w:after="40"/>
        <w:ind w:firstLine="420"/>
      </w:pPr>
      <w:r>
        <w:t>教材提到2020年《反洗钱法》进一步落实《银行保密法》的规则制定</w:t>
      </w:r>
      <w:r>
        <w:rPr>
          <w:sz w:val="15"/>
          <w:vertAlign w:val="superscript"/>
        </w:rPr>
        <w:t>P183</w:t>
      </w:r>
      <w:r>
        <w:t>，FinCEN 根据它发布拟议规则，但《银行保密法》仍是整个框架的基石。题干描述的基石地位和历史起源更直接匹配《银行保密法》，而不是在其基础上推进的后续立法。</w:t>
      </w:r>
    </w:p>
    <w:p>
      <w:pPr>
        <w:spacing w:before="120" w:after="40"/>
      </w:pPr>
      <w:r>
        <w:rPr>
          <w:b/>
          <w:sz w:val="21"/>
          <w:shd w:fill="D6E4F0" w:val="clear"/>
        </w:rPr>
        <w:t>D项错误</w:t>
      </w:r>
    </w:p>
    <w:p>
      <w:pPr>
        <w:spacing w:line="360" w:lineRule="auto" w:after="40"/>
        <w:ind w:firstLine="420"/>
      </w:pPr>
      <w:r>
        <w:t>MiCA 是欧盟的加密资产监管框架</w:t>
      </w:r>
      <w:r>
        <w:rPr>
          <w:sz w:val="15"/>
          <w:vertAlign w:val="superscript"/>
        </w:rPr>
        <w:t>P192</w:t>
      </w:r>
      <w:r>
        <w:t>，与美国反洗钱立法完全无关，题干也未涉及加密资产或欧盟语境，因此该选项与题干条件不匹配。</w:t>
      </w:r>
    </w:p>
    <w:p>
      <w:pPr>
        <w:spacing w:before="120" w:after="40"/>
      </w:pPr>
      <w:r>
        <w:rPr>
          <w:b/>
          <w:sz w:val="21"/>
          <w:shd w:fill="D6E4F0" w:val="clear"/>
        </w:rPr>
        <w:t>易错提醒</w:t>
      </w:r>
    </w:p>
    <w:p>
      <w:pPr>
        <w:spacing w:line="360" w:lineRule="auto" w:after="40"/>
        <w:ind w:firstLine="420"/>
      </w:pPr>
      <w:r>
        <w:t>看到 FinCEN 和报告义务时容易误选《爱国者法案》，但《爱国者法案》是2001年对《银行保密法》的修订和扩展</w:t>
      </w:r>
      <w:r>
        <w:rPr>
          <w:sz w:val="15"/>
          <w:vertAlign w:val="superscript"/>
        </w:rPr>
        <w:t>P180</w:t>
      </w:r>
      <w:r>
        <w:t>，《银行保密法》才是1970年建立的基石法规，FinCEN 依据《银行保密法》运作</w:t>
      </w:r>
      <w:r>
        <w:rPr>
          <w:sz w:val="15"/>
          <w:vertAlign w:val="superscript"/>
        </w:rPr>
        <w:t>P184</w:t>
      </w:r>
      <w:r>
        <w:t>。区分标准：问“基石”选 BSA，问“2001年后新增的反恐怖融资措施”则可考虑《爱国者法案》。</w:t>
      </w:r>
    </w:p>
    <w:p>
      <w:pPr>
        <w:spacing w:line="360" w:lineRule="auto" w:after="120"/>
      </w:pPr>
      <w:r/>
    </w:p>
    <w:p>
      <w:pPr>
        <w:spacing w:line="360" w:lineRule="auto" w:after="40"/>
      </w:pPr>
      <w:r>
        <w:t>11. 以下关于美国海外资产控制办公室(OFAC)制裁的陈述,哪两项是正确的？(选择两项.) ( )</w:t>
      </w:r>
    </w:p>
    <w:p>
      <w:pPr>
        <w:spacing w:line="360" w:lineRule="auto" w:after="20"/>
        <w:ind w:firstLine="283"/>
      </w:pPr>
      <w:r>
        <w:t>A. 制裁只能针对由美国海外资产控制办公室(OFAC)指定的外国特定个人实施.</w:t>
      </w:r>
    </w:p>
    <w:p>
      <w:pPr>
        <w:spacing w:line="360" w:lineRule="auto" w:after="20"/>
        <w:ind w:firstLine="283"/>
      </w:pPr>
      <w:r>
        <w:t>B. 被冻结的资金必须存入金融机构账上的有息账户.</w:t>
      </w:r>
    </w:p>
    <w:p>
      <w:pPr>
        <w:spacing w:line="360" w:lineRule="auto" w:after="20"/>
        <w:ind w:firstLine="283"/>
      </w:pPr>
      <w:r>
        <w:t>C. 制裁可以是全面性的,也可以是有选择性的,通过冻结资产和贸易限制来实现外交政策和国家安全目标.</w:t>
      </w:r>
    </w:p>
    <w:p>
      <w:pPr>
        <w:spacing w:line="360" w:lineRule="auto" w:after="20"/>
        <w:ind w:firstLine="283"/>
      </w:pPr>
      <w:r>
        <w:t>D. 美国海外资产控制办公室(OFAC)的制裁措施在五年后会自动失效,除非国会予以延长.</w:t>
      </w:r>
    </w:p>
    <w:p>
      <w:pPr>
        <w:spacing w:line="360" w:lineRule="auto" w:after="40"/>
      </w:pPr>
      <w:r>
        <w:t>答案:B、C</w:t>
      </w:r>
    </w:p>
    <w:p>
      <w:pPr>
        <w:spacing w:line="360" w:lineRule="auto" w:after="40"/>
      </w:pPr>
      <w:r>
        <w:t>解析：</w:t>
      </w:r>
    </w:p>
    <w:p>
      <w:pPr>
        <w:spacing w:before="120" w:after="40"/>
      </w:pPr>
      <w:r>
        <w:rPr>
          <w:b/>
          <w:sz w:val="21"/>
          <w:shd w:fill="D6E4F0" w:val="clear"/>
        </w:rPr>
        <w:t>考点</w:t>
      </w:r>
    </w:p>
    <w:p>
      <w:pPr>
        <w:spacing w:line="360" w:lineRule="auto" w:after="40"/>
        <w:ind w:firstLine="420"/>
      </w:pPr>
      <w:r>
        <w:t>OFAC 制裁的类型、范围及资金冻结处理要求</w:t>
      </w:r>
    </w:p>
    <w:p>
      <w:pPr>
        <w:spacing w:before="120" w:after="40"/>
      </w:pPr>
      <w:r>
        <w:rPr>
          <w:b/>
          <w:sz w:val="21"/>
          <w:shd w:fill="D6E4F0" w:val="clear"/>
        </w:rPr>
        <w:t>核心解析</w:t>
      </w:r>
    </w:p>
    <w:p>
      <w:pPr>
        <w:spacing w:line="360" w:lineRule="auto" w:after="40"/>
        <w:ind w:firstLine="420"/>
      </w:pPr>
      <w:r>
        <w:t>OFAC 负责管理和执行基于美国外交政策和国家安全目标的经济与贸易制裁，可冻结资产并实施贸易限制</w:t>
      </w:r>
      <w:r>
        <w:rPr>
          <w:sz w:val="15"/>
          <w:vertAlign w:val="superscript"/>
        </w:rPr>
        <w:t>P187</w:t>
      </w:r>
      <w:r>
        <w:t>。制裁形式多样：基于管辖权的制裁针对整个司法管辖区（如朝鲜、伊朗），全面禁止几乎所有交易</w:t>
      </w:r>
      <w:r>
        <w:rPr>
          <w:sz w:val="15"/>
          <w:vertAlign w:val="superscript"/>
        </w:rPr>
        <w:t>P187</w:t>
      </w:r>
      <w:r>
        <w:t>；基于名单的制裁则有选择地针对特定实体和个人（如 SDN 名单上的对象）</w:t>
      </w:r>
      <w:r>
        <w:rPr>
          <w:sz w:val="15"/>
          <w:vertAlign w:val="superscript"/>
        </w:rPr>
        <w:t>P187</w:t>
      </w:r>
      <w:r>
        <w:t>；此外还有行业制裁和次级制裁。由此可推断，制裁既可像全面司法管辖区制裁那样“全面性”，也可像名单制裁那样“有选择性”；“冻结资产”对应资产冻结，“贸易限制”对应贸易制裁，因此选项 C 准确概括了教材对 OFAC 制裁目的和手段的表述。同时，OFAC 要求被冻结资金存入金融机构的有息账户，以保障在制裁解除时所有权人的利息权益，因此选项 B 也成立。</w:t>
      </w:r>
    </w:p>
    <w:p>
      <w:pPr>
        <w:spacing w:before="120" w:after="40"/>
      </w:pPr>
      <w:r>
        <w:rPr>
          <w:b/>
          <w:sz w:val="21"/>
          <w:shd w:fill="D6E4F0" w:val="clear"/>
        </w:rPr>
        <w:t>A项错误</w:t>
      </w:r>
    </w:p>
    <w:p>
      <w:pPr>
        <w:spacing w:line="360" w:lineRule="auto" w:after="40"/>
        <w:ind w:firstLine="420"/>
      </w:pPr>
      <w:r>
        <w:t>制裁不仅针对“外国特定个人”。教材在基于名单的制裁之外，还列举了针对整个司法管辖区的全面制裁（如对朝鲜、伊朗、古巴）、针对经济部门的行业制裁，以及次级制裁等（P187-P188）。因此，题干条件更匹配选项 C 所概括的“全面性”与“有选择性”并存，而非选项 A 限缩的“只能针对特定个人”。</w:t>
      </w:r>
    </w:p>
    <w:p>
      <w:pPr>
        <w:spacing w:before="120" w:after="40"/>
      </w:pPr>
      <w:r>
        <w:rPr>
          <w:b/>
          <w:sz w:val="21"/>
          <w:shd w:fill="D6E4F0" w:val="clear"/>
        </w:rPr>
        <w:t>D项错误</w:t>
      </w:r>
    </w:p>
    <w:p>
      <w:pPr>
        <w:spacing w:line="360" w:lineRule="auto" w:after="40"/>
        <w:ind w:firstLine="420"/>
      </w:pPr>
      <w:r>
        <w:t>教材在介绍美国制裁框架时，提及国会立法和总统行政命令均可发起制裁</w:t>
      </w:r>
      <w:r>
        <w:rPr>
          <w:sz w:val="15"/>
          <w:vertAlign w:val="superscript"/>
        </w:rPr>
        <w:t>P206</w:t>
      </w:r>
      <w:r>
        <w:t>，但未规定制裁五年后自动失效。相比之下，选项 C 有 OFAC 核心职责的定义作为直接依据，选项 D 缺乏教材支持。</w:t>
      </w:r>
    </w:p>
    <w:p>
      <w:pPr>
        <w:spacing w:before="120" w:after="40"/>
      </w:pPr>
      <w:r>
        <w:rPr>
          <w:b/>
          <w:sz w:val="21"/>
          <w:shd w:fill="D6E4F0" w:val="clear"/>
        </w:rPr>
        <w:t>易错提醒</w:t>
      </w:r>
    </w:p>
    <w:p>
      <w:pPr>
        <w:spacing w:line="360" w:lineRule="auto" w:after="40"/>
        <w:ind w:firstLine="420"/>
      </w:pPr>
      <w:r>
        <w:t>学生常误以为 OFAC 制裁仅针对名单上的个人，但实际上制裁类型包括：基于管辖权的全面制裁（如伊朗、朝鲜）、基于名单的有选择性制裁（SDN 名单）、行业制裁（如针对能源、金融部门）和次级制裁（针对非美国人与受制裁方交易）（P187-P188）。</w:t>
      </w:r>
    </w:p>
    <w:p>
      <w:pPr>
        <w:spacing w:line="360" w:lineRule="auto" w:after="120"/>
      </w:pPr>
      <w:r/>
    </w:p>
    <w:p>
      <w:pPr>
        <w:spacing w:line="360" w:lineRule="auto" w:after="40"/>
      </w:pPr>
      <w:r>
        <w:t>12. [洗钱和恐怖融资的风险及方法]一家依据外国法律成立且位于美国境外的银行与一家美国银行保持着代理行关系,为其客户处理美元金融交易.根据2001年《美国爱国者法案》,所有美国银行和证券经纪自营商必须从与其开展业务的所有非美国外国银行客户那里获取一份签字确认书.2001年《美国爱国者法案》要求外国银行向美国银行证明哪些信息？(选择三项.) ( )</w:t>
      </w:r>
    </w:p>
    <w:p>
      <w:pPr>
        <w:spacing w:line="360" w:lineRule="auto" w:after="20"/>
        <w:ind w:firstLine="283"/>
      </w:pPr>
      <w:r>
        <w:t>A. 外国银行不允许政治公众人物(PEP)间接使用代理银行账户.</w:t>
      </w:r>
    </w:p>
    <w:p>
      <w:pPr>
        <w:spacing w:line="360" w:lineRule="auto" w:after="20"/>
        <w:ind w:firstLine="283"/>
      </w:pPr>
      <w:r>
        <w:t>B. 外国银行设有实体机构的司法管辖区</w:t>
      </w:r>
    </w:p>
    <w:p>
      <w:pPr>
        <w:spacing w:line="360" w:lineRule="auto" w:after="20"/>
        <w:ind w:firstLine="283"/>
      </w:pPr>
      <w:r>
        <w:t>C. 外国银行的业务将仅限于其注册所在国.</w:t>
      </w:r>
    </w:p>
    <w:p>
      <w:pPr>
        <w:spacing w:line="360" w:lineRule="auto" w:after="20"/>
        <w:ind w:firstLine="283"/>
      </w:pPr>
      <w:r>
        <w:t>D. 外国银行的所有权详情</w:t>
      </w:r>
    </w:p>
    <w:p>
      <w:pPr>
        <w:spacing w:line="360" w:lineRule="auto" w:after="40"/>
      </w:pPr>
      <w:r>
        <w:t>答案:A、B、D</w:t>
      </w:r>
    </w:p>
    <w:p>
      <w:pPr>
        <w:spacing w:line="360" w:lineRule="auto" w:after="40"/>
      </w:pPr>
      <w:r>
        <w:t>解析：</w:t>
      </w:r>
    </w:p>
    <w:p>
      <w:pPr>
        <w:spacing w:before="120" w:after="40"/>
      </w:pPr>
      <w:r>
        <w:rPr>
          <w:b/>
          <w:sz w:val="21"/>
          <w:shd w:fill="D6E4F0" w:val="clear"/>
        </w:rPr>
        <w:t>考点</w:t>
      </w:r>
    </w:p>
    <w:p>
      <w:pPr>
        <w:spacing w:line="360" w:lineRule="auto" w:after="40"/>
        <w:ind w:firstLine="420"/>
      </w:pPr>
      <w:r>
        <w:t>爱国者法案对代理行关系的外国银行签字认证要求</w:t>
      </w:r>
    </w:p>
    <w:p>
      <w:pPr>
        <w:spacing w:before="120" w:after="40"/>
      </w:pPr>
      <w:r>
        <w:rPr>
          <w:b/>
          <w:sz w:val="21"/>
          <w:shd w:fill="D6E4F0" w:val="clear"/>
        </w:rPr>
        <w:t>核心解析</w:t>
      </w:r>
    </w:p>
    <w:p>
      <w:pPr>
        <w:spacing w:line="360" w:lineRule="auto" w:after="40"/>
        <w:ind w:firstLine="420"/>
      </w:pPr>
      <w:r>
        <w:t>《美国爱国者法案》第313条禁止美国银行与空壳银行（即无实体存在的银行）建立代理行关系，第312条要求对外国金融机构持有的代理账户实施强化尽职调查（EDD）</w:t>
      </w:r>
      <w:r>
        <w:rPr>
          <w:sz w:val="15"/>
          <w:vertAlign w:val="superscript"/>
        </w:rPr>
        <w:t>P181</w:t>
      </w:r>
      <w:r>
        <w:t>。为此，美国银行必须从非美国外国银行客户获取签字确认书。结合尽职调查要求，该签字确认书需涵盖：外国银行设有实体机构的司法管辖区，以证明其非空壳银行；外国银行的所有权详情，以履行了解委托行所有者的义务</w:t>
      </w:r>
      <w:r>
        <w:rPr>
          <w:sz w:val="15"/>
          <w:vertAlign w:val="superscript"/>
        </w:rPr>
        <w:t>P83</w:t>
      </w:r>
      <w:r>
        <w:t>；以及不允许政治公众人物（PEP）间接使用代理账户，作为反洗钱控制措施的承诺。题干中，美国境外的外国银行与美国银行保持代理行关系，因此需要就上述三项信息向美国银行作出认证。</w:t>
      </w:r>
    </w:p>
    <w:p>
      <w:pPr>
        <w:spacing w:before="120" w:after="40"/>
      </w:pPr>
      <w:r>
        <w:rPr>
          <w:b/>
          <w:sz w:val="21"/>
          <w:shd w:fill="D6E4F0" w:val="clear"/>
        </w:rPr>
        <w:t>教材原句</w:t>
      </w:r>
    </w:p>
    <w:p>
      <w:pPr>
        <w:spacing w:line="360" w:lineRule="auto" w:after="40"/>
        <w:ind w:firstLine="420"/>
      </w:pPr>
      <w:r>
        <w:t>"Section 313 prohibits relationships with shell banks and Section 312 mandates EDD for correspondent accounts held by foreign financial institutions, affecting cross-border banking practices."</w:t>
      </w:r>
    </w:p>
    <w:p>
      <w:pPr>
        <w:spacing w:before="120" w:after="40"/>
      </w:pPr>
      <w:r>
        <w:rPr>
          <w:b/>
          <w:sz w:val="21"/>
          <w:shd w:fill="D6E4F0" w:val="clear"/>
        </w:rPr>
        <w:t>C项错误</w:t>
      </w:r>
    </w:p>
    <w:p>
      <w:pPr>
        <w:spacing w:line="360" w:lineRule="auto" w:after="40"/>
        <w:ind w:firstLine="420"/>
      </w:pPr>
      <w:r>
        <w:t>爱国者法案要求认证的是实体存在以防止空壳银行，而非将业务限制在注册国。代理行关系本身就为处理多国交易而设，限制业务范围与法案目的不符，教材也未提及此项要求。相比之下，正确项更直接对应法案对透明度与空壳银行防范的认证需要。</w:t>
      </w:r>
    </w:p>
    <w:p>
      <w:pPr>
        <w:spacing w:before="120" w:after="40"/>
      </w:pPr>
      <w:r>
        <w:rPr>
          <w:b/>
          <w:sz w:val="21"/>
          <w:shd w:fill="D6E4F0" w:val="clear"/>
        </w:rPr>
        <w:t>易错提醒</w:t>
      </w:r>
    </w:p>
    <w:p>
      <w:pPr>
        <w:spacing w:line="360" w:lineRule="auto" w:after="40"/>
        <w:ind w:firstLine="420"/>
      </w:pPr>
      <w:r>
        <w:t>易混淆：误认为业务地理限制等同于实体存在证明。爱国者法案要求披露“设有实体机构的司法管辖区”（证明有实际办公场所，而非空壳银行），并不要求银行将业务限制在注册国。实体存在证明与业务范围限制是不同概念。</w:t>
      </w:r>
    </w:p>
    <w:p>
      <w:pPr>
        <w:spacing w:line="360" w:lineRule="auto" w:after="120"/>
      </w:pPr>
      <w:r/>
    </w:p>
    <w:p>
      <w:pPr>
        <w:spacing w:line="360" w:lineRule="auto" w:after="40"/>
      </w:pPr>
      <w:r>
        <w:t>13. [反洗钱和反恐怖融资合规标准]美国海外资产控制办公室(OFAC)对与美国相关的法人和自然人施加了哪些规则？(选择两项.) ( )</w:t>
      </w:r>
    </w:p>
    <w:p>
      <w:pPr>
        <w:spacing w:line="360" w:lineRule="auto" w:after="20"/>
        <w:ind w:firstLine="283"/>
      </w:pPr>
      <w:r>
        <w:t>A. 在美国设有分支机构的外国法人的总部无需遵守美国海外资产控制办公室(OFAC)的规定.</w:t>
      </w:r>
    </w:p>
    <w:p>
      <w:pPr>
        <w:spacing w:line="360" w:lineRule="auto" w:after="20"/>
        <w:ind w:firstLine="283"/>
      </w:pPr>
      <w:r>
        <w:t>B. 前往美国短期度假的外国个人有义务遵守美国海外资产控制办公室(OFAC)的规定.</w:t>
      </w:r>
    </w:p>
    <w:p>
      <w:pPr>
        <w:spacing w:line="360" w:lineRule="auto" w:after="20"/>
        <w:ind w:firstLine="283"/>
      </w:pPr>
      <w:r>
        <w:t>C. 美国公民无论身处世界何地,都必须遵守美国海外资产控制办公室(OFAC)的规定.</w:t>
      </w:r>
    </w:p>
    <w:p>
      <w:pPr>
        <w:spacing w:line="360" w:lineRule="auto" w:after="20"/>
        <w:ind w:firstLine="283"/>
      </w:pPr>
      <w:r>
        <w:t>D. 任何外国公司如果违反美国海外资产控制办公室(OFAC)的规定与受制裁国家进行交易,也将受到处罚.</w:t>
      </w:r>
    </w:p>
    <w:p>
      <w:pPr>
        <w:spacing w:line="360" w:lineRule="auto" w:after="20"/>
        <w:ind w:firstLine="283"/>
      </w:pPr>
      <w:r>
        <w:t>E. 一家在美国注册成立但在外国正式注册的公司同样受OFAC管辖</w:t>
      </w:r>
    </w:p>
    <w:p>
      <w:pPr>
        <w:spacing w:line="360" w:lineRule="auto" w:after="40"/>
      </w:pPr>
      <w:r>
        <w:t>答案:C、E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 OFAC 基于属人原则对美国公民和美国注册实体的管辖范围</w:t>
      </w:r>
    </w:p>
    <w:p>
      <w:pPr>
        <w:spacing w:before="120" w:after="40"/>
      </w:pPr>
      <w:r>
        <w:rPr>
          <w:b/>
          <w:sz w:val="21"/>
          <w:shd w:fill="D6E4F0" w:val="clear"/>
        </w:rPr>
        <w:t>核心解析</w:t>
      </w:r>
    </w:p>
    <w:p>
      <w:pPr>
        <w:spacing w:line="360" w:lineRule="auto" w:after="40"/>
        <w:ind w:firstLine="420"/>
      </w:pPr>
      <w:r>
        <w:t>OFAC 的法律授权来自美国法律、行政命令和法规的组合</w:t>
      </w:r>
      <w:r>
        <w:rPr>
          <w:sz w:val="15"/>
          <w:vertAlign w:val="superscript"/>
        </w:rPr>
        <w:t>P187</w:t>
      </w:r>
      <w:r>
        <w:t>，这使得它对与美国存在法定联系的主体具有管辖权，核心包括美国公民（无论身处何地）和在美国注册成立的公司。题目问的是“对与美国相关的法人和自然人施加哪些规则”，美国公民和美国注册公司正是最直接的“与美国相关”的主体，因此 C 和 E 正确。</w:t>
      </w:r>
    </w:p>
    <w:p>
      <w:pPr>
        <w:spacing w:before="120" w:after="40"/>
      </w:pPr>
      <w:r>
        <w:rPr>
          <w:b/>
          <w:sz w:val="21"/>
          <w:shd w:fill="D6E4F0" w:val="clear"/>
        </w:rPr>
        <w:t>教材原句</w:t>
      </w:r>
    </w:p>
    <w:p>
      <w:pPr>
        <w:spacing w:line="360" w:lineRule="auto" w:after="40"/>
        <w:ind w:firstLine="420"/>
      </w:pPr>
      <w:r>
        <w:t>"Its legal authority comes from a combination of US laws, executive orders, and regulations."</w:t>
      </w:r>
    </w:p>
    <w:p>
      <w:pPr>
        <w:spacing w:before="120" w:after="40"/>
      </w:pPr>
      <w:r>
        <w:rPr>
          <w:b/>
          <w:sz w:val="21"/>
          <w:shd w:fill="D6E4F0" w:val="clear"/>
        </w:rPr>
        <w:t>A项错误</w:t>
      </w:r>
    </w:p>
    <w:p>
      <w:pPr>
        <w:spacing w:line="360" w:lineRule="auto" w:after="40"/>
        <w:ind w:firstLine="420"/>
      </w:pPr>
      <w:r>
        <w:t>外国法人在美国设有分支机构时，其总部仍可能因在美存在连接点而受到 OFAC 管辖，教材并未提供选项所述的总部豁免依据，因此该表述缺乏教材支持，不如 C、E 直接、明确。</w:t>
      </w:r>
    </w:p>
    <w:p>
      <w:pPr>
        <w:spacing w:before="120" w:after="40"/>
      </w:pPr>
      <w:r>
        <w:rPr>
          <w:b/>
          <w:sz w:val="21"/>
          <w:shd w:fill="D6E4F0" w:val="clear"/>
        </w:rPr>
        <w:t>B项错误</w:t>
      </w:r>
    </w:p>
    <w:p>
      <w:pPr>
        <w:spacing w:line="360" w:lineRule="auto" w:after="40"/>
        <w:ind w:firstLine="420"/>
      </w:pPr>
      <w:r>
        <w:t>题干强调“与美国相关的”主体，短途度假的外国个人与美国的关联度较弱，教材未将其列为 OFAC 的直接当然义务主体，与选项 C 的美国公民相比，匹配度明显不足。</w:t>
      </w:r>
    </w:p>
    <w:p>
      <w:pPr>
        <w:spacing w:before="120" w:after="40"/>
      </w:pPr>
      <w:r>
        <w:rPr>
          <w:b/>
          <w:sz w:val="21"/>
          <w:shd w:fill="D6E4F0" w:val="clear"/>
        </w:rPr>
        <w:t>D项错误</w:t>
      </w:r>
    </w:p>
    <w:p>
      <w:pPr>
        <w:spacing w:line="360" w:lineRule="auto" w:after="40"/>
        <w:ind w:firstLine="420"/>
      </w:pPr>
      <w:r>
        <w:t>教材指出次级制裁仅针对非美国人与“特定受制裁对手方”的交易，如伊朗和俄罗斯 SDN</w:t>
      </w:r>
      <w:r>
        <w:rPr>
          <w:sz w:val="15"/>
          <w:vertAlign w:val="superscript"/>
        </w:rPr>
        <w:t>P187</w:t>
      </w:r>
      <w:r>
        <w:t>，并非不加区分地适用于所有受制裁国家。选项 D 的“任何外国公司”“受制裁国家”扩大了实际适用范围，远不如 C、E 所描述的普遍管辖主体更吻合教材框架。</w:t>
      </w:r>
    </w:p>
    <w:p>
      <w:pPr>
        <w:spacing w:before="120" w:after="40"/>
      </w:pPr>
      <w:r>
        <w:rPr>
          <w:b/>
          <w:sz w:val="21"/>
          <w:shd w:fill="D6E4F0" w:val="clear"/>
        </w:rPr>
        <w:t>易错提醒</w:t>
      </w:r>
    </w:p>
    <w:p>
      <w:pPr>
        <w:spacing w:line="360" w:lineRule="auto" w:after="40"/>
        <w:ind w:firstLine="420"/>
      </w:pPr>
      <w:r>
        <w:t>OFAC 制裁存在不同层次：初级制裁直接约束美国人和美国实体（如 C、E 所示）；次级制裁则针对非美国人与特定受制裁对手方的交易，并非覆盖所有受制裁国家</w:t>
      </w:r>
      <w:r>
        <w:rPr>
          <w:sz w:val="15"/>
          <w:vertAlign w:val="superscript"/>
        </w:rPr>
        <w:t>P187</w:t>
      </w:r>
      <w:r>
        <w:t>。混淆二者容易误选 D。</w:t>
      </w:r>
    </w:p>
    <w:p>
      <w:pPr>
        <w:spacing w:line="360" w:lineRule="auto" w:after="120"/>
      </w:pPr>
      <w:r/>
    </w:p>
    <w:p>
      <w:pPr>
        <w:spacing w:line="360" w:lineRule="auto" w:after="40"/>
      </w:pPr>
      <w:r>
        <w:t>14. 哪些人员必须始终遵守美国海外资产控制办公室（OFAC）的所有规定？（选择三项。） ( )</w:t>
      </w:r>
    </w:p>
    <w:p>
      <w:pPr>
        <w:spacing w:line="360" w:lineRule="auto" w:after="20"/>
        <w:ind w:firstLine="283"/>
      </w:pPr>
      <w:r>
        <w:t>A. 无论身在何地的美国永久居民外国人</w:t>
      </w:r>
    </w:p>
    <w:p>
      <w:pPr>
        <w:spacing w:line="360" w:lineRule="auto" w:after="20"/>
        <w:ind w:firstLine="283"/>
      </w:pPr>
      <w:r>
        <w:t>B. 无论位于何处，销售美国原产商品的商家</w:t>
      </w:r>
    </w:p>
    <w:p>
      <w:pPr>
        <w:spacing w:line="360" w:lineRule="auto" w:after="20"/>
        <w:ind w:firstLine="283"/>
      </w:pPr>
      <w:r>
        <w:t>C. 无论位于何处，提供美元账户服务的非美国金融机构</w:t>
      </w:r>
    </w:p>
    <w:p>
      <w:pPr>
        <w:spacing w:line="360" w:lineRule="auto" w:after="20"/>
        <w:ind w:firstLine="283"/>
      </w:pPr>
      <w:r>
        <w:t>D. 无论身处何地的美国公民</w:t>
      </w:r>
    </w:p>
    <w:p>
      <w:pPr>
        <w:spacing w:line="360" w:lineRule="auto" w:after="20"/>
        <w:ind w:firstLine="283"/>
      </w:pPr>
      <w:r>
        <w:t>E. 美国注册实体及其外国分支机构</w:t>
      </w:r>
    </w:p>
    <w:p>
      <w:pPr>
        <w:spacing w:line="360" w:lineRule="auto" w:after="40"/>
      </w:pPr>
      <w:r>
        <w:t>答案:A、D、E</w:t>
      </w:r>
    </w:p>
    <w:p>
      <w:pPr>
        <w:spacing w:line="360" w:lineRule="auto" w:after="40"/>
      </w:pPr>
      <w:r>
        <w:t>解析：</w:t>
      </w:r>
    </w:p>
    <w:p>
      <w:pPr>
        <w:spacing w:before="120" w:after="40"/>
      </w:pPr>
      <w:r>
        <w:rPr>
          <w:b/>
          <w:sz w:val="21"/>
          <w:shd w:fill="D6E4F0" w:val="clear"/>
        </w:rPr>
        <w:t>考点</w:t>
      </w:r>
    </w:p>
    <w:p>
      <w:pPr>
        <w:spacing w:line="360" w:lineRule="auto" w:after="40"/>
        <w:ind w:firstLine="420"/>
      </w:pPr>
      <w:r>
        <w:t>OFAC“美国人士”范围：公民、永久居民、美国注册实体</w:t>
      </w:r>
    </w:p>
    <w:p>
      <w:pPr>
        <w:spacing w:before="120" w:after="40"/>
      </w:pPr>
      <w:r>
        <w:rPr>
          <w:b/>
          <w:sz w:val="21"/>
          <w:shd w:fill="D6E4F0" w:val="clear"/>
        </w:rPr>
        <w:t>核心解析</w:t>
      </w:r>
    </w:p>
    <w:p>
      <w:pPr>
        <w:spacing w:line="360" w:lineRule="auto" w:after="40"/>
        <w:ind w:firstLine="420"/>
      </w:pPr>
      <w:r>
        <w:t>OFAC的制裁体系分为两级：初级制裁（primary sanctions）直接约束“美国人士”（U.S. persons），包括美国公民、美国永久居民、美国注册实体及其海外分支机构，这三类主体无论身处何地、交易发生何处，都必须遵守OFAC全部规定。次级制裁针对非美国人士与受制裁对手方的交易</w:t>
      </w:r>
      <w:r>
        <w:rPr>
          <w:sz w:val="15"/>
          <w:vertAlign w:val="superscript"/>
        </w:rPr>
        <w:t>P187</w:t>
      </w:r>
      <w:r>
        <w:t>，是OFAC管辖权的延伸而非起点。题干中A（永久居民）、D（公民）、E（美国注册实体及其境外分支）正好对应“美国人士”的三个构成类别，因此始终受OFAC全部规定约束。B项销售美国商品、C项提供美元账户服务，均不等于主体取得“美国人士”身份，因此不属于必须遵守全部OFAC规定的范围。</w:t>
      </w:r>
    </w:p>
    <w:p>
      <w:pPr>
        <w:spacing w:before="120" w:after="40"/>
      </w:pPr>
      <w:r>
        <w:rPr>
          <w:b/>
          <w:sz w:val="21"/>
          <w:shd w:fill="D6E4F0" w:val="clear"/>
        </w:rPr>
        <w:t>教材原句</w:t>
      </w:r>
    </w:p>
    <w:p>
      <w:pPr>
        <w:spacing w:line="360" w:lineRule="auto" w:after="40"/>
        <w:ind w:firstLine="420"/>
      </w:pPr>
      <w:r>
        <w:t>"Secondary sanctions: These sanctions are directed at non-US persons for transactions and other specific dealings with counterparties subject to certain OFAC sanctions, such as those with Iranian and Russian SDNs."</w:t>
      </w:r>
    </w:p>
    <w:p>
      <w:pPr>
        <w:spacing w:before="120" w:after="40"/>
      </w:pPr>
      <w:r>
        <w:rPr>
          <w:b/>
          <w:sz w:val="21"/>
          <w:shd w:fill="D6E4F0" w:val="clear"/>
        </w:rPr>
        <w:t>B项错误</w:t>
      </w:r>
    </w:p>
    <w:p>
      <w:pPr>
        <w:spacing w:line="360" w:lineRule="auto" w:after="40"/>
        <w:ind w:firstLine="420"/>
      </w:pPr>
      <w:r>
        <w:t>OFAC以“人的身份”而非“商品来源”划定管辖边界。销售美国原产商品的主体本身并非美国人士，不受初级制裁的全面约束，题干条件更直接匹配A、D、E所代表的美国人士身份。若该商家同时是次级制裁的交易对手方（如与伊朗SDN交易），才会触发OFAC管辖，但那不是“必须始终遵守所有规定”。</w:t>
      </w:r>
    </w:p>
    <w:p>
      <w:pPr>
        <w:spacing w:before="120" w:after="40"/>
      </w:pPr>
      <w:r>
        <w:rPr>
          <w:b/>
          <w:sz w:val="21"/>
          <w:shd w:fill="D6E4F0" w:val="clear"/>
        </w:rPr>
        <w:t>C项错误</w:t>
      </w:r>
    </w:p>
    <w:p>
      <w:pPr>
        <w:spacing w:line="360" w:lineRule="auto" w:after="40"/>
        <w:ind w:firstLine="420"/>
      </w:pPr>
      <w:r>
        <w:t>提供美元账户服务仅表明该机构使用了美元清算渠道，不等于其获得了美国人士身份。OFAC初级制裁的核心连接点是主体身份（美国公民/居民/实体），而非提供某项以美元计价的金融服务。正确项A、D、E都以美国人士身份直接落入OFAC全面管辖，匹配度更高。</w:t>
      </w:r>
    </w:p>
    <w:p>
      <w:pPr>
        <w:spacing w:before="120" w:after="40"/>
      </w:pPr>
      <w:r>
        <w:rPr>
          <w:b/>
          <w:sz w:val="21"/>
          <w:shd w:fill="D6E4F0" w:val="clear"/>
        </w:rPr>
        <w:t>易错提醒</w:t>
      </w:r>
    </w:p>
    <w:p>
      <w:pPr>
        <w:spacing w:line="360" w:lineRule="auto" w:after="40"/>
        <w:ind w:firstLine="420"/>
      </w:pPr>
      <w:r>
        <w:t>“与OFAC产生交集”不等于“必须遵守全部OFAC规定”。非美国人士可能因次级制裁或美元清算渠道被间接纳入OFAC约束，但那是有条件的、交易层面的约束，而非全局性的合规义务。美国人士（公民、永久居民、注册实体及境外分支）才是OFAC全面管辖的原始对象。</w:t>
      </w:r>
    </w:p>
    <w:p>
      <w:pPr>
        <w:spacing w:line="360" w:lineRule="auto" w:after="120"/>
      </w:pPr>
      <w:r/>
    </w:p>
    <w:p>
      <w:pPr>
        <w:spacing w:line="360" w:lineRule="auto" w:after="40"/>
      </w:pPr>
      <w:r>
        <w:t>15. 一家银行正在为即将进行的监管审查做准备,此前的一次监管审查发现该行的反洗钱计划存在不足.自上次审查以来,该行已改进了书面反洗钱计划,聘请了一位经验丰富的反洗钱合规官,并采取了行动以彰显其强大的合规文化.目前,该行正专注于处理交易监控案件的积压,并完成对其制裁筛查程序的改进.以下哪两项是正确的？(选择两项.) ( )</w:t>
      </w:r>
    </w:p>
    <w:p>
      <w:pPr>
        <w:spacing w:line="360" w:lineRule="auto" w:after="20"/>
        <w:ind w:firstLine="283"/>
      </w:pPr>
      <w:r>
        <w:t>A. 尽管该银行已解决了许多先前存在的问题，但仍有可能面临全球金融机构的次级制裁。</w:t>
      </w:r>
    </w:p>
    <w:p>
      <w:pPr>
        <w:spacing w:line="360" w:lineRule="auto" w:after="20"/>
        <w:ind w:firstLine="283"/>
      </w:pPr>
      <w:r>
        <w:t>B. 如果该银行无法证明其在解决先前问题方面已取得持续改进，可能会面临民事或刑事处罚。</w:t>
      </w:r>
    </w:p>
    <w:p>
      <w:pPr>
        <w:spacing w:line="360" w:lineRule="auto" w:after="20"/>
        <w:ind w:firstLine="283"/>
      </w:pPr>
      <w:r>
        <w:t>C. 尽管银行已解决了许多先前存在的问题，但仍有可能面临监管机构要求其整改反洗钱计划的指令所带来的风险。</w:t>
      </w:r>
    </w:p>
    <w:p>
      <w:pPr>
        <w:spacing w:line="360" w:lineRule="auto" w:after="40"/>
      </w:pPr>
      <w:r>
        <w:t>答案:B、C</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区分监管审查后银行可能面临的处罚类型与整改指令风险</w:t>
      </w:r>
    </w:p>
    <w:p>
      <w:pPr>
        <w:spacing w:before="120" w:after="40"/>
      </w:pPr>
      <w:r>
        <w:rPr>
          <w:b/>
          <w:sz w:val="21"/>
          <w:shd w:fill="D6E4F0" w:val="clear"/>
        </w:rPr>
        <w:t>核心解析</w:t>
      </w:r>
    </w:p>
    <w:p>
      <w:pPr>
        <w:spacing w:line="360" w:lineRule="auto" w:after="40"/>
        <w:ind w:firstLine="420"/>
      </w:pPr>
      <w:r>
        <w:t>根据教材，金融机构若违反金融犯罪相关法律法规，监管机关可处以民事罚款、没收收益、限制未来业务并提起刑事指控</w:t>
      </w:r>
      <w:r>
        <w:rPr>
          <w:sz w:val="15"/>
          <w:vertAlign w:val="superscript"/>
        </w:rPr>
        <w:t>P185</w:t>
      </w:r>
      <w:r>
        <w:t>。同时，监管执法行动强调银行必须加强内部控制、合规政策与风险管理，监管机构可据此发出要求整改反洗钱计划的指令</w:t>
      </w:r>
      <w:r>
        <w:rPr>
          <w:sz w:val="15"/>
          <w:vertAlign w:val="superscript"/>
        </w:rPr>
        <w:t>P187</w:t>
      </w:r>
      <w:r>
        <w:t>。题干中的银行此前被查出计划存在不足，目前仍在处理交易监控积压和制裁筛查改进，说明它尚未完全解决既有问题。若无法证明在解决先前问题上取得了持续改进，即构成合规缺陷，可能因此面临民事或刑事处罚（B项）。即便已经改进书面计划、聘请合规官并倡导合规文化，监管机构仍有权基于未完成的整改项发出要求继续整改的正式指令（C项）。因此B、C两项均正确。</w:t>
      </w:r>
    </w:p>
    <w:p>
      <w:pPr>
        <w:spacing w:before="120" w:after="40"/>
      </w:pPr>
      <w:r>
        <w:rPr>
          <w:b/>
          <w:sz w:val="21"/>
          <w:shd w:fill="D6E4F0" w:val="clear"/>
        </w:rPr>
        <w:t>A项错误</w:t>
      </w:r>
    </w:p>
    <w:p>
      <w:pPr>
        <w:spacing w:line="360" w:lineRule="auto" w:after="40"/>
        <w:ind w:firstLine="420"/>
      </w:pPr>
      <w:r>
        <w:t>次级制裁针对非美国人士与受制裁对手方之间的交易</w:t>
      </w:r>
      <w:r>
        <w:rPr>
          <w:sz w:val="15"/>
          <w:vertAlign w:val="superscript"/>
        </w:rPr>
        <w:t>P187</w:t>
      </w:r>
      <w:r>
        <w:t>。题干未提及该银行涉及非美国人士或与受制裁对象交易，因此“全球金融机构的次级制裁”风险在本场景中缺乏必要的事实要素。当题干出现非美国主体与制裁名单内的对手方交易时，该选项才更具匹配度。</w:t>
      </w:r>
    </w:p>
    <w:p>
      <w:pPr>
        <w:spacing w:before="120" w:after="40"/>
      </w:pPr>
      <w:r>
        <w:rPr>
          <w:b/>
          <w:sz w:val="21"/>
          <w:shd w:fill="D6E4F0" w:val="clear"/>
        </w:rPr>
        <w:t>易错提醒</w:t>
      </w:r>
    </w:p>
    <w:p>
      <w:pPr>
        <w:spacing w:line="360" w:lineRule="auto" w:after="40"/>
        <w:ind w:firstLine="420"/>
      </w:pPr>
      <w:r>
        <w:t>次级制裁针对非美国人士与受制裁对手方的交易</w:t>
      </w:r>
      <w:r>
        <w:rPr>
          <w:sz w:val="15"/>
          <w:vertAlign w:val="superscript"/>
        </w:rPr>
        <w:t>P187</w:t>
      </w:r>
      <w:r>
        <w:t>，触发条件独立于银行自身的反洗钱计划缺陷。民事/刑事处罚和整改指令则直接源于银行合规失败或改进不足，二者适用场景不同。</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