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aaf3de8dfe46f7003e30b4ca212e7aa05123a"/>
      <w:r>
        <w:t xml:space="preserve">中文版CAMS真题（V6考纲）-137-导出题目-2026-06-25-10-35-56</w:t>
      </w:r>
      <w:bookmarkEnd w:id="20"/>
    </w:p>
    <w:p>
      <w:pPr>
        <w:pStyle w:val="FirstParagraph"/>
      </w:pPr>
      <w:r>
        <w:t xml:space="preserve">1.在实施新员工筛查计划时，反洗钱官员应与以下哪一方协调?</w:t>
      </w:r>
    </w:p>
    <w:p>
      <w:pPr>
        <w:pStyle w:val="BodyText"/>
      </w:pPr>
      <w:r>
        <w:t xml:space="preserve">A.内部审计</w:t>
      </w:r>
    </w:p>
    <w:p>
      <w:pPr>
        <w:pStyle w:val="BodyText"/>
      </w:pPr>
      <w:r>
        <w:t xml:space="preserve">B.本地金融情报机构</w:t>
      </w:r>
    </w:p>
    <w:p>
      <w:pPr>
        <w:pStyle w:val="BodyText"/>
      </w:pPr>
      <w:r>
        <w:t xml:space="preserve">C.人力资源</w:t>
      </w:r>
    </w:p>
    <w:p>
      <w:pPr>
        <w:pStyle w:val="BodyText"/>
      </w:pPr>
      <w:r>
        <w:t xml:space="preserve">D.监管机构</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反洗钱合规和内部职能部门，以及更广义的合规职能部门、</w:t>
      </w:r>
      <w:r>
        <w:rPr>
          <w:b/>
        </w:rPr>
        <w:t xml:space="preserve">人力资源部门</w:t>
      </w:r>
      <w:r>
        <w:t xml:space="preserve">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为确保成功监管反洗钱制度，首席反洗钱官必须具备充分独立性，不受业务条线干扰，谨防存在利益冲突或受到不公正意见或顾问的影响。首席反洗钱官不应负责数据保护或内部审计工作。</w:t>
      </w:r>
    </w:p>
    <w:p>
      <w:pPr>
        <w:pStyle w:val="BodyText"/>
      </w:pPr>
      <w:r>
        <w:rPr>
          <w:b/>
        </w:rPr>
        <w:t xml:space="preserve">选项分析:</w:t>
      </w:r>
    </w:p>
    <w:p>
      <w:pPr>
        <w:pStyle w:val="BodyText"/>
      </w:pPr>
      <w:r>
        <w:t xml:space="preserve">A选项错误，审计部门负责事后检查，而非筛查计划的实施阶段。AML官员可能在审计阶段与其合作，但非首要协调方。</w:t>
      </w:r>
    </w:p>
    <w:p>
      <w:pPr>
        <w:pStyle w:val="BodyText"/>
      </w:pPr>
      <w:r>
        <w:t xml:space="preserve">B选项错误，FIU负责接收可疑交易报告（STR），与员工筛查无直接关系，除非发现员工涉及犯罪需上报。</w:t>
      </w:r>
    </w:p>
    <w:p>
      <w:pPr>
        <w:pStyle w:val="BodyText"/>
      </w:pPr>
      <w:r>
        <w:t xml:space="preserve">D选项错误，监管机构（如央行、金融监管局）制定规则并检查合规性，但日常筛查需内部执行，无需直接协调。</w:t>
      </w:r>
    </w:p>
    <w:p>
      <w:pPr>
        <w:pStyle w:val="BodyText"/>
      </w:pPr>
      <w:r>
        <w:t xml:space="preserve">2.转入的大量电汇会生成有关客户端的警报。资金立即通过现金提取并且记入电汇的借方账户。应首先审查哪些信息以调查此警报/案例?</w:t>
      </w:r>
    </w:p>
    <w:p>
      <w:pPr>
        <w:pStyle w:val="BodyText"/>
      </w:pPr>
      <w:r>
        <w:t xml:space="preserve">A.公开来源信息</w:t>
      </w:r>
    </w:p>
    <w:p>
      <w:pPr>
        <w:pStyle w:val="BodyText"/>
      </w:pPr>
      <w:r>
        <w:t xml:space="preserve">B.负面媒体搜索</w:t>
      </w:r>
    </w:p>
    <w:p>
      <w:pPr>
        <w:pStyle w:val="BodyText"/>
      </w:pPr>
      <w:r>
        <w:t xml:space="preserve">C.客户资料</w:t>
      </w:r>
    </w:p>
    <w:p>
      <w:pPr>
        <w:pStyle w:val="BodyText"/>
      </w:pPr>
      <w:r>
        <w:t xml:space="preserve">D.账户活动</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一种降低洗钱风险的重要方法是，根据风险评估和</w:t>
      </w:r>
      <w:r>
        <w:rPr>
          <w:b/>
        </w:rPr>
        <w:t xml:space="preserve">客户资料</w:t>
      </w:r>
      <w:r>
        <w:t xml:space="preserve">提供的信息，利用交易监控系统对客户的活动开展持续监控。通过这种方法，银行可履行识别和报告可疑活动的职责。</w:t>
      </w:r>
      <w:r>
        <w:t xml:space="preserve"> </w:t>
      </w:r>
      <w:r>
        <w:t xml:space="preserve">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公开来源信息涵盖面很广，包括新闻报道、社交媒体、政府公开数据等。虽然这些信息可能会提供一些关于客户的背景信息，例如客户的社会声誉、商业活动等方面的内容，但对于解释当前特定的资金异动情况，其针对性和时效性可能不足。公开来源信息通常是较为宽泛和一般性的资料，难以直接揭示与该笔电汇及后续现金提取行为相关的具体线索，对于深入了解客户在此次交易中的意图和行为模式帮助有限，所以一般不是首要审查的信息。</w:t>
      </w:r>
    </w:p>
    <w:p>
      <w:pPr>
        <w:pStyle w:val="BodyText"/>
      </w:pPr>
      <w:r>
        <w:t xml:space="preserve">B选项错误，负面媒体搜索主要是聚焦于查找是否有关于客户的负面新闻报道，比如涉及法律纠纷、财务困境、欺诈指控等方面的信息。尽管这些信息能够在一定程度上反映客户的信誉状况和潜在风险，但它并不能直接说明此次资金转入、提取以及记入电汇借方账户等具体操作的原因和背景。负面媒体报道可能只是反映了客户过去或其他方面的问题，与当前特定的资金流动事件之间可能没有直接的关联，因此在调查此警报</w:t>
      </w:r>
      <w:r>
        <w:t xml:space="preserve"> </w:t>
      </w:r>
      <w:r>
        <w:t xml:space="preserve">/ 案例时，通常不会将其作为首要审查的内容。</w:t>
      </w:r>
    </w:p>
    <w:p>
      <w:pPr>
        <w:pStyle w:val="BodyText"/>
      </w:pPr>
      <w:r>
        <w:t xml:space="preserve">C选项正确，</w:t>
      </w:r>
      <w:r>
        <w:rPr>
          <w:b/>
        </w:rPr>
        <w:t xml:space="preserve">客户资料包含了客户开户时提供的各种详细信息，如身份信息、职业信息、联系方式、财务状况、开户目的等。审查客户资料有助于调查人员全面了解客户的基本情况和背景，建立对客户的初步认知框架</w:t>
      </w:r>
      <w:r>
        <w:rPr>
          <w:b/>
        </w:rPr>
        <w:t xml:space="preserve">。通过客户资料中的职业信息和财务状况，可以评估客户的收入来源和资金规模是否与此次大量电汇相匹配;开户目的信息可以帮助判断资金流动是否符合客户开户时声明的用途。此外，客户资料还可能包含客户的风险偏好、交易习惯等信息，这些对于分析客户为何在资金转入后立即进行现金提取等异常行为具有重要的参考价值。</w:t>
      </w:r>
      <w:r>
        <w:t xml:space="preserve">例如，如果客户在资料中表明自己是保守型投资者，很少进行现金交易，那么此次大量现金提取就与客户的惯常行为不符，需要进一步深入调查。所以，客户资料能够为调查提供重要的基础和方向，是首先应该审查的信息之一。</w:t>
      </w:r>
    </w:p>
    <w:p>
      <w:pPr>
        <w:pStyle w:val="BodyText"/>
      </w:pPr>
      <w:r>
        <w:t xml:space="preserve">D选项错误，账户活动记录了账户的所有交易细节，包括资金的流入流出、交易时间、交易地点、交易方式等信息，能够直接反映出资金的流动轨迹和交易模式。虽然账户活动对于调查资金异动至关重要，但在审查账户活动之前，需要先了解客户的基本情况和背景信息，以便更好地评估账户活动的合理性和异常性。如果没有对客户资料进行事先审查，就难以判断账户活动中的哪些交易是符合客户正常行为模式的，哪些是异常的。例如，对于一个经常进行大额现金交易的企业客户，其资金提取行为可能是正常的业务需求;但对于一个普通个人客户，突然出现大量现金提取就可能存在问题。因此，账户活动虽然是调查的重要环节，但通常需要在审查客户资料之后，结合客户的具体情况进行分析，所以不是首要审查的信息。</w:t>
      </w:r>
    </w:p>
    <w:p>
      <w:pPr>
        <w:pStyle w:val="BodyText"/>
      </w:pPr>
      <w:r>
        <w:t xml:space="preserve">3.根据巴塞尔委员会的要求，KYC计划应包含的四个关键要素是什么?</w:t>
      </w:r>
    </w:p>
    <w:p>
      <w:pPr>
        <w:pStyle w:val="BodyText"/>
      </w:pPr>
      <w:r>
        <w:t xml:space="preserve">A.客户准入、制裁监控、客户接纳、客户尽职调查</w:t>
      </w:r>
    </w:p>
    <w:p>
      <w:pPr>
        <w:pStyle w:val="BodyText"/>
      </w:pPr>
      <w:r>
        <w:t xml:space="preserve">B.客户身份识别、风险评估、客户筛选、监控</w:t>
      </w:r>
    </w:p>
    <w:p>
      <w:pPr>
        <w:pStyle w:val="BodyText"/>
      </w:pPr>
      <w:r>
        <w:t xml:space="preserve">C.客户准入、风险监控、客户接纳、强化尽职调查</w:t>
      </w:r>
    </w:p>
    <w:p>
      <w:pPr>
        <w:pStyle w:val="BodyText"/>
      </w:pPr>
      <w:r>
        <w:t xml:space="preserve">D.客户身份识别、风险管理、客户接纳、监控</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w:t>
      </w:r>
      <w:r>
        <w:rPr>
          <w:b/>
        </w:rPr>
        <w:t xml:space="preserve">客户身份识别</w:t>
      </w:r>
    </w:p>
    <w:p>
      <w:pPr>
        <w:pStyle w:val="BodyText"/>
      </w:pPr>
      <w:r>
        <w:t xml:space="preserve">o</w:t>
      </w:r>
      <w:r>
        <w:rPr>
          <w:b/>
        </w:rPr>
        <w:t xml:space="preserve">风险管理</w:t>
      </w:r>
    </w:p>
    <w:p>
      <w:pPr>
        <w:pStyle w:val="BodyText"/>
      </w:pPr>
      <w:r>
        <w:t xml:space="preserve">o</w:t>
      </w:r>
      <w:r>
        <w:rPr>
          <w:b/>
        </w:rPr>
        <w:t xml:space="preserve">客户接纳政策</w:t>
      </w:r>
    </w:p>
    <w:p>
      <w:pPr>
        <w:pStyle w:val="BodyText"/>
      </w:pPr>
      <w:r>
        <w:t xml:space="preserve">o</w:t>
      </w:r>
      <w:r>
        <w:rPr>
          <w:b/>
        </w:rPr>
        <w:t xml:space="preserve">持续监控</w:t>
      </w:r>
    </w:p>
    <w:p>
      <w:pPr>
        <w:pStyle w:val="BodyText"/>
      </w:pPr>
      <w:r>
        <w:rPr>
          <w:b/>
        </w:rPr>
        <w:t xml:space="preserve">选项分析:</w:t>
      </w:r>
    </w:p>
    <w:p>
      <w:pPr>
        <w:pStyle w:val="BodyText"/>
      </w:pPr>
      <w:r>
        <w:t xml:space="preserve">A选项错误，"制裁监控"是独立于KYC的合规措施（如OFAC筛查），不属于KYC四要素。</w:t>
      </w:r>
    </w:p>
    <w:p>
      <w:pPr>
        <w:pStyle w:val="BodyText"/>
      </w:pPr>
      <w:r>
        <w:t xml:space="preserve">B选项错误，"客户筛选"是客户接纳的一部分，未完整涵盖巴塞尔要求的四要素。</w:t>
      </w:r>
    </w:p>
    <w:p>
      <w:pPr>
        <w:pStyle w:val="BodyText"/>
      </w:pPr>
      <w:r>
        <w:t xml:space="preserve">C选项错误，"强化尽职调查（EDD）"仅适用于高风险客户，是风险管理的一部分，非独立要素。</w:t>
      </w:r>
    </w:p>
    <w:p>
      <w:pPr>
        <w:pStyle w:val="BodyText"/>
      </w:pPr>
      <w:r>
        <w:t xml:space="preserve">4.当金融机构（FI）收到来自执法部门的法院指令时，应:</w:t>
      </w:r>
    </w:p>
    <w:p>
      <w:pPr>
        <w:pStyle w:val="BodyText"/>
      </w:pPr>
      <w:r>
        <w:t xml:space="preserve">A.响应并提供客户化名信息，以确保其符合数据隐私法规</w:t>
      </w:r>
    </w:p>
    <w:p>
      <w:pPr>
        <w:pStyle w:val="BodyText"/>
      </w:pPr>
      <w:r>
        <w:t xml:space="preserve">B.响应并提供客户信息，必要时能够提供分公司和子公司的信息</w:t>
      </w:r>
    </w:p>
    <w:p>
      <w:pPr>
        <w:pStyle w:val="BodyText"/>
      </w:pPr>
      <w:r>
        <w:t xml:space="preserve">C.在与执法部门共享客户的个人数据之前，向数据保护官报告，以请求数据交换批准</w:t>
      </w:r>
    </w:p>
    <w:p>
      <w:pPr>
        <w:pStyle w:val="BodyText"/>
      </w:pPr>
      <w:r>
        <w:t xml:space="preserve">D.向董事会报告，要求获得数据交换批准，并包括公司律师，以确保此类交换有法律依据</w:t>
      </w:r>
    </w:p>
    <w:p>
      <w:pPr>
        <w:pStyle w:val="BodyText"/>
      </w:pPr>
      <w:r>
        <w:t xml:space="preserve">答案:B</w:t>
      </w:r>
    </w:p>
    <w:p>
      <w:pPr>
        <w:pStyle w:val="BodyText"/>
      </w:pPr>
      <w:r>
        <w:t xml:space="preserve">解析:</w:t>
      </w:r>
      <w:r>
        <w:rPr>
          <w:b/>
        </w:rPr>
        <w:t xml:space="preserve">具体知识点:</w:t>
      </w:r>
    </w:p>
    <w:p>
      <w:pPr>
        <w:pStyle w:val="BodyText"/>
      </w:pPr>
      <w:r>
        <w:t xml:space="preserve">2004年10月，委员会发布了另一个关于"了解您的客户"的重要文件，即《一体化"了解您的客户"风险管理》，这是对2001年10月发布的《银行客户尽职调查》的补充。这份2004</w:t>
      </w:r>
      <w:r>
        <w:t xml:space="preserve"> </w:t>
      </w:r>
      <w:r>
        <w:t xml:space="preserve">年的文件审视了整个银行集团内部有效管理"了解您的客户"风险的关键因素，指出银行需要有一个全球统一的方法，并</w:t>
      </w:r>
      <w:r>
        <w:rPr>
          <w:b/>
        </w:rPr>
        <w:t xml:space="preserve">将实现完善的"了解您的客户"制度所需的要素应用于母行或总部以及所有分支机构和子公司</w:t>
      </w:r>
      <w:r>
        <w:t xml:space="preserve">。这些要素包括:风险管理、客户接纳和识别政策以及对高风险账户的持续监控。</w:t>
      </w:r>
      <w:r>
        <w:br/>
      </w:r>
      <w:r>
        <w:br/>
      </w:r>
    </w:p>
    <w:p>
      <w:pPr>
        <w:pStyle w:val="BodyText"/>
      </w:pPr>
      <w:r>
        <w:rPr>
          <w:b/>
        </w:rPr>
        <w:t xml:space="preserve">选项分析:</w:t>
      </w:r>
    </w:p>
    <w:p>
      <w:pPr>
        <w:pStyle w:val="BodyText"/>
      </w:pPr>
      <w:r>
        <w:t xml:space="preserve">A选项错误，法院指令通常要求提供真实信息，而非化名。</w:t>
      </w:r>
    </w:p>
    <w:p>
      <w:pPr>
        <w:pStyle w:val="BodyText"/>
      </w:pPr>
      <w:r>
        <w:t xml:space="preserve">B选项正确，</w:t>
      </w:r>
      <w:r>
        <w:rPr>
          <w:b/>
        </w:rPr>
        <w:t xml:space="preserve">因为金融机构有法律义务遵守有效的法院指令，提供所要求的客户信息，包括分公司和子公司的数据（如适用）。</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r>
        <w:br/>
      </w:r>
      <w:r>
        <w:br/>
      </w:r>
      <w:r>
        <w:rPr>
          <w:b/>
        </w:rPr>
        <w:t xml:space="preserve">注意：</w:t>
      </w:r>
      <w:r>
        <w:br/>
      </w:r>
      <w:r>
        <w:t xml:space="preserve">执法部门自己发的请求，FI可以拒绝或要求法律依据。</w:t>
      </w:r>
      <w:r>
        <w:t xml:space="preserve"> </w:t>
      </w:r>
      <w:r>
        <w:t xml:space="preserve">执法部门通过法院获得的法院命令，FI必须依法提供信息。</w:t>
      </w:r>
    </w:p>
    <w:p>
      <w:pPr>
        <w:pStyle w:val="BodyText"/>
      </w:pPr>
      <w:r>
        <w:t xml:space="preserve">5.进行调查时，应采取哪些关键步骤来维护和保护用于调查可疑活动的支持文件?</w:t>
      </w:r>
    </w:p>
    <w:p>
      <w:pPr>
        <w:pStyle w:val="BodyText"/>
      </w:pPr>
      <w:r>
        <w:t xml:space="preserve">A.确定传播调查方法的基本原理和客观依据</w:t>
      </w:r>
    </w:p>
    <w:p>
      <w:pPr>
        <w:pStyle w:val="BodyText"/>
      </w:pPr>
      <w:r>
        <w:t xml:space="preserve">B.使用替代阈值执行警报事务，以确保正确校准</w:t>
      </w:r>
    </w:p>
    <w:p>
      <w:pPr>
        <w:pStyle w:val="BodyText"/>
      </w:pPr>
      <w:r>
        <w:t xml:space="preserve">C.确保安全存档具有可供客户端使用的信息</w:t>
      </w:r>
    </w:p>
    <w:p>
      <w:pPr>
        <w:pStyle w:val="BodyText"/>
      </w:pPr>
      <w:r>
        <w:t xml:space="preserve">D.维护生成警报的交易活动的记录</w:t>
      </w:r>
    </w:p>
    <w:p>
      <w:pPr>
        <w:pStyle w:val="BodyText"/>
      </w:pPr>
      <w:r>
        <w:t xml:space="preserve">答案:D</w:t>
      </w:r>
    </w:p>
    <w:p>
      <w:pPr>
        <w:pStyle w:val="BodyText"/>
      </w:pPr>
      <w:r>
        <w:t xml:space="preserve">解析:</w:t>
      </w:r>
      <w:r>
        <w:rPr>
          <w:b/>
        </w:rPr>
        <w:t xml:space="preserve">具体知识点:</w:t>
      </w:r>
    </w:p>
    <w:p>
      <w:pPr>
        <w:pStyle w:val="BodyText"/>
      </w:pPr>
      <w:r>
        <w:t xml:space="preserve">银行还应记录其在异常活动调查过程中所做的决定，无论银行最终是否创建可疑活动报告。整个过程中产生的任何决定均应记录在案。</w:t>
      </w:r>
      <w:r>
        <w:rPr>
          <w:b/>
        </w:rPr>
        <w:t xml:space="preserve">银行应根据法律规定，保留所有记录，直至账户关闭五年后，方可自行决定是否继续保留相关记录</w:t>
      </w:r>
      <w:r>
        <w:t xml:space="preserve">。如果某账户正在接受调查，即使该账户的记录保留期限已满，银行仍不可销毁客户尽职调查记录。</w:t>
      </w:r>
    </w:p>
    <w:p>
      <w:pPr>
        <w:pStyle w:val="BodyText"/>
      </w:pPr>
      <w:r>
        <w:br/>
      </w:r>
    </w:p>
    <w:p>
      <w:pPr>
        <w:pStyle w:val="BodyText"/>
      </w:pPr>
      <w:r>
        <w:rPr>
          <w:b/>
        </w:rPr>
        <w:t xml:space="preserve">选项分析:</w:t>
      </w:r>
    </w:p>
    <w:p>
      <w:pPr>
        <w:pStyle w:val="BodyText"/>
      </w:pPr>
      <w:r>
        <w:t xml:space="preserve">A选项错误，虽重要但属于前期工作，非文件保护措施。</w:t>
      </w:r>
    </w:p>
    <w:p>
      <w:pPr>
        <w:pStyle w:val="BodyText"/>
      </w:pPr>
      <w:r>
        <w:t xml:space="preserve">B选项错误，使用替代阈值测试校准属于监测系统优化，与文件保护无关。</w:t>
      </w:r>
    </w:p>
    <w:p>
      <w:pPr>
        <w:pStyle w:val="BodyText"/>
      </w:pPr>
      <w:r>
        <w:t xml:space="preserve">C选项错误，严重违规违反保密原则（可能构成"泄密/Tipping-off"），除非法律程序要求（如法院命令）。</w:t>
      </w:r>
      <w:r>
        <w:br/>
      </w:r>
      <w:r>
        <w:t xml:space="preserve">选项D正确，</w:t>
      </w:r>
      <w:r>
        <w:rPr>
          <w:b/>
        </w:rPr>
        <w:t xml:space="preserve">如何维护和保护支持文件。这涉及到调查工作的合规性、完整性和可审计性。关键步骤应确保文件被妥善保存、不易丢失或篡改，并且能清晰追溯调查决策的依据。</w:t>
      </w:r>
    </w:p>
    <w:p>
      <w:pPr>
        <w:pStyle w:val="BodyText"/>
      </w:pPr>
      <w:r>
        <w:t xml:space="preserve">    ① 维护记录：意味着要妥善保存所有与警报相关的原始交易数据、客户信息等支持文件。这是“维护”的具体体现。</w:t>
      </w:r>
    </w:p>
    <w:p>
      <w:pPr>
        <w:pStyle w:val="BodyText"/>
      </w:pPr>
      <w:r>
        <w:t xml:space="preserve">    ② 生成警报的交易活动：这是调查的起点和核心证据。保护这些记录就是保护调查的基础材料，确保其完整性、真实性和可追溯性，以备内部审计、合规审查或执法机构问询。</w:t>
      </w:r>
    </w:p>
    <w:p>
      <w:pPr>
        <w:pStyle w:val="BodyText"/>
      </w:pPr>
      <w:r>
        <w:br/>
      </w:r>
    </w:p>
    <w:p>
      <w:pPr>
        <w:pStyle w:val="BodyText"/>
      </w:pPr>
      <w:r>
        <w:t xml:space="preserve">6.(多选题)哪些是巴塞尔银行监管委员会确定的"了解你"计划的基本要素?(选择两个。)</w:t>
      </w:r>
    </w:p>
    <w:p>
      <w:pPr>
        <w:pStyle w:val="BodyText"/>
      </w:pPr>
      <w:r>
        <w:t xml:space="preserve">A.风险偏好</w:t>
      </w:r>
    </w:p>
    <w:p>
      <w:pPr>
        <w:pStyle w:val="BodyText"/>
      </w:pPr>
      <w:r>
        <w:t xml:space="preserve">B.行为准则</w:t>
      </w:r>
    </w:p>
    <w:p>
      <w:pPr>
        <w:pStyle w:val="BodyText"/>
      </w:pPr>
      <w:r>
        <w:t xml:space="preserve">C.风险管理</w:t>
      </w:r>
    </w:p>
    <w:p>
      <w:pPr>
        <w:pStyle w:val="BodyText"/>
      </w:pPr>
      <w:r>
        <w:t xml:space="preserve">D.内部控制</w:t>
      </w:r>
    </w:p>
    <w:p>
      <w:pPr>
        <w:pStyle w:val="BodyText"/>
      </w:pPr>
      <w:r>
        <w:t xml:space="preserve">E.客户接纳政策</w:t>
      </w:r>
    </w:p>
    <w:p>
      <w:pPr>
        <w:pStyle w:val="BodyText"/>
      </w:pPr>
      <w:r>
        <w:t xml:space="preserve">答案:C E</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o客户身份识别</w:t>
      </w:r>
    </w:p>
    <w:p>
      <w:pPr>
        <w:pStyle w:val="BodyText"/>
      </w:pPr>
      <w:r>
        <w:t xml:space="preserve">o</w:t>
      </w:r>
      <w:r>
        <w:rPr>
          <w:b/>
        </w:rPr>
        <w:t xml:space="preserve">风险管理 </w:t>
      </w:r>
    </w:p>
    <w:p>
      <w:pPr>
        <w:pStyle w:val="BodyText"/>
      </w:pPr>
      <w:r>
        <w:t xml:space="preserve">o</w:t>
      </w:r>
      <w:r>
        <w:rPr>
          <w:b/>
        </w:rPr>
        <w:t xml:space="preserve">客户接纳政策 </w:t>
      </w:r>
    </w:p>
    <w:p>
      <w:pPr>
        <w:pStyle w:val="BodyText"/>
      </w:pPr>
      <w:r>
        <w:t xml:space="preserve">o持续监控</w:t>
      </w:r>
    </w:p>
    <w:p>
      <w:pPr>
        <w:pStyle w:val="BodyText"/>
      </w:pPr>
      <w:r>
        <w:t xml:space="preserve">7.巴塞尔银行监管委员会在其文件《银行的客户尽职调查》中指出，不适当的"了解客户"计划会给银行机构带来哪些风险?</w:t>
      </w:r>
    </w:p>
    <w:p>
      <w:pPr>
        <w:pStyle w:val="BodyText"/>
      </w:pPr>
      <w:r>
        <w:t xml:space="preserve">A.外包、法律、集中、声誉</w:t>
      </w:r>
    </w:p>
    <w:p>
      <w:pPr>
        <w:pStyle w:val="BodyText"/>
      </w:pPr>
      <w:r>
        <w:t xml:space="preserve">B.信用、经营、市场、集中</w:t>
      </w:r>
    </w:p>
    <w:p>
      <w:pPr>
        <w:pStyle w:val="BodyText"/>
      </w:pPr>
      <w:r>
        <w:t xml:space="preserve">C.法律、声誉、运营、集中度</w:t>
      </w:r>
    </w:p>
    <w:p>
      <w:pPr>
        <w:pStyle w:val="BodyText"/>
      </w:pPr>
      <w:r>
        <w:t xml:space="preserve">D.安全、信息、本地、业务</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巴塞尔委员会的"了解您的客户"指导文件，围绕着如何利用尽职调查手段减轻问题客户所带给银行的危害。该文件指出，没有尽职调查，银行可能面临</w:t>
      </w:r>
      <w:r>
        <w:rPr>
          <w:b/>
        </w:rPr>
        <w:t xml:space="preserve">声誉、经营、法律和集中风险</w:t>
      </w:r>
      <w:r>
        <w:t xml:space="preserve">，从而蒙受重大的财务损失。完善的"了解您的客户"政策和程序对保护银行的安全与稳定以及银行系统的完整性具有重要作用。</w:t>
      </w:r>
      <w:r>
        <w:br/>
      </w:r>
      <w:r>
        <w:br/>
      </w:r>
    </w:p>
    <w:p>
      <w:pPr>
        <w:pStyle w:val="BodyText"/>
      </w:pPr>
      <w:r>
        <w:rPr>
          <w:b/>
        </w:rPr>
        <w:t xml:space="preserve">选项分析:</w:t>
      </w:r>
      <w:r>
        <w:br/>
      </w:r>
      <w:r>
        <w:t xml:space="preserve">A选项错误，“外包风险” 是银行在将业务外包时可能面临的风险，虽然重要，但它并非巴塞尔委员会在此份文件中指出的由不适当KYC计划直接带来的核心风险。这是无关的干扰项。</w:t>
      </w:r>
    </w:p>
    <w:p>
      <w:pPr>
        <w:pStyle w:val="BodyText"/>
      </w:pPr>
      <w:r>
        <w:t xml:space="preserve">B选项错误，“信用风险” 和 “市场风险” 是银行传统的金融风险类型，与交易对手违约或市场价格波动相关。它们并非主要由KYC流程失效直接引发。</w:t>
      </w:r>
    </w:p>
    <w:p>
      <w:pPr>
        <w:pStyle w:val="BodyText"/>
      </w:pPr>
      <w:r>
        <w:t xml:space="preserve">D</w:t>
      </w:r>
      <w:r>
        <w:t xml:space="preserve">选项错误，不符合 BCBS 的分类，偏离考试重点。</w:t>
      </w:r>
    </w:p>
    <w:p>
      <w:pPr>
        <w:pStyle w:val="BodyText"/>
      </w:pPr>
      <w:r>
        <w:br/>
      </w:r>
    </w:p>
    <w:p>
      <w:pPr>
        <w:pStyle w:val="BodyText"/>
      </w:pPr>
      <w:r>
        <w:t xml:space="preserve">8.由巴塞尔委员会发布的《银行客户尽职调查》白皮书中，建议银行在为一个公司实体开办账户的时候应做到:</w:t>
      </w:r>
    </w:p>
    <w:p>
      <w:pPr>
        <w:pStyle w:val="BodyText"/>
      </w:pPr>
      <w:r>
        <w:t xml:space="preserve">A.了解公司的组织结构</w:t>
      </w:r>
    </w:p>
    <w:p>
      <w:pPr>
        <w:pStyle w:val="BodyText"/>
      </w:pPr>
      <w:r>
        <w:t xml:space="preserve">B.要求所有确认受益人接受国家公安系统的审核</w:t>
      </w:r>
    </w:p>
    <w:p>
      <w:pPr>
        <w:pStyle w:val="BodyText"/>
      </w:pPr>
      <w:r>
        <w:t xml:space="preserve">C.确保在开办银行账户之前得到银行高级经理的许可</w:t>
      </w:r>
    </w:p>
    <w:p>
      <w:pPr>
        <w:pStyle w:val="BodyText"/>
      </w:pPr>
      <w:r>
        <w:t xml:space="preserve">D.明确对客户的收费，收费结构要考虑公司和行业风险，以及银行对它的监管成本</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《巴塞尔银行客户尽职调查》白皮书第12页，33条——银行必须保持警惕，防止法人商业实体被自然人用作经营匿名账户的方法。个人资产持有工具，如国际商业公司，可能难以正确识别客户或受益所有人。</w:t>
      </w:r>
      <w:r>
        <w:rPr>
          <w:b/>
        </w:rPr>
        <w:t xml:space="preserve">银行应了解公司的结构，确定资金来源，并确定受益所有人和控制资金的人</w:t>
      </w:r>
      <w:r>
        <w:rPr>
          <w:b/>
        </w:rPr>
        <w:t xml:space="preserve"> </w:t>
      </w:r>
      <w:r>
        <w:rPr>
          <w:b/>
        </w:rPr>
        <w:t xml:space="preserve">。</w:t>
      </w:r>
    </w:p>
    <w:p>
      <w:pPr>
        <w:pStyle w:val="BodyText"/>
      </w:pPr>
      <w:r>
        <w:br/>
      </w:r>
    </w:p>
    <w:p>
      <w:pPr>
        <w:pStyle w:val="BodyText"/>
      </w:pPr>
      <w:r>
        <w:t xml:space="preserve">9.当从非面对面客户那里接受业务时，巴塞尔会员会的客户尽职调查原则建议采取哪个方式降低风险?</w:t>
      </w:r>
    </w:p>
    <w:p>
      <w:pPr>
        <w:pStyle w:val="BodyText"/>
      </w:pPr>
      <w:r>
        <w:t xml:space="preserve">A.验证提交的文件</w:t>
      </w:r>
    </w:p>
    <w:p>
      <w:pPr>
        <w:pStyle w:val="BodyText"/>
      </w:pPr>
      <w:r>
        <w:t xml:space="preserve">B.要求与客户面谈</w:t>
      </w:r>
    </w:p>
    <w:p>
      <w:pPr>
        <w:pStyle w:val="BodyText"/>
      </w:pPr>
      <w:r>
        <w:t xml:space="preserve">C.在特定时期内对账户活动施加限制</w:t>
      </w:r>
    </w:p>
    <w:p>
      <w:pPr>
        <w:pStyle w:val="BodyText"/>
      </w:pPr>
      <w:r>
        <w:t xml:space="preserve">D.由高级管理人员对开户文件进行额外复核</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o 信托、代名人和受托人账户</w:t>
      </w:r>
    </w:p>
    <w:p>
      <w:pPr>
        <w:pStyle w:val="BodyText"/>
      </w:pPr>
      <w:r>
        <w:t xml:space="preserve">o 公司组织形式，特别是设有代名股东的公司或发行不记名股票的实体</w:t>
      </w:r>
    </w:p>
    <w:p>
      <w:pPr>
        <w:pStyle w:val="BodyText"/>
      </w:pPr>
      <w:r>
        <w:t xml:space="preserve">o 经第三方介绍的业务</w:t>
      </w:r>
    </w:p>
    <w:p>
      <w:pPr>
        <w:pStyle w:val="BodyText"/>
      </w:pPr>
      <w:r>
        <w:t xml:space="preserve">o 由专业中介机构开立的客户账户，如由专业中介机构代表诸如共同基金、养老基金和货币基金等实体管理的联合账户</w:t>
      </w:r>
    </w:p>
    <w:p>
      <w:pPr>
        <w:pStyle w:val="BodyText"/>
      </w:pPr>
      <w:r>
        <w:t xml:space="preserve">o 政治公众人物</w:t>
      </w:r>
    </w:p>
    <w:p>
      <w:pPr>
        <w:pStyle w:val="BodyText"/>
      </w:pPr>
      <w:r>
        <w:t xml:space="preserve">o </w:t>
      </w:r>
      <w:r>
        <w:rPr>
          <w:b/>
        </w:rPr>
        <w:t xml:space="preserve">非面对面的客户（即未进行当面访谈的客户）</w:t>
      </w:r>
    </w:p>
    <w:p>
      <w:pPr>
        <w:pStyle w:val="BodyText"/>
      </w:pPr>
      <w:r>
        <w:t xml:space="preserve">o 代理银行业务</w:t>
      </w:r>
      <w:r>
        <w:br/>
      </w:r>
      <w:r>
        <w:br/>
      </w:r>
    </w:p>
    <w:p>
      <w:pPr>
        <w:pStyle w:val="BodyText"/>
      </w:pPr>
      <w:r>
        <w:rPr>
          <w:b/>
        </w:rPr>
        <w:t xml:space="preserve">选项分析:</w:t>
      </w:r>
    </w:p>
    <w:p>
      <w:pPr>
        <w:pStyle w:val="BodyText"/>
      </w:pPr>
      <w:r>
        <w:t xml:space="preserve">B选项错误，要求与客户面谈不适用于非面对面业务，题目明确是"非面对面客户"，面谈违背前提。</w:t>
      </w:r>
    </w:p>
    <w:p>
      <w:pPr>
        <w:pStyle w:val="BodyText"/>
      </w:pPr>
      <w:r>
        <w:t xml:space="preserve">C选项错误，在特定时期内对账户活动施加限制非巴塞尔核心建议，虽可辅助风险控制，但非标准CDD措施。</w:t>
      </w:r>
    </w:p>
    <w:p>
      <w:pPr>
        <w:pStyle w:val="BodyText"/>
      </w:pPr>
      <w:r>
        <w:t xml:space="preserve">D选项错误，适用于更高风险客户（如PEPs），对一般非面对面客户不是强制要求。对于一般的非面对面客户，巴塞尔更优先推荐的是文件认证选项A。</w:t>
      </w:r>
      <w:r>
        <w:br/>
      </w:r>
      <w:r>
        <w:br/>
      </w:r>
      <w:r>
        <w:rPr>
          <w:b/>
        </w:rPr>
        <w:t xml:space="preserve">解题关键</w:t>
      </w:r>
      <w:r>
        <w:br/>
      </w:r>
    </w:p>
    <w:p>
      <w:pPr>
        <w:pStyle w:val="BodyText"/>
      </w:pPr>
      <w:r>
        <w:t xml:space="preserve">因为“非面对面客户”的核心痛点是无法通过现场接触核实客户身份及信息真实性，</w:t>
      </w:r>
      <w:r>
        <w:rPr>
          <w:b/>
        </w:rPr>
        <w:t xml:space="preserve">巴塞尔委员会客户尽职调查（CDD）原则的核心思路是通过“替代验证手段”弥补面对面核实的缺失，而非强行要求恢复面对面场景或仅靠限制/复核降低风险。</w:t>
      </w:r>
    </w:p>
    <w:p>
      <w:pPr>
        <w:pStyle w:val="BodyText"/>
      </w:pPr>
      <w:r>
        <w:br/>
      </w:r>
    </w:p>
    <w:p>
      <w:pPr>
        <w:pStyle w:val="BodyText"/>
      </w:pPr>
      <w:r>
        <w:t xml:space="preserve">当然“验证文件”并非“通用要求”，而是“非面对面场景的核心替代措施”。</w:t>
      </w:r>
    </w:p>
    <w:p>
      <w:pPr>
        <w:pStyle w:val="BodyText"/>
      </w:pPr>
      <w:r>
        <w:t xml:space="preserve">巴塞尔委员会有说明，面对面核实是客户身份识别的“首选方式”，</w:t>
      </w:r>
      <w:r>
        <w:rPr>
          <w:b/>
        </w:rPr>
        <w:t xml:space="preserve">当无法实现时（即非面对面场景），需采取“等效的替代验证手段”</w:t>
      </w:r>
      <w:r>
        <w:t xml:space="preserve">，而“通过可靠、独立的第三方（如官方机构、认证服务商）验证提交文件的真实性”，正是其推荐的核心替代方案。</w:t>
      </w:r>
    </w:p>
    <w:p>
      <w:pPr>
        <w:pStyle w:val="BodyText"/>
      </w:pPr>
      <w:r>
        <w:br/>
      </w:r>
      <w:r>
        <w:br/>
      </w:r>
    </w:p>
    <w:p>
      <w:pPr>
        <w:pStyle w:val="BodyText"/>
      </w:pPr>
      <w:r>
        <w:t xml:space="preserve">10.金融行动特别工作组建议金融机构特别注意与新技术或发展中技术有关的哪种活动?</w:t>
      </w:r>
    </w:p>
    <w:p>
      <w:pPr>
        <w:pStyle w:val="BodyText"/>
      </w:pPr>
      <w:r>
        <w:t xml:space="preserve">A.为客户进行交易的金融中介机构</w:t>
      </w:r>
    </w:p>
    <w:p>
      <w:pPr>
        <w:pStyle w:val="BodyText"/>
      </w:pPr>
      <w:r>
        <w:t xml:space="preserve">B.大量的现金交易</w:t>
      </w:r>
    </w:p>
    <w:p>
      <w:pPr>
        <w:pStyle w:val="BodyText"/>
      </w:pPr>
      <w:r>
        <w:t xml:space="preserve">C.复杂或异常大的交易</w:t>
      </w:r>
    </w:p>
    <w:p>
      <w:pPr>
        <w:pStyle w:val="BodyText"/>
      </w:pPr>
      <w:r>
        <w:t xml:space="preserve">D.非面对面的商业关系或交易</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①信托、代名人和受托人账户</w:t>
      </w:r>
    </w:p>
    <w:p>
      <w:pPr>
        <w:pStyle w:val="BodyText"/>
      </w:pPr>
      <w:r>
        <w:t xml:space="preserve">②公司组织形式，特别是设有代名股东的公司或发行不记名股票的实体</w:t>
      </w:r>
    </w:p>
    <w:p>
      <w:pPr>
        <w:pStyle w:val="BodyText"/>
      </w:pPr>
      <w:r>
        <w:t xml:space="preserve">③经第三方介绍的业务</w:t>
      </w:r>
    </w:p>
    <w:p>
      <w:pPr>
        <w:pStyle w:val="BodyText"/>
      </w:pPr>
      <w:r>
        <w:t xml:space="preserve">④由专业中介机构开立的客户账户，如由专业中介机构代表诸如共同基金、养老基金和货币基金等实体管理的联合账户</w:t>
      </w:r>
    </w:p>
    <w:p>
      <w:pPr>
        <w:pStyle w:val="BodyText"/>
      </w:pPr>
      <w:r>
        <w:t xml:space="preserve">⑤政治公众人物</w:t>
      </w:r>
    </w:p>
    <w:p>
      <w:pPr>
        <w:pStyle w:val="BodyText"/>
      </w:pPr>
      <w:r>
        <w:t xml:space="preserve">⑥</w:t>
      </w:r>
      <w:r>
        <w:rPr>
          <w:b/>
        </w:rPr>
        <w:t xml:space="preserve">非面对面的客户（即未进行当面访谈的客户）</w:t>
      </w:r>
    </w:p>
    <w:p>
      <w:pPr>
        <w:pStyle w:val="BodyText"/>
      </w:pPr>
      <w:r>
        <w:t xml:space="preserve">⑦代理银行业务 (Correspondent Banking)</w:t>
      </w:r>
    </w:p>
    <w:p>
      <w:pPr>
        <w:pStyle w:val="BodyText"/>
      </w:pPr>
      <w:r>
        <w:rPr>
          <w:b/>
        </w:rPr>
        <w:t xml:space="preserve">选项分析:</w:t>
      </w:r>
    </w:p>
    <w:p>
      <w:pPr>
        <w:pStyle w:val="BodyText"/>
      </w:pPr>
      <w:r>
        <w:t xml:space="preserve">A选项错误，传统金融中介已建立成熟监管框架。</w:t>
      </w:r>
    </w:p>
    <w:p>
      <w:pPr>
        <w:pStyle w:val="BodyText"/>
      </w:pPr>
      <w:r>
        <w:t xml:space="preserve">B选项错误，现金交易属于传统监控范畴。</w:t>
      </w:r>
    </w:p>
    <w:p>
      <w:pPr>
        <w:pStyle w:val="BodyText"/>
      </w:pPr>
      <w:r>
        <w:t xml:space="preserve">C选项错误，大额交易监控是基础措施，</w:t>
      </w:r>
    </w:p>
    <w:p>
      <w:pPr>
        <w:pStyle w:val="BodyText"/>
      </w:pPr>
      <w:r>
        <w:t xml:space="preserve">11.根据巴塞尔委员会发布的&lt;&lt;银行客户尽职调查白皮书&gt;&gt;在识别PEP方面应争取怎样的控制措施以确保合规?</w:t>
      </w:r>
    </w:p>
    <w:p>
      <w:pPr>
        <w:pStyle w:val="BodyText"/>
      </w:pPr>
      <w:r>
        <w:t xml:space="preserve">A.确定其为本地PEP</w:t>
      </w:r>
    </w:p>
    <w:p>
      <w:pPr>
        <w:pStyle w:val="BodyText"/>
      </w:pPr>
      <w:r>
        <w:t xml:space="preserve">B.建立客户关系后进行审核</w:t>
      </w:r>
    </w:p>
    <w:p>
      <w:pPr>
        <w:pStyle w:val="BodyText"/>
      </w:pPr>
      <w:r>
        <w:t xml:space="preserve">C.在账户开立过程中进行审核，且在之后进行定期审查</w:t>
      </w:r>
    </w:p>
    <w:p>
      <w:pPr>
        <w:pStyle w:val="BodyText"/>
      </w:pPr>
      <w:r>
        <w:t xml:space="preserve">D.如果客户或与其有关人士为PEP，要求客户向银行予以披露</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客户身份识别是客户尽职调查程序有效的关键因素，银行需要利用客户尽职调查来防范声誉、经营、法律和集中风险。客户身份识别也是遵守反洗钱法律要求及识别恐怖主义相关银行账户的必要措施。</w:t>
      </w:r>
      <w:r>
        <w:t xml:space="preserve"> </w:t>
      </w:r>
      <w:r>
        <w:t xml:space="preserve">2003</w:t>
      </w:r>
      <w:r>
        <w:t xml:space="preserve"> </w:t>
      </w:r>
      <w:r>
        <w:t xml:space="preserve">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A选项错误。巴塞尔标准要求对所有PEP（无论本地或外国）均采取强化尽职调查，而不仅限于本地PEP。</w:t>
      </w:r>
    </w:p>
    <w:p>
      <w:pPr>
        <w:pStyle w:val="BodyText"/>
      </w:pPr>
      <w:r>
        <w:t xml:space="preserve">B选项错误。PEP审核应在 账户开立前 进行，而非事后。</w:t>
      </w:r>
    </w:p>
    <w:p>
      <w:pPr>
        <w:pStyle w:val="BodyText"/>
      </w:pPr>
      <w:r>
        <w:t xml:space="preserve">C选项正确。</w:t>
      </w:r>
      <w:r>
        <w:rPr>
          <w:b/>
        </w:rPr>
        <w:t xml:space="preserve">符合巴塞尔委员会要求的 全流程PEP风险管理（初始筛查+持续监控）</w:t>
      </w:r>
      <w:r>
        <w:t xml:space="preserve">。</w:t>
      </w:r>
    </w:p>
    <w:p>
      <w:pPr>
        <w:pStyle w:val="BodyText"/>
      </w:pPr>
      <w:r>
        <w:t xml:space="preserve">D选项错误。银行不能仅依赖客户自我披露，而应主动通过可靠数据库或第三方工具进行筛查。</w:t>
      </w:r>
    </w:p>
    <w:p>
      <w:pPr>
        <w:pStyle w:val="BodyText"/>
      </w:pPr>
      <w:r>
        <w:t xml:space="preserve">12.一名政治公众人物开立一个银行账户。上个月反洗钱调查员提交了关于政治公众人物国家关于未知个人的电汇交易可疑交易报告。最近这名官员所在国家披露了腐败的负面消息。这种情况下，你该向谁报告?</w:t>
      </w:r>
    </w:p>
    <w:p>
      <w:pPr>
        <w:pStyle w:val="BodyText"/>
      </w:pPr>
      <w:r>
        <w:t xml:space="preserve">A.董事会</w:t>
      </w:r>
    </w:p>
    <w:p>
      <w:pPr>
        <w:pStyle w:val="BodyText"/>
      </w:pPr>
      <w:r>
        <w:t xml:space="preserve">B.业务条线</w:t>
      </w:r>
    </w:p>
    <w:p>
      <w:pPr>
        <w:pStyle w:val="BodyText"/>
      </w:pPr>
      <w:r>
        <w:t xml:space="preserve">C.银行的反洗钱专员</w:t>
      </w:r>
    </w:p>
    <w:p>
      <w:pPr>
        <w:pStyle w:val="BodyText"/>
      </w:pPr>
      <w:r>
        <w:t xml:space="preserve">D.FATF的热线</w:t>
      </w:r>
    </w:p>
    <w:p>
      <w:pPr>
        <w:pStyle w:val="BodyText"/>
      </w:pPr>
      <w:r>
        <w:t xml:space="preserve">答案:C</w:t>
      </w:r>
    </w:p>
    <w:p>
      <w:pPr>
        <w:pStyle w:val="BodyText"/>
      </w:pPr>
      <w:r>
        <w:t xml:space="preserve">解析:</w:t>
      </w: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w:t>
      </w:r>
      <w:r>
        <w:rPr>
          <w:b/>
        </w:rPr>
        <w:t xml:space="preserve">将发现的不合规及其他问题上报高级管理层</w:t>
      </w:r>
      <w:r>
        <w:t xml:space="preserve">，并在适当情况下上报董事会。</w:t>
      </w:r>
      <w:r>
        <w:rPr>
          <w:b/>
        </w:rPr>
        <w:t xml:space="preserve">反洗钱专员应在所有反洗钱事务方面担任银行内外有关部门的联络人，且有责任报告可疑交易</w:t>
      </w:r>
      <w:r>
        <w:t xml:space="preserve">。为确保成功监管反洗钱制度，首席反洗钱官必须具备充分独立性，不受业务条线干扰，谨防存在利益冲突或受到不公正意见或顾问的影响。</w:t>
      </w:r>
      <w:r>
        <w:t xml:space="preserve"> </w:t>
      </w:r>
      <w:r>
        <w:t xml:space="preserve">首席反洗钱官不应负责数据保护或内部审计工作。</w:t>
      </w:r>
    </w:p>
    <w:p>
      <w:pPr>
        <w:pStyle w:val="BodyText"/>
      </w:pPr>
      <w:r>
        <w:t xml:space="preserve">13.(多选题)一家银行在多个国家开展业务，提供多种产品和服务。最近加入银行的合规官希望更好地了解整个组织反洗钱的固有风险。合规官应该考虑哪两个因素?（选择两个。）</w:t>
      </w:r>
    </w:p>
    <w:p>
      <w:pPr>
        <w:pStyle w:val="BodyText"/>
      </w:pPr>
      <w:r>
        <w:t xml:space="preserve">A.交易监控程序</w:t>
      </w:r>
    </w:p>
    <w:p>
      <w:pPr>
        <w:pStyle w:val="BodyText"/>
      </w:pPr>
      <w:r>
        <w:t xml:space="preserve">B.客户尽职调查计划</w:t>
      </w:r>
    </w:p>
    <w:p>
      <w:pPr>
        <w:pStyle w:val="BodyText"/>
      </w:pPr>
      <w:r>
        <w:t xml:space="preserve">C.银行运营所在国</w:t>
      </w:r>
    </w:p>
    <w:p>
      <w:pPr>
        <w:pStyle w:val="BodyText"/>
      </w:pPr>
      <w:r>
        <w:t xml:space="preserve">D.银行提供的产品和服务</w:t>
      </w:r>
    </w:p>
    <w:p>
      <w:pPr>
        <w:pStyle w:val="BodyText"/>
      </w:pPr>
      <w:r>
        <w:t xml:space="preserve">答案:C D</w:t>
      </w:r>
    </w:p>
    <w:p>
      <w:pPr>
        <w:pStyle w:val="BodyText"/>
      </w:pPr>
      <w:r>
        <w:t xml:space="preserve">解析:</w:t>
      </w:r>
      <w:r>
        <w:rPr>
          <w:b/>
        </w:rPr>
        <w:t xml:space="preserve">具体知识点:</w:t>
      </w:r>
    </w:p>
    <w:p>
      <w:pPr>
        <w:pStyle w:val="BodyText"/>
      </w:pPr>
      <w:r>
        <w:t xml:space="preserve">近期指导意见</w:t>
      </w:r>
    </w:p>
    <w:p>
      <w:pPr>
        <w:pStyle w:val="BodyText"/>
      </w:pPr>
      <w:r>
        <w:t xml:space="preserve">风险分析与治理:为管理洗钱风险，首先须识别并分析风险，这是设计并有效落实适当管控措施的基础。</w:t>
      </w:r>
      <w:r>
        <w:t xml:space="preserve"> </w:t>
      </w:r>
      <w:r>
        <w:t xml:space="preserve">应从国家、行业、</w:t>
      </w:r>
      <w:r>
        <w:rPr>
          <w:b/>
        </w:rPr>
        <w:t xml:space="preserve">银行</w:t>
      </w:r>
      <w:r>
        <w:t xml:space="preserve">和业务关系等层面对机构的固有风险与剩余风险进行分析。风险评估应记录在案，以便监管机构等政府部门查阅。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A选项错误，交易监控程序属于控制措施，而非固有风险。固有风险是指银行在没有控制措施情况下面临的风险，而交易监控是银行用来降低风险的手段。</w:t>
      </w:r>
    </w:p>
    <w:p>
      <w:pPr>
        <w:pStyle w:val="BodyText"/>
      </w:pPr>
      <w:r>
        <w:t xml:space="preserve">B选项错误，客户尽职调查（CDD）计划属于控制措施，CDD的质量会影响实际风险，但不是固有风险本身。固有风险关注的是客户和业务的初始风险，而非银行如何管理它。</w:t>
      </w:r>
    </w:p>
    <w:p>
      <w:pPr>
        <w:pStyle w:val="BodyText"/>
      </w:pPr>
      <w:r>
        <w:t xml:space="preserve">14.(多选题)根据巴塞尔银行监管标准委员会，哪些陈述最能描述与客户尽职调查（CDD）政策和程序相关的良好做法?（选择三个）</w:t>
      </w:r>
    </w:p>
    <w:p>
      <w:pPr>
        <w:pStyle w:val="BodyText"/>
      </w:pPr>
      <w:r>
        <w:t xml:space="preserve">A.银行应根据基于一般规则的评估确定其客户，而不考虑账户的预期规模和用途</w:t>
      </w:r>
    </w:p>
    <w:p>
      <w:pPr>
        <w:pStyle w:val="BodyText"/>
      </w:pPr>
      <w:r>
        <w:t xml:space="preserve">B.银行决不应允许核查在建立业务关系后完成，因为这对正常开展业务并不重要</w:t>
      </w:r>
    </w:p>
    <w:p>
      <w:pPr>
        <w:pStyle w:val="BodyText"/>
      </w:pPr>
      <w:r>
        <w:t xml:space="preserve">C.银行应考虑偶尔的银行交易或资产规模/水平，以了解客户的概况和行为</w:t>
      </w:r>
    </w:p>
    <w:p>
      <w:pPr>
        <w:pStyle w:val="BodyText"/>
      </w:pPr>
      <w:r>
        <w:t xml:space="preserve">D.银行应制定并实施明确的接纳政策和程序，以确定可能构成资助恐怖主义或洗钱更高风险的客户类型</w:t>
      </w:r>
    </w:p>
    <w:p>
      <w:pPr>
        <w:pStyle w:val="BodyText"/>
      </w:pPr>
      <w:r>
        <w:t xml:space="preserve">E.银行应实施强化尽职调查措施，与高风险客户建立业务关系，如获得高级管理层的批准</w:t>
      </w:r>
    </w:p>
    <w:p>
      <w:pPr>
        <w:pStyle w:val="BodyText"/>
      </w:pPr>
      <w:r>
        <w:t xml:space="preserve">F.在处理共享客户的资金时，银行应使用基于另一银行标准的客户尽职调查程序</w:t>
      </w:r>
    </w:p>
    <w:p>
      <w:pPr>
        <w:pStyle w:val="BodyText"/>
      </w:pPr>
      <w:r>
        <w:t xml:space="preserve">答案:C D E</w:t>
      </w:r>
    </w:p>
    <w:p>
      <w:pPr>
        <w:pStyle w:val="BodyText"/>
      </w:pPr>
      <w:r>
        <w:t xml:space="preserve">解析:</w:t>
      </w: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w:t>
      </w:r>
      <w:r>
        <w:t xml:space="preserve"> </w:t>
      </w:r>
      <w:r>
        <w:t xml:space="preserve">识别客户（个人或法人）及任何受益所有人或授权签字人;</w:t>
      </w:r>
    </w:p>
    <w:p>
      <w:pPr>
        <w:pStyle w:val="BodyText"/>
      </w:pPr>
      <w:r>
        <w:t xml:space="preserve">(2)</w:t>
      </w:r>
      <w:r>
        <w:t xml:space="preserve"> </w:t>
      </w:r>
      <w:r>
        <w:t xml:space="preserve">评估客户风险档案信息;</w:t>
      </w:r>
    </w:p>
    <w:p>
      <w:pPr>
        <w:pStyle w:val="BodyText"/>
      </w:pPr>
      <w:r>
        <w:t xml:space="preserve">(3) 根据适用法律规定，利用可靠的文件和 /</w:t>
      </w:r>
      <w:r>
        <w:t xml:space="preserve"> </w:t>
      </w:r>
      <w:r>
        <w:t xml:space="preserve">或非文件来源来核实客户及任何受益所有人或授权签字人的身份;</w:t>
      </w:r>
    </w:p>
    <w:p>
      <w:pPr>
        <w:pStyle w:val="BodyText"/>
      </w:pPr>
      <w:r>
        <w:t xml:space="preserve">(4)</w:t>
      </w:r>
      <w:r>
        <w:t xml:space="preserve"> </w:t>
      </w:r>
      <w:r>
        <w:t xml:space="preserve">进一步实施基于风险的核实工作，如核实财富来源和资金来源。</w:t>
      </w:r>
    </w:p>
    <w:p>
      <w:pPr>
        <w:pStyle w:val="BodyText"/>
      </w:pPr>
      <w:r>
        <w:rPr>
          <w:b/>
        </w:rPr>
        <w:t xml:space="preserve">选项分析:</w:t>
      </w:r>
    </w:p>
    <w:p>
      <w:pPr>
        <w:pStyle w:val="BodyText"/>
      </w:pPr>
      <w:r>
        <w:t xml:space="preserve">A选项错误，银行必须采用 风险为本（Risk-Based</w:t>
      </w:r>
      <w:r>
        <w:t xml:space="preserve"> </w:t>
      </w:r>
      <w:r>
        <w:t xml:space="preserve">Approach），结合具体因素（如交易规模、业务性质）评估客户（FATF建议1）。</w:t>
      </w:r>
    </w:p>
    <w:p>
      <w:pPr>
        <w:pStyle w:val="BodyText"/>
      </w:pPr>
      <w:r>
        <w:t xml:space="preserve">B选项错误，在特定情况下（如非面对面开户），允许</w:t>
      </w:r>
      <w:r>
        <w:t xml:space="preserve"> </w:t>
      </w:r>
      <w:r>
        <w:t xml:space="preserve">事后验证，但需严格管控（FATF建议10注脚）。</w:t>
      </w:r>
    </w:p>
    <w:p>
      <w:pPr>
        <w:pStyle w:val="BodyText"/>
      </w:pPr>
      <w:r>
        <w:t xml:space="preserve">C选项正确，</w:t>
      </w:r>
      <w:r>
        <w:rPr>
          <w:b/>
        </w:rPr>
        <w:t xml:space="preserve">持续监控客户交易（包括偶尔交易）是CDD的核心，以确保行为与风险画像一致（FATF建议10）。</w:t>
      </w:r>
    </w:p>
    <w:p>
      <w:pPr>
        <w:pStyle w:val="BodyText"/>
      </w:pPr>
      <w:r>
        <w:t xml:space="preserve">D选项正确，</w:t>
      </w:r>
      <w:r>
        <w:rPr>
          <w:b/>
        </w:rPr>
        <w:t xml:space="preserve">良好做法要求银行预先定义高风险客户类型（如政治人物PEPs、特定行业客户），并采取相应措施（BCBS</w:t>
      </w:r>
      <w:r>
        <w:rPr>
          <w:b/>
        </w:rPr>
        <w:t xml:space="preserve"> </w:t>
      </w:r>
      <w:r>
        <w:rPr>
          <w:b/>
        </w:rPr>
        <w:t xml:space="preserve">&amp; FATF建议10、12）。</w:t>
      </w:r>
    </w:p>
    <w:p>
      <w:pPr>
        <w:pStyle w:val="BodyText"/>
      </w:pPr>
      <w:r>
        <w:t xml:space="preserve">E选项正确，</w:t>
      </w:r>
      <w:r>
        <w:rPr>
          <w:b/>
        </w:rPr>
        <w:t xml:space="preserve">高风险客户（如非居民、复杂交易结构）需额外审查，包括高层审批、资金来源核查等（FATF建议12，BCBS指引）。</w:t>
      </w:r>
    </w:p>
    <w:p>
      <w:pPr>
        <w:pStyle w:val="BodyText"/>
      </w:pPr>
      <w:r>
        <w:t xml:space="preserve">F选项错误，银行必须独立履行CDD，不能完全依赖第三方（FATF建议17）。</w:t>
      </w:r>
    </w:p>
    <w:p>
      <w:pPr>
        <w:pStyle w:val="BodyText"/>
      </w:pPr>
      <w:r>
        <w:t xml:space="preserve">15.(多选题)私人银行的合规专员接受了一项任务，审核客户账户授权签字人的流程，确保符合沃尔夫斯堡私人银行反洗钱原则，以下那三个陈述符合Wolfberg?(选择三个答案)</w:t>
      </w:r>
    </w:p>
    <w:p>
      <w:pPr>
        <w:pStyle w:val="BodyText"/>
      </w:pPr>
      <w:r>
        <w:t xml:space="preserve">A.当授权签字人不是律师或会计师，应对授权签字人的资金来源和财富进行尽职调查</w:t>
      </w:r>
    </w:p>
    <w:p>
      <w:pPr>
        <w:pStyle w:val="BodyText"/>
      </w:pPr>
      <w:r>
        <w:t xml:space="preserve">B.负责的私人银行业者必须确定账户一般权利持有者的身份（例如账户的签字人）和验证那个身份</w:t>
      </w:r>
    </w:p>
    <w:p>
      <w:pPr>
        <w:pStyle w:val="BodyText"/>
      </w:pPr>
      <w:r>
        <w:t xml:space="preserve">C.当对所有授权签字人的尽职调查都圆满完成时，负责的私人银行业者可以降低对账户持有人或受益所有人的尽职调查</w:t>
      </w:r>
    </w:p>
    <w:p>
      <w:pPr>
        <w:pStyle w:val="BodyText"/>
      </w:pPr>
      <w:r>
        <w:t xml:space="preserve">D.负责的私人银行家必须获得必要的文件，证明授权签字人有权代表账户持有人或受益所有人行事（如授权书）</w:t>
      </w:r>
    </w:p>
    <w:p>
      <w:pPr>
        <w:pStyle w:val="BodyText"/>
      </w:pPr>
      <w:r>
        <w:t xml:space="preserve">E.如果一个人有账户的签字权，但是并不是资金的管理者，负责的私人银行业者必须理解和记录授权签字人和账户持有者的关系，或是与账户收益所有人的关系</w:t>
      </w:r>
    </w:p>
    <w:p>
      <w:pPr>
        <w:pStyle w:val="BodyText"/>
      </w:pPr>
      <w:r>
        <w:t xml:space="preserve">答案:B D E</w:t>
      </w:r>
    </w:p>
    <w:p>
      <w:pPr>
        <w:pStyle w:val="BodyText"/>
      </w:pPr>
      <w:r>
        <w:t xml:space="preserve">解析:</w:t>
      </w:r>
      <w:r>
        <w:rPr>
          <w:b/>
        </w:rPr>
        <w:t xml:space="preserve">具体知识点:</w:t>
      </w:r>
    </w:p>
    <w:p>
      <w:pPr>
        <w:pStyle w:val="BodyText"/>
      </w:pPr>
      <w:r>
        <w:t xml:space="preserve">近期指导意见</w:t>
      </w:r>
    </w:p>
    <w:p>
      <w:pPr>
        <w:pStyle w:val="BodyText"/>
      </w:pPr>
      <w:r>
        <w:rPr>
          <w:b/>
        </w:rPr>
        <w:t xml:space="preserve">银行的客户尽职调查政策应旨在确定和核实客户和受益所有人</w:t>
      </w:r>
      <w:r>
        <w:rPr>
          <w:b/>
        </w:rPr>
        <w:t xml:space="preserve"> </w:t>
      </w:r>
      <w:r>
        <w:rPr>
          <w:b/>
        </w:rPr>
        <w:t xml:space="preserve">，并建立风险档案</w:t>
      </w:r>
      <w:r>
        <w:t xml:space="preserve">。为此，银行应识别客户及受益所有人，并核实他们的身份。核实客户身份主要分为四个步骤:</w:t>
      </w:r>
    </w:p>
    <w:p>
      <w:pPr>
        <w:pStyle w:val="BodyText"/>
      </w:pPr>
      <w:r>
        <w:t xml:space="preserve">(1)识别客户（个人或法人）及任何受益所有人或授权签字人</w:t>
      </w:r>
      <w:r>
        <w:t xml:space="preserve"> </w:t>
      </w:r>
      <w:r>
        <w:t xml:space="preserve">;</w:t>
      </w:r>
    </w:p>
    <w:p>
      <w:pPr>
        <w:pStyle w:val="BodyText"/>
      </w:pPr>
      <w:r>
        <w:t xml:space="preserve">(2)评估客户风险档案信息;</w:t>
      </w:r>
    </w:p>
    <w:p>
      <w:pPr>
        <w:pStyle w:val="BodyText"/>
      </w:pPr>
      <w:r>
        <w:t xml:space="preserve">(3)根据适用法律规定，利用可靠的文件和</w:t>
      </w:r>
      <w:r>
        <w:t xml:space="preserve"> </w:t>
      </w:r>
      <w:r>
        <w:t xml:space="preserve">/</w:t>
      </w:r>
      <w:r>
        <w:t xml:space="preserve"> </w:t>
      </w:r>
      <w:r>
        <w:t xml:space="preserve">或非文件来源来核实客户及任何受益所有人或授权签字人的身份</w:t>
      </w:r>
      <w:r>
        <w:t xml:space="preserve"> </w:t>
      </w:r>
      <w:r>
        <w:t xml:space="preserve">;</w:t>
      </w:r>
    </w:p>
    <w:p>
      <w:pPr>
        <w:pStyle w:val="BodyText"/>
      </w:pPr>
      <w:r>
        <w:t xml:space="preserve">(4)进一步实施基于风险的核实工作，如核实财富来源和资金来源。</w:t>
      </w:r>
    </w:p>
    <w:p>
      <w:pPr>
        <w:pStyle w:val="BodyText"/>
      </w:pPr>
      <w:r>
        <w:rPr>
          <w:b/>
        </w:rPr>
        <w:t xml:space="preserve">选项分析:</w:t>
      </w:r>
    </w:p>
    <w:p>
      <w:pPr>
        <w:pStyle w:val="BodyText"/>
      </w:pPr>
      <w:r>
        <w:t xml:space="preserve">A选项错误，Wolfsberg 原则</w:t>
      </w:r>
      <w:r>
        <w:t xml:space="preserve"> </w:t>
      </w:r>
      <w:r>
        <w:t xml:space="preserve">不要求对所有签字人进行财富来源调查，除非签字人本身是客户（如实际控制账户）。通常，签字人只是代理人，银行主要关注其</w:t>
      </w:r>
      <w:r>
        <w:t xml:space="preserve"> </w:t>
      </w:r>
      <w:r>
        <w:t xml:space="preserve">授权合法性 而非个人财富。</w:t>
      </w:r>
    </w:p>
    <w:p>
      <w:pPr>
        <w:pStyle w:val="BodyText"/>
      </w:pPr>
      <w:r>
        <w:t xml:space="preserve">C选项错误，签字人的尽职调查 不能替代</w:t>
      </w:r>
      <w:r>
        <w:t xml:space="preserve"> </w:t>
      </w:r>
      <w:r>
        <w:t xml:space="preserve">对账户持有人或受益所有人的审查。Wolfsberg 原则要求始终对</w:t>
      </w:r>
      <w:r>
        <w:t xml:space="preserve"> </w:t>
      </w:r>
      <w:r>
        <w:t xml:space="preserve">最终受益人（UBO） 进行严格尽职调查，签字人只是额外审查对象。</w:t>
      </w:r>
    </w:p>
    <w:p>
      <w:pPr>
        <w:pStyle w:val="BodyText"/>
      </w:pPr>
      <w:r>
        <w:t xml:space="preserve">16.银行进行每两年一次的独立反洗钱审查，合规专员带领，银行审计部门审核，合规专员审查后提交给董事会，这波操作有以下哪个问题:</w:t>
      </w:r>
    </w:p>
    <w:p>
      <w:pPr>
        <w:pStyle w:val="BodyText"/>
      </w:pPr>
      <w:r>
        <w:t xml:space="preserve">A.审查需一年一次</w:t>
      </w:r>
    </w:p>
    <w:p>
      <w:pPr>
        <w:pStyle w:val="BodyText"/>
      </w:pPr>
      <w:r>
        <w:t xml:space="preserve">B.审计应有外部独立团队完成</w:t>
      </w:r>
    </w:p>
    <w:p>
      <w:pPr>
        <w:pStyle w:val="BodyText"/>
      </w:pPr>
      <w:r>
        <w:t xml:space="preserve">C.报告应直接提交给董事会</w:t>
      </w:r>
    </w:p>
    <w:p>
      <w:pPr>
        <w:pStyle w:val="BodyText"/>
      </w:pPr>
      <w:r>
        <w:t xml:space="preserve">D.审计过程中有利益冲突</w:t>
      </w:r>
    </w:p>
    <w:p>
      <w:pPr>
        <w:pStyle w:val="BodyText"/>
      </w:pPr>
      <w:r>
        <w:t xml:space="preserve">答案:D</w:t>
      </w:r>
    </w:p>
    <w:p>
      <w:pPr>
        <w:pStyle w:val="BodyText"/>
      </w:pPr>
      <w:r>
        <w:t xml:space="preserve">解析:</w:t>
      </w: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rPr>
          <w:b/>
        </w:rPr>
        <w:t xml:space="preserve">为确保成功监管反洗钱制度，首席反洗钱官必须具备充分独立性，不受业务条线干扰，</w:t>
      </w:r>
      <w:r>
        <w:rPr>
          <w:b/>
        </w:rPr>
        <w:t xml:space="preserve"> </w:t>
      </w:r>
      <w:r>
        <w:rPr>
          <w:b/>
        </w:rPr>
        <w:t xml:space="preserve">谨防存在利益冲突或受到不公正意见或顾问的影响</w:t>
      </w:r>
      <w:r>
        <w:rPr>
          <w:b/>
        </w:rPr>
        <w:t xml:space="preserve"> </w:t>
      </w:r>
      <w:r>
        <w:rPr>
          <w:b/>
        </w:rPr>
        <w:t xml:space="preserve">。首席反洗钱官不应负责数据保护或内部审计工作。</w:t>
      </w:r>
    </w:p>
    <w:p>
      <w:pPr>
        <w:pStyle w:val="BodyText"/>
      </w:pPr>
      <w:r>
        <w:rPr>
          <w:b/>
        </w:rPr>
        <w:t xml:space="preserve">选项分析:</w:t>
      </w:r>
    </w:p>
    <w:p>
      <w:pPr>
        <w:pStyle w:val="BodyText"/>
      </w:pPr>
      <w:r>
        <w:t xml:space="preserve">A选项错误，机构必须适时评估风险评分模型，风险自评估每年或每18到24个月，每次推出新产品前，以及并购其他金融机构时进行。因此风险评估不用每年进行。</w:t>
      </w:r>
    </w:p>
    <w:p>
      <w:pPr>
        <w:pStyle w:val="BodyText"/>
      </w:pPr>
      <w:r>
        <w:t xml:space="preserve">B选项错误，独立的审计——仅仅实施反洗钱/反恐融资合规制度是不够的，还必须对制度进行监控和评估。机构应该定期评估反洗钱/反恐融资合规制度，以确保其有效性并及时发现新的风险因素。审计必须独立进行（即审计人员不应由机构内部的反洗钱/反恐融资合规部门员工担任），且审计人员应直接向董事会报告，或者直接向指定的董事委员会（主要或全部由外部董事组成）报告。独立的审计并不一定要外部团队担任，只要非机构内合规部门员工担任即可。</w:t>
      </w:r>
    </w:p>
    <w:p>
      <w:pPr>
        <w:pStyle w:val="BodyText"/>
      </w:pPr>
      <w:r>
        <w:t xml:space="preserve">C选项错误，报告应提交给董事会或者指定的董事委员会，表述不完整。</w:t>
      </w:r>
    </w:p>
    <w:p>
      <w:pPr>
        <w:pStyle w:val="BodyText"/>
      </w:pPr>
      <w:r>
        <w:t xml:space="preserve">D选项正确，</w:t>
      </w:r>
      <w:r>
        <w:rPr>
          <w:b/>
        </w:rPr>
        <w:t xml:space="preserve">审计过程中，合规专员带领已经违反独立审计原则，审计过程中有利益冲突。</w:t>
      </w:r>
    </w:p>
    <w:p>
      <w:pPr>
        <w:pStyle w:val="BodyText"/>
      </w:pPr>
      <w:r>
        <w:t xml:space="preserve">17.哪个关键因素会导致金融机构（FI）决定终止客户关系?</w:t>
      </w:r>
    </w:p>
    <w:p>
      <w:pPr>
        <w:pStyle w:val="BodyText"/>
      </w:pPr>
      <w:r>
        <w:t xml:space="preserve">A.评估所有风险因素后，剩余客户风险水平超过金融机构的风险偏好</w:t>
      </w:r>
    </w:p>
    <w:p>
      <w:pPr>
        <w:pStyle w:val="BodyText"/>
      </w:pPr>
      <w:r>
        <w:t xml:space="preserve">B.客户是一家注册慈善机构，已知其向高风险地区汇款，而这些地区的尽职调查信息有限</w:t>
      </w:r>
    </w:p>
    <w:p>
      <w:pPr>
        <w:pStyle w:val="BodyText"/>
      </w:pPr>
      <w:r>
        <w:t xml:space="preserve">C.关闭客户帐户将有助于减少交易监控警报的数量</w:t>
      </w:r>
    </w:p>
    <w:p>
      <w:pPr>
        <w:pStyle w:val="BodyText"/>
      </w:pPr>
      <w:r>
        <w:t xml:space="preserve">D.客户交易生成持续的交易监控警报，不会导致任何SAR/STR备案</w:t>
      </w:r>
    </w:p>
    <w:p>
      <w:pPr>
        <w:pStyle w:val="BodyText"/>
      </w:pPr>
      <w:r>
        <w:t xml:space="preserve">答案:A</w:t>
      </w:r>
    </w:p>
    <w:p>
      <w:pPr>
        <w:pStyle w:val="BodyText"/>
      </w:pPr>
      <w:r>
        <w:t xml:space="preserve">解析:</w:t>
      </w:r>
      <w:r>
        <w:rPr>
          <w:b/>
        </w:rPr>
        <w:t xml:space="preserve">具体知识点:</w:t>
      </w:r>
    </w:p>
    <w:p>
      <w:pPr>
        <w:pStyle w:val="BodyText"/>
      </w:pPr>
      <w:r>
        <w:t xml:space="preserve">近期指导意见</w:t>
      </w:r>
    </w:p>
    <w:p>
      <w:pPr>
        <w:pStyle w:val="BodyText"/>
      </w:pPr>
      <w:r>
        <w:t xml:space="preserve">风险分析与治理:为管理洗钱风险，</w:t>
      </w:r>
      <w:r>
        <w:rPr>
          <w:b/>
        </w:rPr>
        <w:t xml:space="preserve">首先须识别并分析风险</w:t>
      </w:r>
      <w:r>
        <w:t xml:space="preserve">，这是设计并有效落实适当管控措施的基础。</w:t>
      </w:r>
      <w:r>
        <w:t xml:space="preserve"> </w:t>
      </w:r>
      <w:r>
        <w:t xml:space="preserve">应从国家、行业、银行和业务关系等层面对机构的固有风险与剩余风险进行分析。</w:t>
      </w:r>
      <w:r>
        <w:t xml:space="preserve"> </w:t>
      </w:r>
      <w:r>
        <w:t xml:space="preserve">风险评估应记录在案，以便监管机构等政府部门查阅。</w:t>
      </w:r>
      <w:r>
        <w:t xml:space="preserve"> </w:t>
      </w:r>
      <w:r>
        <w:t xml:space="preserve">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A选项正确，</w:t>
      </w:r>
      <w:r>
        <w:rPr>
          <w:b/>
        </w:rPr>
        <w:t xml:space="preserve">金融机构在开展业务时，会设定自身能够承受的风险偏好和容忍度。当对客户进行全面的风险评估后，如果发现客户的剩余风险水平，即经过各种风险控制措施后仍然存在的风险，超出了金融机构所能接受的范围，那么这是一个关键的决定因素，可能导致金融机构决定终止客户关系，以避免潜在的重大损失和声誉风险等，</w:t>
      </w:r>
      <w:r>
        <w:t xml:space="preserve">该选项正确。</w:t>
      </w:r>
    </w:p>
    <w:p>
      <w:pPr>
        <w:pStyle w:val="BodyText"/>
      </w:pPr>
      <w:r>
        <w:t xml:space="preserve">B选项错误，客户是一家注册慈善机构，已知其向高风险地区汇款，而这些地区的尽职调查信息有限:虽然向高风险地区汇款且尽职调查信息有限存在一定风险，但注册慈善机构通常有其特定的运营目的和监管要求，不能仅仅因为这些因素就决定终止客户关系。金融机构应首先采取强化尽职调查等措施来进一步了解情况，而不是直接终止关系，所以该选项不正确。</w:t>
      </w:r>
    </w:p>
    <w:p>
      <w:pPr>
        <w:pStyle w:val="BodyText"/>
      </w:pPr>
      <w:r>
        <w:t xml:space="preserve">C选项错误，关闭客户帐户将有助于减少交易监控警报的数量:减少交易监控警报数量不能作为终止客户关系的关键因素。交易监控警报只是提示可能存在风险，但不能仅凭警报数量来判断客户关系是否应该终止。金融机构需要对警报进行分析和调查，确定是否存在真正的风险问题，而不是单纯为了减少警报数量而关闭账户，该选项不合理。</w:t>
      </w:r>
    </w:p>
    <w:p>
      <w:pPr>
        <w:pStyle w:val="BodyText"/>
      </w:pPr>
      <w:r>
        <w:t xml:space="preserve">D选项错误，客户交易生成持续的交易监控警报，不会导致任何 SAR/STR</w:t>
      </w:r>
      <w:r>
        <w:t xml:space="preserve"> </w:t>
      </w:r>
      <w:r>
        <w:t xml:space="preserve">备案:持续的交易监控警报但未导致可疑交易报告（SAR/STR）备案，说明这些警报可能经过调查后并未发现明确的违法违规或高风险情况。在这种情况下，不能仅仅因为有警报就终止客户关系，而应该继续进行监测和评估，所以该选项也不正确。</w:t>
      </w:r>
    </w:p>
    <w:p>
      <w:pPr>
        <w:pStyle w:val="BodyText"/>
      </w:pPr>
      <w:r>
        <w:t xml:space="preserve">18.(多选题)根据沃尔夫斯堡的《私人银行反洗钱指引》哪两类客户可作为普通的利益拥有者?（选择两个）</w:t>
      </w:r>
    </w:p>
    <w:p>
      <w:pPr>
        <w:pStyle w:val="BodyText"/>
      </w:pPr>
      <w:r>
        <w:t xml:space="preserve">A.授权在账户上签字的人</w:t>
      </w:r>
    </w:p>
    <w:p>
      <w:pPr>
        <w:pStyle w:val="BodyText"/>
      </w:pPr>
      <w:r>
        <w:t xml:space="preserve">B.有法律头衔能控制客户股份的人</w:t>
      </w:r>
    </w:p>
    <w:p>
      <w:pPr>
        <w:pStyle w:val="BodyText"/>
      </w:pPr>
      <w:r>
        <w:t xml:space="preserve">C.对账户或者基金有最终控制权的人</w:t>
      </w:r>
    </w:p>
    <w:p>
      <w:pPr>
        <w:pStyle w:val="BodyText"/>
      </w:pPr>
      <w:r>
        <w:t xml:space="preserve">D.是账户最终资金来源且应对其财富来源进行尽职调查的人</w:t>
      </w:r>
    </w:p>
    <w:p>
      <w:pPr>
        <w:pStyle w:val="BodyText"/>
      </w:pPr>
      <w:r>
        <w:t xml:space="preserve">答案:C D</w:t>
      </w:r>
    </w:p>
    <w:p>
      <w:pPr>
        <w:pStyle w:val="BodyText"/>
      </w:pPr>
      <w:r>
        <w:t xml:space="preserve">解析:</w:t>
      </w: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(1)识别客户（个人或法人）及任何受益所有人或授权签字人;</w:t>
      </w:r>
    </w:p>
    <w:p>
      <w:pPr>
        <w:pStyle w:val="BodyText"/>
      </w:pPr>
      <w:r>
        <w:t xml:space="preserve">(2)评估客户风险档案信息;</w:t>
      </w:r>
    </w:p>
    <w:p>
      <w:pPr>
        <w:pStyle w:val="BodyText"/>
      </w:pPr>
      <w:r>
        <w:t xml:space="preserve">(3)根据适用法律规定，利用可靠的文件和/或非文件来源来核实客户及任何受益所有人或授权签字人的身份;</w:t>
      </w:r>
    </w:p>
    <w:p>
      <w:pPr>
        <w:pStyle w:val="BodyText"/>
      </w:pPr>
      <w:r>
        <w:t xml:space="preserve">(4)</w:t>
      </w:r>
      <w:r>
        <w:rPr>
          <w:b/>
        </w:rPr>
        <w:t xml:space="preserve">进一步实施基于风险的核实工作，如核实财富来源和资金来源</w:t>
      </w:r>
      <w:r>
        <w:t xml:space="preserve">。</w:t>
      </w:r>
    </w:p>
    <w:p>
      <w:pPr>
        <w:pStyle w:val="BodyText"/>
      </w:pPr>
      <w:r>
        <w:rPr>
          <w:b/>
        </w:rPr>
        <w:t xml:space="preserve">选项分析：</w:t>
      </w:r>
    </w:p>
    <w:p>
      <w:pPr>
        <w:pStyle w:val="BodyText"/>
      </w:pPr>
      <w:r>
        <w:t xml:space="preserve">普通利益拥有者（也称一般利益拥有者）指的是那些对账户或资金拥有最终有效控制权的个人，或者通过所有权或其他方式对客户实体行使最终控制权的个人。</w:t>
      </w:r>
    </w:p>
    <w:p>
      <w:pPr>
        <w:pStyle w:val="BodyText"/>
      </w:pPr>
      <w:r>
        <w:t xml:space="preserve">A选项错误，</w:t>
      </w:r>
      <w:r>
        <w:rPr>
          <w:b/>
        </w:rPr>
        <w:t xml:space="preserve">拥有签字权的人通常只是被授权的操作者或代理人</w:t>
      </w:r>
      <w:r>
        <w:t xml:space="preserve">，他们执行指令但并不一定拥有资金的所有权或受益权。他们可能是一名雇员或会计师，</w:t>
      </w:r>
      <w:r>
        <w:rPr>
          <w:b/>
        </w:rPr>
        <w:t xml:space="preserve">而非真正的利益拥有者</w:t>
      </w:r>
      <w:r>
        <w:t xml:space="preserve">。</w:t>
      </w:r>
    </w:p>
    <w:p>
      <w:pPr>
        <w:pStyle w:val="BodyText"/>
      </w:pPr>
      <w:r>
        <w:t xml:space="preserve">B选项错误，描述的是</w:t>
      </w:r>
      <w:r>
        <w:rPr>
          <w:b/>
        </w:rPr>
        <w:t xml:space="preserve">法律名义上的所有者</w:t>
      </w:r>
      <w:r>
        <w:t xml:space="preserve">，例如股份的登记持有人。在反洗钱领域，监管的重点是找出最终的实际受益人和控制人，而名义持有人可能只是一个代理人、受托人或空壳公司，其背后还隐藏着真正的利益拥有者。因此，仅识别法律头衔上的控制者是不够的。</w:t>
      </w:r>
    </w:p>
    <w:p>
      <w:pPr>
        <w:pStyle w:val="BodyText"/>
      </w:pPr>
      <w:r>
        <w:t xml:space="preserve">C选项正确，是受益所有人最核心的定义。指引强调，无论所有权的形式如何复杂，</w:t>
      </w:r>
      <w:r>
        <w:rPr>
          <w:b/>
        </w:rPr>
        <w:t xml:space="preserve">最终能够对账户或资金行使有效控制权的个人才是真正的利益拥有者</w:t>
      </w:r>
      <w:r>
        <w:t xml:space="preserve">。这包括通过股权、投票权、协议或其他安排实现的控制。</w:t>
      </w:r>
    </w:p>
    <w:p>
      <w:pPr>
        <w:pStyle w:val="BodyText"/>
      </w:pPr>
      <w:r>
        <w:t xml:space="preserve">D选项正确，沃尔夫斯堡指引明确指出，了解客户财富和资金的来源是反洗钱尽职调查的基石。为账户提供初始资金或持续注入资金的个人，其财富来源的合法性必须被审查。</w:t>
      </w:r>
      <w:r>
        <w:rPr>
          <w:b/>
        </w:rPr>
        <w:t xml:space="preserve">即使他们不直接管理账户，但其资金构成了账户的基础，因此他们被视为关键的利益相关方，必须被识别</w:t>
      </w:r>
      <w:r>
        <w:t xml:space="preserve">。</w:t>
      </w:r>
    </w:p>
    <w:p>
      <w:pPr>
        <w:pStyle w:val="BodyText"/>
      </w:pPr>
      <w:r>
        <w:t xml:space="preserve">19.(多选题)谁符合反洗钱审计的执行标准?(选择两个)</w:t>
      </w:r>
    </w:p>
    <w:p>
      <w:pPr>
        <w:pStyle w:val="BodyText"/>
      </w:pPr>
      <w:r>
        <w:t xml:space="preserve">A.合格的银行工作人员，如果不参与被测试的反洗钱职能的话</w:t>
      </w:r>
    </w:p>
    <w:p>
      <w:pPr>
        <w:pStyle w:val="BodyText"/>
      </w:pPr>
      <w:r>
        <w:t xml:space="preserve">B.一个具有反洗钱必要知识和专长的内部审计师</w:t>
      </w:r>
    </w:p>
    <w:p>
      <w:pPr>
        <w:pStyle w:val="BodyText"/>
      </w:pPr>
      <w:r>
        <w:t xml:space="preserve">C.一个有家庭成员受雇于反洗钱部门的内部审计师</w:t>
      </w:r>
    </w:p>
    <w:p>
      <w:pPr>
        <w:pStyle w:val="BodyText"/>
      </w:pPr>
      <w:r>
        <w:t xml:space="preserve">D.A顾问，在反洗钱方面的知识和经验有限，但有多年的内部审计经验</w:t>
      </w:r>
    </w:p>
    <w:p>
      <w:pPr>
        <w:pStyle w:val="BodyText"/>
      </w:pPr>
      <w:r>
        <w:t xml:space="preserve">E.A顾问曾在过去两年内受雇于反洗钱部门</w:t>
      </w:r>
    </w:p>
    <w:p>
      <w:pPr>
        <w:pStyle w:val="BodyText"/>
      </w:pPr>
      <w:r>
        <w:t xml:space="preserve">答案:B E</w:t>
      </w:r>
    </w:p>
    <w:p>
      <w:pPr>
        <w:pStyle w:val="BodyText"/>
      </w:pPr>
      <w:r>
        <w:t xml:space="preserve">解析:</w:t>
      </w:r>
      <w:r>
        <w:rPr>
          <w:b/>
        </w:rPr>
        <w:t xml:space="preserve">具体知识点:</w:t>
      </w:r>
    </w:p>
    <w:p>
      <w:pPr>
        <w:pStyle w:val="BodyText"/>
      </w:pPr>
      <w:r>
        <w:t xml:space="preserve">近期指导意见</w:t>
      </w:r>
    </w:p>
    <w:p>
      <w:pPr>
        <w:pStyle w:val="BodyText"/>
      </w:pPr>
      <w:r>
        <w:rPr>
          <w:b/>
        </w:rPr>
        <w:t xml:space="preserve">审计职能部门必须拥有知识渊博、审计专业知识充足的员工</w:t>
      </w:r>
      <w:r>
        <w:t xml:space="preserve">。审计的频率应根据风险大小而定;银行应定期对整个机构进行审计。审计应设定适当的范围，以便评估制度的有效性，包括适时使用外部审计机构。审计应积极跟进其结论和建议。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A选项错误，银行工作人员若未参与反洗钱职能，可能具备独立性，但缺乏明确的反洗钱专业知识说明。</w:t>
      </w:r>
    </w:p>
    <w:p>
      <w:pPr>
        <w:pStyle w:val="BodyText"/>
      </w:pPr>
      <w:r>
        <w:t xml:space="preserve">C选项错误，家庭成员受雇于反洗钱部门会导致独立性受损，不符合标准。</w:t>
      </w:r>
    </w:p>
    <w:p>
      <w:pPr>
        <w:pStyle w:val="BodyText"/>
      </w:pPr>
      <w:r>
        <w:t xml:space="preserve">D选项错误，顾问反洗钱知识有限，即使有审计经验，也不满足专业要求。</w:t>
      </w:r>
    </w:p>
    <w:p>
      <w:pPr>
        <w:pStyle w:val="BodyText"/>
      </w:pPr>
      <w:r>
        <w:t xml:space="preserve">20.为何要将防制洗钱/打击资助恐怖主义活动与瞭解您的客户架构融入包括分行、子公司在内之组织?</w:t>
      </w:r>
    </w:p>
    <w:p>
      <w:pPr>
        <w:pStyle w:val="BodyText"/>
      </w:pPr>
      <w:r>
        <w:t xml:space="preserve">A.为确认是否需要上报可疑活动</w:t>
      </w:r>
    </w:p>
    <w:p>
      <w:pPr>
        <w:pStyle w:val="BodyText"/>
      </w:pPr>
      <w:r>
        <w:t xml:space="preserve">B.为比较政策与程序</w:t>
      </w:r>
    </w:p>
    <w:p>
      <w:pPr>
        <w:pStyle w:val="BodyText"/>
      </w:pPr>
      <w:r>
        <w:t xml:space="preserve">C.确保实施适当的客户风险评级方法</w:t>
      </w:r>
    </w:p>
    <w:p>
      <w:pPr>
        <w:pStyle w:val="BodyText"/>
      </w:pPr>
      <w:r>
        <w:t xml:space="preserve">D.维护法规遵循文化</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银行报告某客户的可疑活动后，应对该客户采取适当措施，包括提高该客户的风险评级</w:t>
      </w:r>
      <w:r>
        <w:rPr>
          <w:b/>
        </w:rPr>
        <w:t xml:space="preserve"> </w:t>
      </w:r>
      <w:r>
        <w:rPr>
          <w:b/>
        </w:rPr>
        <w:t xml:space="preserve">，和/或决定是否继续维持业务关系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银行应有方法适当冻结任何被认定为受到制裁的资产。</w:t>
      </w:r>
    </w:p>
    <w:p>
      <w:pPr>
        <w:pStyle w:val="BodyText"/>
      </w:pPr>
      <w:r>
        <w:rPr>
          <w:b/>
        </w:rPr>
        <w:t xml:space="preserve">选项分析:</w:t>
      </w:r>
    </w:p>
    <w:p>
      <w:pPr>
        <w:pStyle w:val="BodyText"/>
      </w:pPr>
      <w:r>
        <w:t xml:space="preserve">A选项错误，确认是否上报可疑活动主要依赖于对客户交易行为等方面的监测和分析，虽然这是防制洗钱</w:t>
      </w:r>
      <w:r>
        <w:t xml:space="preserve"> </w:t>
      </w:r>
      <w:r>
        <w:t xml:space="preserve">/</w:t>
      </w:r>
      <w:r>
        <w:t xml:space="preserve"> </w:t>
      </w:r>
      <w:r>
        <w:t xml:space="preserve">打击资助恐怖主义活动中的重要环节，但它只是整个工作中的一个具体操作点，不能全面涵盖将相关架构融入组织的目的。将防制洗钱</w:t>
      </w:r>
      <w:r>
        <w:t xml:space="preserve"> </w:t>
      </w:r>
      <w:r>
        <w:t xml:space="preserve">/</w:t>
      </w:r>
      <w:r>
        <w:t xml:space="preserve"> </w:t>
      </w:r>
      <w:r>
        <w:t xml:space="preserve">打击资助恐怖主义活动与了解您的客户架构融入组织，是为了从更宏观的角度，对客户进行全面了解和风险评估，不仅仅是为了确认可疑活动这一单一目的。所以</w:t>
      </w:r>
      <w:r>
        <w:t xml:space="preserve"> </w:t>
      </w:r>
      <w:r>
        <w:t xml:space="preserve">A 选项不符合。</w:t>
      </w:r>
    </w:p>
    <w:p>
      <w:pPr>
        <w:pStyle w:val="BodyText"/>
      </w:pPr>
      <w:r>
        <w:t xml:space="preserve">B选项错误，比较政策与程序是评估组织内部合规性的一种方式，但它并非将相关架构融入组织的主要原因。融入架构的重点在于通过建立统一的标准和流程，确保组织在全球范围内对客户进行有效的识别、评估和监控，以防止洗钱和恐怖主义融资活动，而不仅仅是比较政策与程序的差异。所以</w:t>
      </w:r>
      <w:r>
        <w:t xml:space="preserve"> </w:t>
      </w:r>
      <w:r>
        <w:t xml:space="preserve">B 选项也不正确。</w:t>
      </w:r>
    </w:p>
    <w:p>
      <w:pPr>
        <w:pStyle w:val="BodyText"/>
      </w:pPr>
      <w:r>
        <w:t xml:space="preserve">C选项正确，</w:t>
      </w:r>
      <w:r>
        <w:rPr>
          <w:b/>
        </w:rPr>
        <w:t xml:space="preserve">将防制洗钱 /</w:t>
      </w:r>
      <w:r>
        <w:rPr>
          <w:b/>
        </w:rPr>
        <w:t xml:space="preserve"> </w:t>
      </w:r>
      <w:r>
        <w:rPr>
          <w:b/>
        </w:rPr>
        <w:t xml:space="preserve">打击资助恐怖主义活动与了解您的客户架构融入组织，能够在整个组织范围内统一和规范客户风险评级方法</w:t>
      </w:r>
      <w:r>
        <w:t xml:space="preserve">。通过全面收集客户信息，运用科学的风险评估模型，对客户进行准确的风险评级，有助于组织针对不同风险等级的客户采取相应的防范措施，有效降低洗钱和恐怖主义融资风险。这是将相关架构融入组织的一个关键目标，因为只有确保实施适当的客户风险评级方法，才能合理分配资源，有针对性地开展防制工作，所以</w:t>
      </w:r>
      <w:r>
        <w:t xml:space="preserve"> </w:t>
      </w:r>
      <w:r>
        <w:t xml:space="preserve">C 选项正确。</w:t>
      </w:r>
    </w:p>
    <w:p>
      <w:pPr>
        <w:pStyle w:val="BodyText"/>
      </w:pPr>
      <w:r>
        <w:t xml:space="preserve">D选项错误，维护法规遵循文化是将相关架构融入组织的一个重要成果和积极影响，但它相对来说比较抽象和宽泛，是一种较为宏观的目标。相比之下，确保实施适当的客户风险评级方法更具体地体现了将架构融入组织在实际操作层面的直接目的。虽然法规遵循文化对于组织的长期稳定发展至关重要，但它不是将相关架构融入组织的最直接、最主要的原因，所以</w:t>
      </w:r>
      <w:r>
        <w:t xml:space="preserve"> </w:t>
      </w:r>
      <w:r>
        <w:t xml:space="preserve">D 选项不太符合题意。</w:t>
      </w:r>
    </w:p>
    <w:p>
      <w:pPr>
        <w:pStyle w:val="BodyText"/>
      </w:pPr>
      <w:r>
        <w:t xml:space="preserve">21.法令遵循专员必须怎么做，以避免因为防制洗钱/打击资助恐怖主义活动之失误而承担个人责任?</w:t>
      </w:r>
    </w:p>
    <w:p>
      <w:pPr>
        <w:pStyle w:val="BodyText"/>
      </w:pPr>
      <w:r>
        <w:t xml:space="preserve">A.利润贡献高之客户因防制洗钱相关原因而离开时，通知业务主管</w:t>
      </w:r>
    </w:p>
    <w:p>
      <w:pPr>
        <w:pStyle w:val="BodyText"/>
      </w:pPr>
      <w:r>
        <w:t xml:space="preserve">B.开发执行风险评估架构，促进组织内之法规遵循活动</w:t>
      </w:r>
    </w:p>
    <w:p>
      <w:pPr>
        <w:pStyle w:val="BodyText"/>
      </w:pPr>
      <w:r>
        <w:t xml:space="preserve">C.确认政策设计可减轻风险评估中辨识出之所有风险</w:t>
      </w:r>
    </w:p>
    <w:p>
      <w:pPr>
        <w:pStyle w:val="BodyText"/>
      </w:pPr>
      <w:r>
        <w:t xml:space="preserve">D.自行独立审查防制洗钱流程与程序</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w:t>
      </w:r>
    </w:p>
    <w:p>
      <w:pPr>
        <w:pStyle w:val="BodyText"/>
      </w:pPr>
      <w:r>
        <w:t xml:space="preserve">•</w:t>
      </w:r>
      <w:r>
        <w:t xml:space="preserve"> </w:t>
      </w:r>
      <w:r>
        <w:t xml:space="preserve">培训应面向银行的全体员工，不断向员工强调"了解您的客户"政策和反洗钱要求的重要性。</w:t>
      </w:r>
    </w:p>
    <w:p>
      <w:pPr>
        <w:pStyle w:val="BodyText"/>
      </w:pPr>
      <w:r>
        <w:t xml:space="preserve">•</w:t>
      </w:r>
      <w:r>
        <w:t xml:space="preserve"> </w:t>
      </w:r>
      <w:r>
        <w:t xml:space="preserve">内部审计师或合规专员应定期监督和检查员工执行"了解您的客户"程序的情况。</w:t>
      </w:r>
    </w:p>
    <w:p>
      <w:pPr>
        <w:pStyle w:val="BodyText"/>
      </w:pPr>
      <w:r>
        <w:t xml:space="preserve">• </w:t>
      </w:r>
      <w:r>
        <w:rPr>
          <w:b/>
        </w:rPr>
        <w:t xml:space="preserve">合规专员应持续监控高风险账户，提高对客户常规活动的认知，及时更新客户身份证明文件以及侦测其可疑交易模式</w:t>
      </w:r>
      <w:r>
        <w:rPr>
          <w:b/>
        </w:rPr>
        <w:t xml:space="preserve"> </w:t>
      </w:r>
      <w:r>
        <w:rPr>
          <w:b/>
        </w:rPr>
        <w:t xml:space="preserve">。</w:t>
      </w:r>
    </w:p>
    <w:p>
      <w:pPr>
        <w:pStyle w:val="BodyText"/>
      </w:pPr>
      <w:r>
        <w:t xml:space="preserve">• </w:t>
      </w:r>
      <w:r>
        <w:t xml:space="preserve">银行监管机构应确保银行员工遵循"了解您的客户"程序，审查客户文件和账户抽样情况，并采取合理的手段来处理未能遵循"了解您的客户"程序的员工。</w:t>
      </w:r>
    </w:p>
    <w:p>
      <w:pPr>
        <w:pStyle w:val="BodyText"/>
      </w:pPr>
      <w:r>
        <w:rPr>
          <w:b/>
        </w:rPr>
        <w:t xml:space="preserve">选项分析:</w:t>
      </w:r>
    </w:p>
    <w:p>
      <w:pPr>
        <w:pStyle w:val="BodyText"/>
      </w:pPr>
      <w:r>
        <w:t xml:space="preserve">A选项错误，这一做法主要是关于客户关系管理和业务沟通方面的，重点在于让业务主管了解客户动态，以便采取相应措施。然而，它并没有直接涉及到避免法令遵循专员因防制洗钱</w:t>
      </w:r>
      <w:r>
        <w:t xml:space="preserve"> </w:t>
      </w:r>
      <w:r>
        <w:t xml:space="preserve">/</w:t>
      </w:r>
      <w:r>
        <w:t xml:space="preserve"> </w:t>
      </w:r>
      <w:r>
        <w:t xml:space="preserve">打击资助恐怖主义活动失误而承担个人责任的核心问题，即从制度和流程上确保合规，所以该选项不正确。</w:t>
      </w:r>
    </w:p>
    <w:p>
      <w:pPr>
        <w:pStyle w:val="BodyText"/>
      </w:pPr>
      <w:r>
        <w:t xml:space="preserve">B选项正确，</w:t>
      </w:r>
      <w:r>
        <w:rPr>
          <w:b/>
        </w:rPr>
        <w:t xml:space="preserve">通过开发和执行风险评估架构，可以系统地识别、评估和监测防制洗钱</w:t>
      </w:r>
      <w:r>
        <w:rPr>
          <w:b/>
        </w:rPr>
        <w:t xml:space="preserve"> </w:t>
      </w:r>
      <w:r>
        <w:rPr>
          <w:b/>
        </w:rPr>
        <w:t xml:space="preserve">/</w:t>
      </w:r>
      <w:r>
        <w:rPr>
          <w:b/>
        </w:rPr>
        <w:t xml:space="preserve"> </w:t>
      </w:r>
      <w:r>
        <w:rPr>
          <w:b/>
        </w:rPr>
        <w:t xml:space="preserve">打击资助恐怖主义活动中的风险，并且促进组织内的法规遵循活动，确保各项政策和程序得到有效执行。这有助于从源头上预防和减少失误的发生，是法令遵循专员避免个人责任的重要举措，</w:t>
      </w:r>
      <w:r>
        <w:t xml:space="preserve">该选项正确。</w:t>
      </w:r>
    </w:p>
    <w:p>
      <w:pPr>
        <w:pStyle w:val="BodyText"/>
      </w:pPr>
      <w:r>
        <w:t xml:space="preserve">C选项错误，虽然确认政策设计能减轻风险是重要的一环，但仅仅确认政策设计是不够的，还需要关注政策的执行、监督和改进等多个环节。而且，要减轻所有风险在实际操作中往往是难以实现的，因为风险具有不确定性和动态性。所以该选项不能全面有效地避免法令遵循专员的个人责任，不够准确。</w:t>
      </w:r>
    </w:p>
    <w:p>
      <w:pPr>
        <w:pStyle w:val="BodyText"/>
      </w:pPr>
      <w:r>
        <w:t xml:space="preserve">D选项错误，自行独立审查有一定的作用，但过于强调个人独立审查，而忽视了建立全面的风险评估架构和组织内的法规遵循活动体系。一个完善的体系需要多个环节相互配合，包括风险评估、政策制定、培训、监督等，仅靠个人独立审查无法涵盖所有方面，也难以有效避免因各种复杂因素导致的失误和个人责任，所以该选项不太合适。</w:t>
      </w:r>
    </w:p>
    <w:p>
      <w:pPr>
        <w:pStyle w:val="BodyText"/>
      </w:pPr>
      <w:r>
        <w:t xml:space="preserve">22.组织应进行何种演练，确认客户监督之必要等级?</w:t>
      </w:r>
    </w:p>
    <w:p>
      <w:pPr>
        <w:pStyle w:val="BodyText"/>
      </w:pPr>
      <w:r>
        <w:t xml:space="preserve">A.可疑活动报告</w:t>
      </w:r>
    </w:p>
    <w:p>
      <w:pPr>
        <w:pStyle w:val="BodyText"/>
      </w:pPr>
      <w:r>
        <w:t xml:space="preserve">B.客户建立关係</w:t>
      </w:r>
    </w:p>
    <w:p>
      <w:pPr>
        <w:pStyle w:val="BodyText"/>
      </w:pPr>
      <w:r>
        <w:t xml:space="preserve">C.交易监督</w:t>
      </w:r>
    </w:p>
    <w:p>
      <w:pPr>
        <w:pStyle w:val="BodyText"/>
      </w:pPr>
      <w:r>
        <w:t xml:space="preserve">D.客户风险评估</w:t>
      </w:r>
    </w:p>
    <w:p>
      <w:pPr>
        <w:pStyle w:val="BodyText"/>
      </w:pPr>
      <w:r>
        <w:t xml:space="preserve">答案:D</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w:t>
      </w:r>
      <w:r>
        <w:rPr>
          <w:b/>
        </w:rPr>
        <w:t xml:space="preserve">风险评估</w:t>
      </w:r>
      <w:r>
        <w:t xml:space="preserve">和客户资料提供的信息，利用交易监控系统对客户的活动开展持续监控。通过这种方法，银行可履行识别和报告可疑活动的职责。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A选项错误，可疑活动报告（SAR）针对已识别的可疑交易，属于事后报告，而非风险评估。</w:t>
      </w:r>
    </w:p>
    <w:p>
      <w:pPr>
        <w:pStyle w:val="BodyText"/>
      </w:pPr>
      <w:r>
        <w:t xml:space="preserve">B选项错误，客户建立关系是KYC的初始阶段，但未涵盖持续风险评级。</w:t>
      </w:r>
    </w:p>
    <w:p>
      <w:pPr>
        <w:pStyle w:val="BodyText"/>
      </w:pPr>
      <w:r>
        <w:t xml:space="preserve">C选项错误，监控实时交易，但依赖前期风险评估结果。</w:t>
      </w:r>
    </w:p>
    <w:p>
      <w:pPr>
        <w:pStyle w:val="BodyText"/>
      </w:pPr>
      <w:r>
        <w:t xml:space="preserve">D选项正确，</w:t>
      </w:r>
      <w:r>
        <w:rPr>
          <w:b/>
        </w:rPr>
        <w:t xml:space="preserve">客户风险评估是最核心的步骤，用于确定客户的风险等级（如低、中、高）。评估因素包括客户背景（职业、业务性质、资金来源）、地域风险（是否涉及高风险国家）、交易行为（是否异常或复杂）</w:t>
      </w:r>
      <w:r>
        <w:rPr>
          <w:b/>
        </w:rPr>
        <w:t xml:space="preserve"> </w:t>
      </w:r>
      <w:r>
        <w:rPr>
          <w:b/>
        </w:rPr>
        <w:t xml:space="preserve">。根据评估结果，决定后续监控强度（如加强尽职调查/EDD）。</w:t>
      </w:r>
    </w:p>
    <w:p>
      <w:pPr>
        <w:pStyle w:val="BodyText"/>
      </w:pPr>
      <w:r>
        <w:t xml:space="preserve">23.哪一条防线的唯一任务是向公司董事会提供保证?</w:t>
      </w:r>
    </w:p>
    <w:p>
      <w:pPr>
        <w:pStyle w:val="BodyText"/>
      </w:pPr>
      <w:r>
        <w:t xml:space="preserve">A.第四道防线</w:t>
      </w:r>
    </w:p>
    <w:p>
      <w:pPr>
        <w:pStyle w:val="BodyText"/>
      </w:pPr>
      <w:r>
        <w:t xml:space="preserve">B.第二道防线</w:t>
      </w:r>
    </w:p>
    <w:p>
      <w:pPr>
        <w:pStyle w:val="BodyText"/>
      </w:pPr>
      <w:r>
        <w:t xml:space="preserve">C.第三道防线</w:t>
      </w:r>
    </w:p>
    <w:p>
      <w:pPr>
        <w:pStyle w:val="BodyText"/>
      </w:pPr>
      <w:r>
        <w:t xml:space="preserve">D.第一道防线</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rPr>
          <w:b/>
        </w:rPr>
        <w:t xml:space="preserve">审计职能部门是第三道防线，应向董事会审计委员会（或类似监督机构）报告，并独立评估银行的风险管理和控制情况</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w:t>
      </w:r>
      <w:r>
        <w:t xml:space="preserve">第四道防线并非标准的三防线模型内容，某些机构可能将外部审计或监管机构视为第四道防线，但其不属于公司内部职能。</w:t>
      </w:r>
    </w:p>
    <w:p>
      <w:pPr>
        <w:pStyle w:val="BodyText"/>
      </w:pPr>
      <w:r>
        <w:t xml:space="preserve">B选项错误，</w:t>
      </w:r>
      <w:r>
        <w:t xml:space="preserve">第二道防线风险管理与合规部门（如风控、法务）负责制定政策、监控风险，并向管理层报告。任务:监督和指导第一道防线，但不直接向董事会提供独立保证。</w:t>
      </w:r>
    </w:p>
    <w:p>
      <w:pPr>
        <w:pStyle w:val="BodyText"/>
      </w:pPr>
      <w:r>
        <w:t xml:space="preserve">C选项正确，</w:t>
      </w:r>
      <w:r>
        <w:rPr>
          <w:b/>
        </w:rPr>
        <w:t xml:space="preserve">第三道防线内部审计部门独立评估前两道防线的有效性，并直接向董事会或审计委员会报告。唯一任务:提供客观、全面的保证（如内控有效性、风险管理的充分性），帮助董事会履行治理责任。</w:t>
      </w:r>
    </w:p>
    <w:p>
      <w:pPr>
        <w:pStyle w:val="BodyText"/>
      </w:pPr>
      <w:r>
        <w:t xml:space="preserve">D选项错误，第一道防线是业务部门（如销售、运营）负责日常风险管理，是风险的直接承担者。任务:执行控制措施，确保合规，而非提供董事会层面的保证。</w:t>
      </w:r>
    </w:p>
    <w:p>
      <w:pPr>
        <w:pStyle w:val="BodyText"/>
      </w:pPr>
      <w:r>
        <w:t xml:space="preserve">24.根据巴塞尔委员会（Basel</w:t>
      </w:r>
      <w:r>
        <w:t xml:space="preserve"> </w:t>
      </w:r>
      <w:r>
        <w:t xml:space="preserve">Committee）关于"反洗钱（AML）和打击恐怖融资（CFT）风险的稳健管理指南的要求，第三道防线（审计职能）应该:</w:t>
      </w:r>
    </w:p>
    <w:p>
      <w:pPr>
        <w:pStyle w:val="BodyText"/>
      </w:pPr>
      <w:r>
        <w:t xml:space="preserve">A.至少每12个月进行一次AML审计，以确保年度报告的一致性</w:t>
      </w:r>
    </w:p>
    <w:p>
      <w:pPr>
        <w:pStyle w:val="BodyText"/>
      </w:pPr>
      <w:r>
        <w:t xml:space="preserve">B.向董事会的审计委员会报告，以保持独立性</w:t>
      </w:r>
    </w:p>
    <w:p>
      <w:pPr>
        <w:pStyle w:val="BodyText"/>
      </w:pPr>
      <w:r>
        <w:t xml:space="preserve">C.在整改或行动计划的充分性方面保持独立，不表达意见</w:t>
      </w:r>
    </w:p>
    <w:p>
      <w:pPr>
        <w:pStyle w:val="BodyText"/>
      </w:pPr>
      <w:r>
        <w:t xml:space="preserve">D.参与AML计划的日常运营，以立即防止控制失效</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rPr>
          <w:b/>
        </w:rPr>
        <w:t xml:space="preserve">审计职能部门是第三道防线，应向董事会审计委员会（或类似监督机构）报告，并独立评估银行的风险管理和控制情况</w:t>
      </w:r>
      <w:r>
        <w:rPr>
          <w:b/>
        </w:rPr>
        <w:t xml:space="preserve"> </w:t>
      </w:r>
      <w:r>
        <w:rPr>
          <w:b/>
        </w:rPr>
        <w:t xml:space="preserve">。</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A选项错误，审计频率应基于风险（高风险业务可能需更频繁），而非僵化的年度周期。</w:t>
      </w:r>
    </w:p>
    <w:p>
      <w:pPr>
        <w:pStyle w:val="BodyText"/>
      </w:pPr>
      <w:r>
        <w:t xml:space="preserve">B选项正确，</w:t>
      </w:r>
      <w:r>
        <w:rPr>
          <w:b/>
        </w:rPr>
        <w:t xml:space="preserve">巴塞尔委员会对第三道防线的关键要求:</w:t>
      </w:r>
    </w:p>
    <w:p>
      <w:pPr>
        <w:pStyle w:val="BodyText"/>
      </w:pPr>
      <w:r>
        <w:rPr>
          <w:b/>
        </w:rPr>
        <w:t xml:space="preserve">独立性</w:t>
      </w:r>
      <w:r>
        <w:t xml:space="preserve">:审计职能必须独立于管理层（如向董事会或审计委员会直接报告），避免利益冲突。</w:t>
      </w:r>
    </w:p>
    <w:p>
      <w:pPr>
        <w:pStyle w:val="BodyText"/>
      </w:pPr>
      <w:r>
        <w:rPr>
          <w:b/>
        </w:rPr>
        <w:t xml:space="preserve">客观评估</w:t>
      </w:r>
      <w:r>
        <w:t xml:space="preserve">:审计应评估AML/CFT控制的有效性，而非参与日常运营（D错误）。</w:t>
      </w:r>
    </w:p>
    <w:p>
      <w:pPr>
        <w:pStyle w:val="BodyText"/>
      </w:pPr>
      <w:r>
        <w:rPr>
          <w:b/>
        </w:rPr>
        <w:t xml:space="preserve">定期审查</w:t>
      </w:r>
      <w:r>
        <w:t xml:space="preserve">:虽建议定期审计，但未强制要求每年一次（A错误，需基于风险调整频率）。</w:t>
      </w:r>
    </w:p>
    <w:p>
      <w:pPr>
        <w:pStyle w:val="BodyText"/>
      </w:pPr>
      <w:r>
        <w:rPr>
          <w:b/>
        </w:rPr>
        <w:t xml:space="preserve">整改监督</w:t>
      </w:r>
      <w:r>
        <w:t xml:space="preserve">:审计应评估整改计划的充分性（C错误，需表达独立意见）。</w:t>
      </w:r>
    </w:p>
    <w:p>
      <w:pPr>
        <w:pStyle w:val="BodyText"/>
      </w:pPr>
      <w:r>
        <w:t xml:space="preserve">C选项错误，审计职能需对整改措施的有效性提出独立意见，而非"不表达意见"。</w:t>
      </w:r>
    </w:p>
    <w:p>
      <w:pPr>
        <w:pStyle w:val="BodyText"/>
      </w:pPr>
      <w:r>
        <w:t xml:space="preserve">D选项错误，第三道防线不得参与日常运营（否则丧失独立性，混淆防线职责）。</w:t>
      </w:r>
    </w:p>
    <w:p>
      <w:pPr>
        <w:pStyle w:val="BodyText"/>
      </w:pPr>
      <w:r>
        <w:t xml:space="preserve">25.(多选题)巴塞尔银行监管委员会发布了《与洗钱和恐怖融资相关风险的健全管理指南》。在客户识别和接受方面，该指南建议银行采取哪些措施?（请选择两个选项）</w:t>
      </w:r>
    </w:p>
    <w:p>
      <w:pPr>
        <w:pStyle w:val="BodyText"/>
      </w:pPr>
      <w:r>
        <w:t xml:space="preserve">A.根据客户风险等级制定不同的客户尽职调查（CDD）政策和程序</w:t>
      </w:r>
    </w:p>
    <w:p>
      <w:pPr>
        <w:pStyle w:val="BodyText"/>
      </w:pPr>
      <w:r>
        <w:t xml:space="preserve">B.即使建立了收集和维护尽职调查信息的程序，银行仍被禁止向客户提供编号账户</w:t>
      </w:r>
    </w:p>
    <w:p>
      <w:pPr>
        <w:pStyle w:val="BodyText"/>
      </w:pPr>
      <w:r>
        <w:t xml:space="preserve">C.制定政策和程序，以识别和验证客户、受益所有人（UBO），以及任何可以代表客户进行交易的个人</w:t>
      </w:r>
    </w:p>
    <w:p>
      <w:pPr>
        <w:pStyle w:val="BodyText"/>
      </w:pPr>
      <w:r>
        <w:t xml:space="preserve">D.制定政策和程序，确保所有客户的尽职调查活动完全相同</w:t>
      </w:r>
    </w:p>
    <w:p>
      <w:pPr>
        <w:pStyle w:val="BodyText"/>
      </w:pPr>
      <w:r>
        <w:t xml:space="preserve">E.制定政策和程序，鼓励在尽职调查信息尚未建立和验证时仍可处理交易</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客户尽职调查和接纳:</w:t>
      </w:r>
      <w:r>
        <w:rPr>
          <w:b/>
        </w:rPr>
        <w:t xml:space="preserve">银行应制定客户接纳政策</w:t>
      </w:r>
      <w:r>
        <w:t xml:space="preserve">，明确可能造成较高洗钱风险的客户（例如政治公众人物），以及银行拒不接纳的客户关系（例如空壳银行，以及受到美国海外资产控制办公室等机关经济制裁的被禁止机构）。银行应对所有客户执行基本尽职调查，并</w:t>
      </w:r>
      <w:r>
        <w:rPr>
          <w:b/>
        </w:rPr>
        <w:t xml:space="preserve">根据风险等级调整尽职调查程度</w:t>
      </w:r>
      <w:r>
        <w:t xml:space="preserve">。根据相关法律，一些洗钱风险低的客户可能仅需接受简化尽职调查。</w:t>
      </w:r>
    </w:p>
    <w:p>
      <w:pPr>
        <w:pStyle w:val="BodyText"/>
      </w:pPr>
      <w:r>
        <w:rPr>
          <w:b/>
        </w:rPr>
        <w:t xml:space="preserve">选项分析:</w:t>
      </w:r>
    </w:p>
    <w:p>
      <w:pPr>
        <w:pStyle w:val="BodyText"/>
      </w:pPr>
      <w:r>
        <w:t xml:space="preserve">A选项正确，</w:t>
      </w:r>
      <w:r>
        <w:rPr>
          <w:b/>
        </w:rPr>
        <w:t xml:space="preserve">差异化CDD政策，银行应根据客户风险等级（如普通客户 vs.</w:t>
      </w:r>
      <w:r>
        <w:rPr>
          <w:b/>
        </w:rPr>
        <w:t xml:space="preserve"> </w:t>
      </w:r>
      <w:r>
        <w:rPr>
          <w:b/>
        </w:rPr>
        <w:t xml:space="preserve">政治公众人物）调整CDD强度，而非"一刀切"。</w:t>
      </w:r>
    </w:p>
    <w:p>
      <w:pPr>
        <w:pStyle w:val="BodyText"/>
      </w:pPr>
      <w:r>
        <w:t xml:space="preserve">B选项错误，禁止编号账户，巴塞尔指南不禁止编号账户（如瑞士账户），但要求银行仍需履行CDD义务（即掌握客户真实身份）。</w:t>
      </w:r>
    </w:p>
    <w:p>
      <w:pPr>
        <w:pStyle w:val="BodyText"/>
      </w:pPr>
      <w:r>
        <w:t xml:space="preserve">C选项正确，</w:t>
      </w:r>
      <w:r>
        <w:rPr>
          <w:b/>
        </w:rPr>
        <w:t xml:space="preserve">识别客户、UBO及授权人，必须验证客户身份、受益所有人（防止空壳公司滥用）及交易授权人（防止代理洗钱）。</w:t>
      </w:r>
    </w:p>
    <w:p>
      <w:pPr>
        <w:pStyle w:val="BodyText"/>
      </w:pPr>
      <w:r>
        <w:t xml:space="preserve">D选项错误，违反风险为本原则，低风险客户可简化流程，高风险客户需强化措施。</w:t>
      </w:r>
    </w:p>
    <w:p>
      <w:pPr>
        <w:pStyle w:val="BodyText"/>
      </w:pPr>
      <w:r>
        <w:t xml:space="preserve">E选项错误，未完成CDD即处理交易与指南完全相悖，必须在完成身份验证后开展业务。</w:t>
      </w:r>
    </w:p>
    <w:p>
      <w:pPr>
        <w:pStyle w:val="BodyText"/>
      </w:pPr>
      <w:r>
        <w:t xml:space="preserve">26.(多选题)金融机构（FIs）在终止客户关系的过程中应采取哪些做法?（请选择三个）</w:t>
      </w:r>
    </w:p>
    <w:p>
      <w:pPr>
        <w:pStyle w:val="BodyText"/>
      </w:pPr>
      <w:r>
        <w:t xml:space="preserve">A.在终止过程中采用灵活的沟通方式，根据不同客户情况进行调整</w:t>
      </w:r>
    </w:p>
    <w:p>
      <w:pPr>
        <w:pStyle w:val="BodyText"/>
      </w:pPr>
      <w:r>
        <w:t xml:space="preserve">B.实施标准化的客户终止流程，包括风险评估和必要的文档记录</w:t>
      </w:r>
    </w:p>
    <w:p>
      <w:pPr>
        <w:pStyle w:val="BodyText"/>
      </w:pPr>
      <w:r>
        <w:t xml:space="preserve">C.在终止客户关系之前，对客户的交易记录进行最终审查，以解决任何未处理的问题</w:t>
      </w:r>
    </w:p>
    <w:p>
      <w:pPr>
        <w:pStyle w:val="BodyText"/>
      </w:pPr>
      <w:r>
        <w:t xml:space="preserve">D.保留终止过程的记录，包括终止决定的理由和与客户的相关沟通</w:t>
      </w:r>
    </w:p>
    <w:p>
      <w:pPr>
        <w:pStyle w:val="BodyText"/>
      </w:pPr>
      <w:r>
        <w:t xml:space="preserve">E.为了防止可能的争议，仅在终止完成后才通知客户</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银行报告某客户的可疑活动后，应对该客户采取适当措施，包括提高该客户的风险评级，和/或</w:t>
      </w:r>
      <w:r>
        <w:rPr>
          <w:b/>
        </w:rPr>
        <w:t xml:space="preserve">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w:t>
      </w:r>
      <w:r>
        <w:t xml:space="preserve"> </w:t>
      </w:r>
      <w:r>
        <w:t xml:space="preserve">银行应有方法适当冻结任何被认定为受到制裁的资产。</w:t>
      </w:r>
    </w:p>
    <w:p>
      <w:pPr>
        <w:pStyle w:val="BodyText"/>
      </w:pPr>
      <w:r>
        <w:rPr>
          <w:b/>
        </w:rPr>
        <w:t xml:space="preserve">选项分析:</w:t>
      </w:r>
    </w:p>
    <w:p>
      <w:pPr>
        <w:pStyle w:val="BodyText"/>
      </w:pPr>
      <w:r>
        <w:t xml:space="preserve">A选项错误，终止原因如涉及AML风险（如客户涉恐），必须统一措辞避免泄密（Tipping-off）。</w:t>
      </w:r>
    </w:p>
    <w:p>
      <w:pPr>
        <w:pStyle w:val="BodyText"/>
      </w:pPr>
      <w:r>
        <w:t xml:space="preserve">B选项正确，</w:t>
      </w:r>
      <w:r>
        <w:rPr>
          <w:b/>
        </w:rPr>
        <w:t xml:space="preserve">标准化流程是合规基础，FATF建议16要求终止流程必须包含风险评估</w:t>
      </w:r>
      <w:r>
        <w:t xml:space="preserve">（如客户是否涉恐、是否可能报复性投诉）。美国FFIEC手册规定需记录终止决策链（如合规官→高级管理层审批）。制定《客户退出检查清单》（含制裁筛查、未结交易清算等步骤）。</w:t>
      </w:r>
    </w:p>
    <w:p>
      <w:pPr>
        <w:pStyle w:val="BodyText"/>
      </w:pPr>
      <w:r>
        <w:t xml:space="preserve">C选项正确，</w:t>
      </w:r>
      <w:r>
        <w:rPr>
          <w:b/>
        </w:rPr>
        <w:t xml:space="preserve">最终交易审查完成风险闭环。核查是否有未处理的SAR相关交易</w:t>
      </w:r>
      <w:r>
        <w:t xml:space="preserve">（如正在调查的可疑支付），</w:t>
      </w:r>
      <w:r>
        <w:rPr>
          <w:b/>
        </w:rPr>
        <w:t xml:space="preserve">确认所有pending交易已结算</w:t>
      </w:r>
      <w:r>
        <w:t xml:space="preserve">（避免后续法律纠纷）。</w:t>
      </w:r>
    </w:p>
    <w:p>
      <w:pPr>
        <w:pStyle w:val="BodyText"/>
      </w:pPr>
      <w:r>
        <w:t xml:space="preserve">D选项正确，</w:t>
      </w:r>
      <w:r>
        <w:rPr>
          <w:b/>
        </w:rPr>
        <w:t xml:space="preserve">记录留存属于法律防护，留存内容:终止决议会议纪要、客户沟通记录</w:t>
      </w:r>
      <w:r>
        <w:t xml:space="preserve">（如邮件、信函）、</w:t>
      </w:r>
      <w:r>
        <w:rPr>
          <w:b/>
        </w:rPr>
        <w:t xml:space="preserve">风险评估报告</w:t>
      </w:r>
      <w:r>
        <w:t xml:space="preserve">（证明非歧视性决策）。法规依据:欧盟GDPR第17条要求保存终止依据至少3年、美国BSA规定相关记录保存5年。</w:t>
      </w:r>
    </w:p>
    <w:p>
      <w:pPr>
        <w:pStyle w:val="BodyText"/>
      </w:pPr>
      <w:r>
        <w:t xml:space="preserve">E选项错误，FATF明确要求预先通知（除非涉及执法调查），如英国FCA对单方面终止罚款案例。657.Which</w:t>
      </w:r>
    </w:p>
    <w:p>
      <w:pPr>
        <w:pStyle w:val="BodyText"/>
      </w:pPr>
      <w:r>
        <w:t xml:space="preserve">27.以下哪些是为高级管理层提供有关金融机构（FI）反洗钱（AML）控制有效性的关键指标?</w:t>
      </w:r>
    </w:p>
    <w:p>
      <w:pPr>
        <w:pStyle w:val="BodyText"/>
      </w:pPr>
      <w:r>
        <w:t xml:space="preserve">A.监控名单筛查系统生成的洗钱警报数量</w:t>
      </w:r>
    </w:p>
    <w:p>
      <w:pPr>
        <w:pStyle w:val="BodyText"/>
      </w:pPr>
      <w:r>
        <w:t xml:space="preserve">B.出于商业原因被终止客户的数量</w:t>
      </w:r>
    </w:p>
    <w:p>
      <w:pPr>
        <w:pStyle w:val="BodyText"/>
      </w:pPr>
      <w:r>
        <w:t xml:space="preserve">C.每月新增的高风险客户数量</w:t>
      </w:r>
    </w:p>
    <w:p>
      <w:pPr>
        <w:pStyle w:val="BodyText"/>
      </w:pPr>
      <w:r>
        <w:t xml:space="preserve">D.监测系统生成的真实警报与误报的比例</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报告可疑交易和资产冻结:银行通过持续监控账户和交易，可识别异常活动并将异常活动交由内部职能部门处理、报告可疑活动报告、</w:t>
      </w:r>
      <w:r>
        <w:rPr>
          <w:b/>
        </w:rPr>
        <w:t xml:space="preserve">删除误报</w:t>
      </w:r>
      <w:r>
        <w:t xml:space="preserve">等。银行应在其政策和流程中明确规定以上程序，相关职员应熟悉掌握。</w:t>
      </w:r>
    </w:p>
    <w:p>
      <w:pPr>
        <w:pStyle w:val="BodyText"/>
      </w:pPr>
      <w:r>
        <w:rPr>
          <w:b/>
        </w:rPr>
        <w:t xml:space="preserve">选项分析:</w:t>
      </w:r>
    </w:p>
    <w:p>
      <w:pPr>
        <w:pStyle w:val="BodyText"/>
      </w:pPr>
      <w:r>
        <w:t xml:space="preserve">A选项错误，警报总数仅反映工作量，无法说明控制质量（高警报可能因规则过敏感）。</w:t>
      </w:r>
    </w:p>
    <w:p>
      <w:pPr>
        <w:pStyle w:val="BodyText"/>
      </w:pPr>
      <w:r>
        <w:t xml:space="preserve">B选项错误，商业原因终止客户数体现业务风险偏好，非AML有效性。</w:t>
      </w:r>
    </w:p>
    <w:p>
      <w:pPr>
        <w:pStyle w:val="BodyText"/>
      </w:pPr>
      <w:r>
        <w:t xml:space="preserve">C选项错误，新增高风险客户数显示风险暴露程度，但未评估管控措施。</w:t>
      </w:r>
    </w:p>
    <w:p>
      <w:pPr>
        <w:pStyle w:val="BodyText"/>
      </w:pPr>
      <w:r>
        <w:t xml:space="preserve">D选项正确，</w:t>
      </w:r>
      <w:r>
        <w:rPr>
          <w:b/>
        </w:rPr>
        <w:t xml:space="preserve">真实警报/误报比直接衡量监控系统的精准度（规则优化水平）、人工审查团队的专业能力，整体AML体系的资源利用效率。</w:t>
      </w:r>
    </w:p>
    <w:p>
      <w:pPr>
        <w:pStyle w:val="BodyText"/>
      </w:pPr>
      <w:r>
        <w:t xml:space="preserve">28.为了证明银行对反洗钱合规的承诺，董事会应:</w:t>
      </w:r>
    </w:p>
    <w:p>
      <w:pPr>
        <w:pStyle w:val="BodyText"/>
      </w:pPr>
      <w:r>
        <w:t xml:space="preserve">A.监督银行履行反洗钱合规职责的情况</w:t>
      </w:r>
    </w:p>
    <w:p>
      <w:pPr>
        <w:pStyle w:val="BodyText"/>
      </w:pPr>
      <w:r>
        <w:t xml:space="preserve">B.随时向高级管理层通报反洗钱制度的关键发展以及适用法律和立法的影响</w:t>
      </w:r>
    </w:p>
    <w:p>
      <w:pPr>
        <w:pStyle w:val="BodyText"/>
      </w:pPr>
      <w:r>
        <w:t xml:space="preserve">C.确保高级管理层对反洗钱计划实施的有效性负责</w:t>
      </w:r>
    </w:p>
    <w:p>
      <w:pPr>
        <w:pStyle w:val="BodyText"/>
      </w:pPr>
      <w:r>
        <w:t xml:space="preserve">D.制定书面的反洗钱政策，其中包含员工自上而下应遵循的基本原则</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巴塞尔委员会历史</w:t>
      </w:r>
    </w:p>
    <w:p>
      <w:pPr>
        <w:pStyle w:val="BodyText"/>
      </w:pPr>
      <w:r>
        <w:rPr>
          <w:b/>
        </w:rPr>
        <w:t xml:space="preserve">合适的治理措施可以自上而下形成健全的合规文化</w:t>
      </w:r>
      <w:r>
        <w:rPr>
          <w:b/>
        </w:rPr>
        <w:t xml:space="preserve"> </w:t>
      </w:r>
      <w:r>
        <w:rPr>
          <w:b/>
        </w:rPr>
        <w:t xml:space="preserve">。</w:t>
      </w:r>
      <w:r>
        <w:rPr>
          <w:b/>
        </w:rPr>
        <w:t xml:space="preserve"> </w:t>
      </w:r>
      <w:r>
        <w:rPr>
          <w:b/>
        </w:rPr>
        <w:t xml:space="preserve">董事会</w:t>
      </w:r>
      <w:r>
        <w:t xml:space="preserve">肩负关键的监督职责;作为银行的最高管理层，董事会应审批和监督风险政策、风险管理政策及合规政策。要做出明智的决策，董事会还应清晰认识洗钱风险，包括及时了解全面准确的风险评估信息。董事会应与高级管理层共同任命合格的首席反洗钱官，令其负责整个反洗钱职能部门。董事会应赋予这名高管充足的权力，一旦出现问题，即可得到董事会、高级管理层和业务部门的关注。首席反洗钱官代表董事会推动日常反洗钱工作，保障银行安全。因此，董事会应为首席反洗钱官提供充足的资源，方便其履行自己的职责，负责管理银行反洗钱制度的合规情况。</w:t>
      </w:r>
    </w:p>
    <w:p>
      <w:pPr>
        <w:pStyle w:val="BodyText"/>
      </w:pPr>
      <w:r>
        <w:rPr>
          <w:b/>
        </w:rPr>
        <w:t xml:space="preserve">选项分析:</w:t>
      </w:r>
    </w:p>
    <w:p>
      <w:pPr>
        <w:pStyle w:val="BodyText"/>
      </w:pPr>
      <w:r>
        <w:t xml:space="preserve">A选项错误，董事会确实有监督银行各项事务包括反洗钱工作的职责，但这一行为更多是一种事后的审查和督促，是在反洗钱政策和计划实施过程中的一种监管行为。虽然重要，但它没有直接体现出银行对反洗钱合规的</w:t>
      </w:r>
      <w:r>
        <w:t xml:space="preserve"> </w:t>
      </w:r>
      <w:r>
        <w:t xml:space="preserve">"承诺"，即从源头上确立反洗钱的重要性和基本方向，相比之下，其对证明银行反洗钱合规承诺的直接作用较弱。</w:t>
      </w:r>
    </w:p>
    <w:p>
      <w:pPr>
        <w:pStyle w:val="BodyText"/>
      </w:pPr>
      <w:r>
        <w:t xml:space="preserve">B选项错误，主要是信息传递和沟通协调方面的工作，是确保反洗钱工作跟上法规变化、保持有效性的一个环节。但它属于较为日常和具体的运营层面的事务，更多地是由相关职能部门来执行，董事会通常不会直接承担这样的具体通报职责，也不能很好地体现董事会在证明银行对反洗钱合规承诺方面所起的关键作用。</w:t>
      </w:r>
    </w:p>
    <w:p>
      <w:pPr>
        <w:pStyle w:val="BodyText"/>
      </w:pPr>
      <w:r>
        <w:t xml:space="preserve">C选项错误，是董事会在反洗钱工作中的一项重要职责，通过明确高级管理层的责任，可以推动反洗钱计划的有效执行。然而，这同样是侧重于对执行层面的管理和监督，是在反洗钱计划已经制定后的落实环节发挥作用，不能直接体现董事会对反洗钱合规承诺的最初确立和基础性支撑，对证明银行的反洗钱合规承诺来说，不是最直接和关键的因素。</w:t>
      </w:r>
    </w:p>
    <w:p>
      <w:pPr>
        <w:pStyle w:val="BodyText"/>
      </w:pPr>
      <w:r>
        <w:t xml:space="preserve">D选项正确，体现核心价值观和承诺:</w:t>
      </w:r>
      <w:r>
        <w:rPr>
          <w:b/>
        </w:rPr>
        <w:t xml:space="preserve">制定书面的反洗钱政策并明确其中的基本原则，是从银行整体战略和价值观层面确立反洗钱工作的重要性和基本准则。这表明银行从高层开始就重视反洗钱合规，将其作为一项必须遵循的原则纳入银行的运营管理中，是银行对反洗钱合规做出承诺的一种根本性体现。通过明确这些原则，为银行全体员工提供了清晰的行为指南，使反洗钱工作有章可循，从源头上确保了反洗钱工作在银行内部的贯彻执行。</w:t>
      </w:r>
    </w:p>
    <w:p>
      <w:pPr>
        <w:pStyle w:val="BodyText"/>
      </w:pPr>
      <w:r>
        <w:t xml:space="preserve">（1）</w:t>
      </w:r>
      <w:r>
        <w:rPr>
          <w:b/>
        </w:rPr>
        <w:t xml:space="preserve">指导全局工作</w:t>
      </w:r>
      <w:r>
        <w:t xml:space="preserve">:书面政策为银行的反洗钱工作提供了全面的指导框架，涵盖了从客户身份识别、交易监测到可疑交易报告等各个环节的基本原则和要求。它不仅规范了员工的具体行为，也为银行在反洗钱方面的资源配置、流程设计、培训计划等提供了依据，是银行开展所有反洗钱工作的基础和依据，充分体现了银行对反洗钱合规的系统性承诺。</w:t>
      </w:r>
    </w:p>
    <w:p>
      <w:pPr>
        <w:pStyle w:val="BodyText"/>
      </w:pPr>
      <w:r>
        <w:t xml:space="preserve">（2）</w:t>
      </w:r>
      <w:r>
        <w:rPr>
          <w:b/>
        </w:rPr>
        <w:t xml:space="preserve">强化内部和外部沟通</w:t>
      </w:r>
      <w:r>
        <w:t xml:space="preserve">:一份明确的书面反洗钱政策有助于银行内部各部门之间的沟通与协作，使每个员工都清楚自己在反洗钱工作中的角色和责任，促进银行整体反洗钱工作的协同性。同时，对外也向监管机构、客户和社会公众展示了银行在反洗钱方面的积极态度和明确立场，是银行对反洗钱合规做出公开承诺的一种重要方式，有助于提升银行的声誉和公信力。</w:t>
      </w:r>
    </w:p>
    <w:p>
      <w:pPr>
        <w:pStyle w:val="BodyText"/>
      </w:pPr>
      <w:r>
        <w:t xml:space="preserve">29.(多选题)离岸司法管辖区内的银行就建立新的代理银行关系与机构接洽。开户前，新账户代表获得离岸银行反洗钱政策和程序的副本，以及银行的所有适当法律文件;确定没有第三方能够访问该账户;并确定银行的所有者、银行的主要业务活动以及银行的营业地址。巴塞尔银行监管委员会的《银行客户尽职调查》文件建议银行在开立代理账户之前采取以下哪两个步骤?（选择两个）</w:t>
      </w:r>
    </w:p>
    <w:p>
      <w:pPr>
        <w:pStyle w:val="BodyText"/>
      </w:pPr>
      <w:r>
        <w:t xml:space="preserve">A.进行现场考察，并亲自会见所有负责人和受益所有人</w:t>
      </w:r>
    </w:p>
    <w:p>
      <w:pPr>
        <w:pStyle w:val="BodyText"/>
      </w:pPr>
      <w:r>
        <w:t xml:space="preserve">B.核实银行在其注册成立的国家有实际存在</w:t>
      </w:r>
    </w:p>
    <w:p>
      <w:pPr>
        <w:pStyle w:val="BodyText"/>
      </w:pPr>
      <w:r>
        <w:t xml:space="preserve">C.确认本行受到监管机构的监督，并制定了充分的反洗钱法律</w:t>
      </w:r>
    </w:p>
    <w:p>
      <w:pPr>
        <w:pStyle w:val="BodyText"/>
      </w:pPr>
      <w:r>
        <w:t xml:space="preserve">D.获取并维护代理银行客户的完整名单，包括政治人物</w:t>
      </w:r>
    </w:p>
    <w:p>
      <w:pPr>
        <w:pStyle w:val="BodyText"/>
      </w:pPr>
      <w:r>
        <w:t xml:space="preserve">答案:B C</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客户身份识别</w:t>
      </w:r>
      <w:r>
        <w:t xml:space="preserve">是客户尽职调查程序有效的关键因素，银行需要利用客户尽职调查来防范声誉、经营、法律和集中风险。客户身份识别也是</w:t>
      </w:r>
      <w:r>
        <w:rPr>
          <w:b/>
        </w:rPr>
        <w:t xml:space="preserve">遵守反洗钱法律</w:t>
      </w:r>
      <w:r>
        <w:t xml:space="preserve">要求及识别恐怖主义相关银行账户的必要措施。2003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A选项错误，现场考察虽有助于增强尽调，但巴塞尔文件未将其列为强制性步骤，尤其对离岸机构可能操作成本过高。</w:t>
      </w:r>
    </w:p>
    <w:p>
      <w:pPr>
        <w:pStyle w:val="BodyText"/>
      </w:pPr>
      <w:r>
        <w:t xml:space="preserve">B选项正确，</w:t>
      </w:r>
      <w:r>
        <w:rPr>
          <w:b/>
        </w:rPr>
        <w:t xml:space="preserve">必须确保代理银行是真实运营的实体，而非空壳公司或虚拟机构</w:t>
      </w:r>
      <w:r>
        <w:t xml:space="preserve">。巴塞尔委员会明确禁止与"空壳银行"建立关系，需验证其物理办公地址、本地员工等实际存在证据。</w:t>
      </w:r>
    </w:p>
    <w:p>
      <w:pPr>
        <w:pStyle w:val="BodyText"/>
      </w:pPr>
      <w:r>
        <w:t xml:space="preserve">C选项正确，评估代理行所在国的监管环境是否有效（如是否在FATF白名单），且其反洗钱法律是否符合国际标准。</w:t>
      </w:r>
      <w:r>
        <w:rPr>
          <w:b/>
        </w:rPr>
        <w:t xml:space="preserve">巴塞尔文件强调需审查母国监管框架，避免与高风险司法管辖区合作</w:t>
      </w:r>
      <w:r>
        <w:t xml:space="preserve">。</w:t>
      </w:r>
    </w:p>
    <w:p>
      <w:pPr>
        <w:pStyle w:val="BodyText"/>
      </w:pPr>
      <w:r>
        <w:t xml:space="preserve">D选项错误，维护政治人物名单属于普通客户尽职调查（CDD）内容，而非代理行关系的专属前置条件。</w:t>
      </w:r>
    </w:p>
    <w:p>
      <w:pPr>
        <w:pStyle w:val="BodyText"/>
      </w:pPr>
      <w:r>
        <w:t xml:space="preserve">30.巴塞尔银行监管委员会于2001年10月发布了一份文件，其中提出"了解你的客户"框架以及银行监管的建议标准适用于以下哪一项?</w:t>
      </w:r>
    </w:p>
    <w:p>
      <w:pPr>
        <w:pStyle w:val="BodyText"/>
      </w:pPr>
      <w:r>
        <w:t xml:space="preserve">A.离岸银行监管组织</w:t>
      </w:r>
    </w:p>
    <w:p>
      <w:pPr>
        <w:pStyle w:val="BodyText"/>
      </w:pPr>
      <w:r>
        <w:t xml:space="preserve">B.金融情报机构</w:t>
      </w:r>
    </w:p>
    <w:p>
      <w:pPr>
        <w:pStyle w:val="BodyText"/>
      </w:pPr>
      <w:r>
        <w:t xml:space="preserve">C.所有国家的银行</w:t>
      </w:r>
    </w:p>
    <w:p>
      <w:pPr>
        <w:pStyle w:val="BodyText"/>
      </w:pPr>
      <w:r>
        <w:t xml:space="preserve">D.欧洲金融机构</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2004年10月，委员会发布了另一个关于"了解您的客户"的重要文件，即《一体化"了解您的客户"风险管理》，这是对2001年10月发布的《银行客户尽职调查》的补充。这份2004年的文件审视了</w:t>
      </w:r>
      <w:r>
        <w:rPr>
          <w:b/>
        </w:rPr>
        <w:t xml:space="preserve">整个银行集团</w:t>
      </w:r>
      <w:r>
        <w:t xml:space="preserve">内部有效管理"了解您的客户"风险的关键因素，指出银行需要有一个全球统一的方法，并将实现完善的"了解您的客户"制度所需的要素应用于母行或总部以及所有分支机构和子公司。这些要素包括:风险管理、客户接纳和识别政策以及对高风险账户的持续监控。</w:t>
      </w:r>
    </w:p>
    <w:p>
      <w:pPr>
        <w:pStyle w:val="BodyText"/>
      </w:pPr>
      <w:r>
        <w:rPr>
          <w:b/>
        </w:rPr>
        <w:t xml:space="preserve">选项分析:</w:t>
      </w:r>
    </w:p>
    <w:p>
      <w:pPr>
        <w:pStyle w:val="BodyText"/>
      </w:pPr>
      <w:r>
        <w:t xml:space="preserve">A选项错误，仅覆盖部分银行，而BCBS标准是普适性的。</w:t>
      </w:r>
    </w:p>
    <w:p>
      <w:pPr>
        <w:pStyle w:val="BodyText"/>
      </w:pPr>
      <w:r>
        <w:t xml:space="preserve">B选项错误，FIUs（如FinCEN）是接收可疑报告的机构，而非KYC的执行主体。</w:t>
      </w:r>
    </w:p>
    <w:p>
      <w:pPr>
        <w:pStyle w:val="BodyText"/>
      </w:pPr>
      <w:r>
        <w:t xml:space="preserve">C选项正确，BCBS的全球权威性，巴塞尔委员会是国际银行监管的顶级标准制定机构，其文件面向全球银行业，旨在提供最低合规基准，而非仅针对特定区域或机构类型。</w:t>
      </w:r>
      <w:r>
        <w:rPr>
          <w:b/>
        </w:rPr>
        <w:t xml:space="preserve">该文件明确要求所有银行（无论其注册地或运营地）必须实施客户身份识别（包括受益所有人）、风险分类与持续监控、可疑交易报告机制，特别强调标准适用于离岸银行（A选项不全面）和在岸银行。</w:t>
      </w:r>
    </w:p>
    <w:p>
      <w:pPr>
        <w:pStyle w:val="BodyText"/>
      </w:pPr>
      <w:r>
        <w:t xml:space="preserve">D选项错误，欧洲需遵守，但BCBS标准明确适用于全球（包括非欧洲国家）。</w:t>
      </w:r>
    </w:p>
    <w:p>
      <w:pPr>
        <w:pStyle w:val="BodyText"/>
      </w:pPr>
      <w:r>
        <w:t xml:space="preserve">31.一家小型私人银行的董事会已要求管理层不再对高净值个人实施身份要求，以保护其隐私。以下金融行动特别工作组40项建议中，哪一项应引起反洗钱专家的最大关注?</w:t>
      </w:r>
    </w:p>
    <w:p>
      <w:pPr>
        <w:pStyle w:val="BodyText"/>
      </w:pPr>
      <w:r>
        <w:t xml:space="preserve">A.金融机构在向主管当局报告与其相关的信息时，不应警告其客户</w:t>
      </w:r>
    </w:p>
    <w:p>
      <w:pPr>
        <w:pStyle w:val="BodyText"/>
      </w:pPr>
      <w:r>
        <w:t xml:space="preserve">B.金融机构不应保留匿名账户</w:t>
      </w:r>
    </w:p>
    <w:p>
      <w:pPr>
        <w:pStyle w:val="BodyText"/>
      </w:pPr>
      <w:r>
        <w:t xml:space="preserve">C.金融机构应保存所有必要的可疑交易报告记录，无论是国内交易还是国际交易，至少保存5年</w:t>
      </w:r>
    </w:p>
    <w:p>
      <w:pPr>
        <w:pStyle w:val="BodyText"/>
      </w:pPr>
      <w:r>
        <w:t xml:space="preserve">D.如果金融机构怀疑资金来自犯罪活动，应要求其关闭账户</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如无法执行客户尽职调查，或无法核实客户身份，银行不应开立账户，若此等账户已开立，则银行应予以销户，并考虑向相关部门报告此等可疑活动。这也适用于匿名账户;</w:t>
      </w:r>
      <w:r>
        <w:rPr>
          <w:b/>
        </w:rPr>
        <w:t xml:space="preserve">匿名账户本不应开立。如果银行允许开立数字账户，则这种账户不应用作匿名账户</w:t>
      </w:r>
      <w:r>
        <w:rPr>
          <w:b/>
        </w:rPr>
        <w:t xml:space="preserve"> </w:t>
      </w:r>
      <w:r>
        <w:rPr>
          <w:b/>
        </w:rPr>
        <w:t xml:space="preserve">;银行应安排充足的工作人员完全掌控此类账户的信息，确保对其执行适当程度的客户尽职调查和交易监控。</w:t>
      </w:r>
    </w:p>
    <w:p>
      <w:pPr>
        <w:pStyle w:val="BodyText"/>
      </w:pPr>
      <w:r>
        <w:br/>
      </w:r>
    </w:p>
    <w:p>
      <w:pPr>
        <w:pStyle w:val="BodyText"/>
      </w:pPr>
      <w:r>
        <w:rPr>
          <w:b/>
        </w:rPr>
        <w:t xml:space="preserve">选项分析:</w:t>
      </w:r>
    </w:p>
    <w:p>
      <w:pPr>
        <w:pStyle w:val="BodyText"/>
      </w:pPr>
      <w:r>
        <w:t xml:space="preserve">A选项错误，不警告客户违反了报告保密性（建议14），次要于身份验证缺失的根本性风险。</w:t>
      </w:r>
      <w:r>
        <w:br/>
      </w:r>
      <w:r>
        <w:t xml:space="preserve">B选项正确，不对客户实施身份识别，就是在事实上允许或保留匿名账户，这直接违反了FATF建议10的核心禁令。FATF 40项建议中，</w:t>
      </w:r>
      <w:r>
        <w:rPr>
          <w:b/>
        </w:rPr>
        <w:t xml:space="preserve">建议10（客户尽职调查）</w:t>
      </w:r>
      <w:r>
        <w:t xml:space="preserve"> </w:t>
      </w:r>
      <w:r>
        <w:rPr>
          <w:b/>
        </w:rPr>
        <w:t xml:space="preserve">明确规定，金融机构必须在建立业务关系时（以及特定情况下）识别并验证客户身份。</w:t>
      </w:r>
    </w:p>
    <w:p>
      <w:pPr>
        <w:pStyle w:val="Compact"/>
      </w:pPr>
    </w:p>
    <w:p>
      <w:pPr>
        <w:pStyle w:val="BodyText"/>
      </w:pPr>
      <w:r>
        <w:t xml:space="preserve">该建议明确禁止匿名账户或明显以假名开立的账户。</w:t>
      </w:r>
    </w:p>
    <w:p>
      <w:pPr>
        <w:pStyle w:val="BodyText"/>
      </w:pPr>
      <w:r>
        <w:t xml:space="preserve">C选项错误，保存STR记录违反了记录保存（建议11），重要但不直接解决匿名账户问题。</w:t>
      </w:r>
    </w:p>
    <w:p>
      <w:pPr>
        <w:pStyle w:val="BodyText"/>
      </w:pPr>
      <w:r>
        <w:t xml:space="preserve">D选项错误，关闭可疑账户</w:t>
      </w:r>
      <w:r>
        <w:t xml:space="preserve"> </w:t>
      </w:r>
      <w:r>
        <w:t xml:space="preserve">违反了风险措施（建议19），反应性措施，未触及源头违规。</w:t>
      </w:r>
    </w:p>
    <w:p>
      <w:pPr>
        <w:pStyle w:val="BodyText"/>
      </w:pPr>
      <w:r>
        <w:t xml:space="preserve">32.以下哪项最能描述巴塞尔银行监管委员会关于客户尽职调查的原则?</w:t>
      </w:r>
    </w:p>
    <w:p>
      <w:pPr>
        <w:pStyle w:val="BodyText"/>
      </w:pPr>
      <w:r>
        <w:t xml:space="preserve">A.所有成员之间的多边协定</w:t>
      </w:r>
    </w:p>
    <w:p>
      <w:pPr>
        <w:pStyle w:val="BodyText"/>
      </w:pPr>
      <w:r>
        <w:t xml:space="preserve">B.向成员和银行提出的建议</w:t>
      </w:r>
    </w:p>
    <w:p>
      <w:pPr>
        <w:pStyle w:val="BodyText"/>
      </w:pPr>
      <w:r>
        <w:t xml:space="preserve">C.大型国际银行发布的公认条款</w:t>
      </w:r>
    </w:p>
    <w:p>
      <w:pPr>
        <w:pStyle w:val="BodyText"/>
      </w:pPr>
      <w:r>
        <w:t xml:space="preserve">D.一国提高其金融市场声誉的举措</w:t>
      </w:r>
    </w:p>
    <w:p>
      <w:pPr>
        <w:pStyle w:val="BodyText"/>
      </w:pPr>
      <w:r>
        <w:t xml:space="preserve">答案:B</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客户尽职调查和接纳</w:t>
      </w:r>
      <w:r>
        <w:t xml:space="preserve">: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A选项错误，BCBS文件不具条约地位（对比FATF建议的互评估机制）。</w:t>
      </w:r>
    </w:p>
    <w:p>
      <w:pPr>
        <w:pStyle w:val="BodyText"/>
      </w:pPr>
      <w:r>
        <w:t xml:space="preserve">C选项错误，标准由监管者制定而非银行。</w:t>
      </w:r>
    </w:p>
    <w:p>
      <w:pPr>
        <w:pStyle w:val="BodyText"/>
      </w:pPr>
      <w:r>
        <w:t xml:space="preserve">D选项错误，BCBS关注风险防控而非市场声誉。</w:t>
      </w:r>
    </w:p>
    <w:p>
      <w:pPr>
        <w:pStyle w:val="BodyText"/>
      </w:pPr>
      <w:r>
        <w:t xml:space="preserve">33.根据巴塞尔银行监管委员会的指导方针，下列哪个陈述最好地描述了内部审计职能与合规之间的关系?</w:t>
      </w:r>
    </w:p>
    <w:p>
      <w:pPr>
        <w:pStyle w:val="BodyText"/>
      </w:pPr>
      <w:r>
        <w:t xml:space="preserve">A.内部审计方法应该包括合规性风险评估</w:t>
      </w:r>
    </w:p>
    <w:p>
      <w:pPr>
        <w:pStyle w:val="BodyText"/>
      </w:pPr>
      <w:r>
        <w:t xml:space="preserve">B.应建立内部审计程序，对银行合规职能的充分性进行审查，但不应包括对交易的审查</w:t>
      </w:r>
    </w:p>
    <w:p>
      <w:pPr>
        <w:pStyle w:val="BodyText"/>
      </w:pPr>
      <w:r>
        <w:t xml:space="preserve">C.合规职能和审计职能应相结合</w:t>
      </w:r>
    </w:p>
    <w:p>
      <w:pPr>
        <w:pStyle w:val="BodyText"/>
      </w:pPr>
      <w:r>
        <w:t xml:space="preserve">D.审计人员不应和合规管理人员讨论内部审计发现问题以维持合规的独立性</w:t>
      </w:r>
    </w:p>
    <w:p>
      <w:pPr>
        <w:pStyle w:val="BodyText"/>
      </w:pPr>
      <w:r>
        <w:t xml:space="preserve">答案:A</w:t>
      </w:r>
    </w:p>
    <w:p>
      <w:pPr>
        <w:pStyle w:val="BodyText"/>
      </w:pPr>
      <w:r>
        <w:t xml:space="preserve">解析:</w:t>
      </w:r>
      <w:r>
        <w:rPr>
          <w:b/>
        </w:rPr>
        <w:t xml:space="preserve">具体知识点:</w:t>
      </w:r>
    </w:p>
    <w:p>
      <w:pPr>
        <w:pStyle w:val="BodyText"/>
      </w:pPr>
      <w:r>
        <w:t xml:space="preserve">三道防线：委员会阐释了银行反洗钱工作的三道防线，即业务条线、</w:t>
      </w:r>
      <w:r>
        <w:rPr>
          <w:b/>
        </w:rPr>
        <w:t xml:space="preserve">合规和内部控制职能部门</w:t>
      </w:r>
      <w:r>
        <w:t xml:space="preserve">以及内部审计。</w:t>
      </w:r>
    </w:p>
    <w:p>
      <w:pPr>
        <w:pStyle w:val="BodyText"/>
      </w:pPr>
      <w:r>
        <w:rPr>
          <w:b/>
        </w:rPr>
        <w:t xml:space="preserve">反洗钱合规和内部职能部门</w:t>
      </w:r>
      <w:r>
        <w:t xml:space="preserve">，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t xml:space="preserve"> </w:t>
      </w:r>
      <w:r>
        <w:t xml:space="preserve">为确保成功监管反洗钱制度，首席反洗钱官必须具备充分独立性，不受业务条线干扰，谨防存在利益冲突或受到不公正意见或顾问的影响。</w:t>
      </w:r>
      <w:r>
        <w:t xml:space="preserve"> </w:t>
      </w:r>
      <w:r>
        <w:t xml:space="preserve">首席反洗钱官不应负责数据保护或内部审计工作。</w:t>
      </w:r>
    </w:p>
    <w:p>
      <w:pPr>
        <w:pStyle w:val="BodyText"/>
      </w:pPr>
      <w:r>
        <w:br/>
      </w:r>
    </w:p>
    <w:p>
      <w:pPr>
        <w:pStyle w:val="BodyText"/>
      </w:pPr>
      <w:r>
        <w:rPr>
          <w:b/>
        </w:rPr>
        <w:t xml:space="preserve">选项分析:</w:t>
      </w:r>
      <w:r>
        <w:br/>
      </w:r>
      <w:r>
        <w:t xml:space="preserve">A选项正确，</w:t>
      </w:r>
      <w:r>
        <w:rPr>
          <w:b/>
        </w:rPr>
        <w:t xml:space="preserve">巴塞尔委员会强调，内部审计的职责是对整个风险管理框架进行独立评价。其中必须涵盖</w:t>
      </w:r>
      <w:r>
        <w:rPr>
          <w:b/>
        </w:rPr>
        <w:t xml:space="preserve"> </w:t>
      </w:r>
      <w:r>
        <w:rPr>
          <w:b/>
          <w:b/>
        </w:rPr>
        <w:t xml:space="preserve">合规风险</w:t>
      </w:r>
      <w:r>
        <w:rPr>
          <w:b/>
        </w:rPr>
        <w:t xml:space="preserve">，因为合规是银行经营中的核心风险之一</w:t>
      </w:r>
      <w:r>
        <w:t xml:space="preserve">。内部审计方法应当系统性地把合规风险纳入审计范围，而不是只关注财务或运营风险。</w:t>
      </w:r>
      <w:r>
        <w:rPr>
          <w:b/>
        </w:rPr>
        <w:t xml:space="preserve">这体现了“三道防线”模型：第一防线：业务部门负责日常控制。第二防线：合规职能负责制定和执行政策。第三防线：内部审计负责独立评估，包括合规风险。</w:t>
      </w:r>
    </w:p>
    <w:p>
      <w:pPr>
        <w:pStyle w:val="BodyText"/>
      </w:pPr>
      <w:r>
        <w:t xml:space="preserve">B选项错误，应建立内部审计程序，对银行合规职能的充分性进行审查，应包括对交易的审查。</w:t>
      </w:r>
    </w:p>
    <w:p>
      <w:pPr>
        <w:pStyle w:val="BodyText"/>
      </w:pPr>
      <w:r>
        <w:t xml:space="preserve">C选项错误，合规职能和审计职能不能相结合。</w:t>
      </w:r>
    </w:p>
    <w:p>
      <w:pPr>
        <w:pStyle w:val="BodyText"/>
      </w:pPr>
      <w:r>
        <w:t xml:space="preserve">D选项错误，不是最好描述内部审计和合规之间关系。</w:t>
      </w:r>
    </w:p>
    <w:p>
      <w:pPr>
        <w:pStyle w:val="BodyText"/>
      </w:pPr>
      <w:r>
        <w:t xml:space="preserve">34.在收到关于客户账户的可疑活动报告后，相关执法机构要求允许采访熟悉基本交易的银行员工。合规官应采取哪些措施？</w:t>
      </w:r>
    </w:p>
    <w:p>
      <w:pPr>
        <w:pStyle w:val="BodyText"/>
      </w:pPr>
      <w:r>
        <w:t xml:space="preserve">A.合规官应与银行的法律顾问进行咨询，尽可能合作并同意接受面谈</w:t>
      </w:r>
    </w:p>
    <w:p>
      <w:pPr>
        <w:pStyle w:val="BodyText"/>
      </w:pPr>
      <w:r>
        <w:t xml:space="preserve">B.在大陪审团成立或法院发布正式命令之前，专员应拒绝所有此类面谈</w:t>
      </w:r>
    </w:p>
    <w:p>
      <w:pPr>
        <w:pStyle w:val="BodyText"/>
      </w:pPr>
      <w:r>
        <w:t xml:space="preserve">C.专员只应允许愿意与执法机构面谈的员工这样做</w:t>
      </w:r>
    </w:p>
    <w:p>
      <w:pPr>
        <w:pStyle w:val="BodyText"/>
      </w:pPr>
      <w:r>
        <w:t xml:space="preserve">D.只有在获得执法机构的豁免后，专员才能允许员工接受采访</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w:t>
      </w:r>
      <w:r>
        <w:t xml:space="preserve">。它还包括主动披露相关信息并向调查人员提供由专业顾问书写的关于调查对象的报告。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35.(多选题)根据金融行动特别工作组40项建议，对以下哪三类产品或交易可以采用简化的客户尽职调查措施或缩减的措施？（选择三个）</w:t>
      </w:r>
    </w:p>
    <w:p>
      <w:pPr>
        <w:pStyle w:val="BodyText"/>
      </w:pPr>
      <w:r>
        <w:t xml:space="preserve">A.每年保费不超过1000美元/欧元或者整付保费不超过2500美元/欧元的人寿保单</w:t>
      </w:r>
    </w:p>
    <w:p>
      <w:pPr>
        <w:pStyle w:val="BodyText"/>
      </w:pPr>
      <w:r>
        <w:t xml:space="preserve">B.信托人、受托人和受益人身份确定且采用不记名形式的信托产品</w:t>
      </w:r>
    </w:p>
    <w:p>
      <w:pPr>
        <w:pStyle w:val="BodyText"/>
      </w:pPr>
      <w:r>
        <w:t xml:space="preserve">C.没有弃权条款且不能抵押的养老金保单</w:t>
      </w:r>
    </w:p>
    <w:p>
      <w:pPr>
        <w:pStyle w:val="BodyText"/>
      </w:pPr>
      <w:r>
        <w:t xml:space="preserve">D.为员工提供退休福利的养老金</w:t>
      </w:r>
    </w:p>
    <w:p>
      <w:pPr>
        <w:pStyle w:val="BodyText"/>
      </w:pPr>
      <w:r>
        <w:t xml:space="preserve">答案:A C D</w:t>
      </w:r>
    </w:p>
    <w:p>
      <w:pPr>
        <w:pStyle w:val="BodyText"/>
      </w:pPr>
      <w:r>
        <w:t xml:space="preserve">解析:</w:t>
      </w:r>
      <w:r>
        <w:rPr>
          <w:b/>
        </w:rPr>
        <w:t xml:space="preserve">具体知识点：</w:t>
      </w:r>
    </w:p>
    <w:p>
      <w:pPr>
        <w:pStyle w:val="BodyText"/>
      </w:pPr>
      <w:r>
        <w:t xml:space="preserve">近期指导意见</w:t>
      </w:r>
    </w:p>
    <w:p>
      <w:pPr>
        <w:pStyle w:val="BodyText"/>
      </w:pPr>
      <w:r>
        <w:t xml:space="preserve">客户尽职调查和接纳：银行应制定客户接纳政策，明确可能造成较高洗钱风险的客户（例如政治公众人物），以及银行拒不接纳的客户关系（例如空壳银行，以及受到美国海外资产控制办公室等机关经济制裁的被禁止机构）。 银行应对所有客户执行基本尽职调查，并根据风险等级调整尽职调查程度。</w:t>
      </w:r>
      <w:r>
        <w:rPr>
          <w:b/>
        </w:rPr>
        <w:t xml:space="preserve">根据相关法律，一些洗钱风险低的客户可能仅需接受简化尽职调查</w:t>
      </w:r>
      <w:r>
        <w:t xml:space="preserve">。</w:t>
      </w:r>
    </w:p>
    <w:p>
      <w:pPr>
        <w:pStyle w:val="BodyText"/>
      </w:pPr>
      <w:r>
        <w:rPr>
          <w:b/>
        </w:rPr>
        <w:t xml:space="preserve">选项分析：</w:t>
      </w:r>
    </w:p>
    <w:p>
      <w:pPr>
        <w:pStyle w:val="BodyText"/>
      </w:pPr>
      <w:r>
        <w:t xml:space="preserve">A选项正确，建议10.4允许对低价值保险产品实施简化尽职调查（SDD），前提是保费符合特定阈值（如题目所述金额），且无洗钱/恐怖融资（ML/TF）风险特征。</w:t>
      </w:r>
      <w:r>
        <w:rPr>
          <w:b/>
        </w:rPr>
        <w:t xml:space="preserve">小额保单资金流动有限，难以被滥用为洗钱工具。</w:t>
      </w:r>
    </w:p>
    <w:p>
      <w:pPr>
        <w:pStyle w:val="BodyText"/>
      </w:pPr>
      <w:r>
        <w:t xml:space="preserve">B选项错误，FATF禁止对不记名工具（如匿名信托）简化CDD（建议10.5），必须执行增强尽职调查（EDD）。</w:t>
      </w:r>
    </w:p>
    <w:p>
      <w:pPr>
        <w:pStyle w:val="BodyText"/>
      </w:pPr>
      <w:r>
        <w:t xml:space="preserve">C选项正确，建议10.4明确，无现金价值或不能转让/抵押的养老金产品可适用SDD，因其流动性极低，难以用于资金转移。</w:t>
      </w:r>
      <w:r>
        <w:rPr>
          <w:b/>
        </w:rPr>
        <w:t xml:space="preserve">无“弃权条款”（即不可提前赎回或转让）。不能作为贷款抵押品。</w:t>
      </w:r>
    </w:p>
    <w:p>
      <w:pPr>
        <w:pStyle w:val="BodyText"/>
      </w:pPr>
      <w:r>
        <w:t xml:space="preserve">D选项正确，建议10.4指出，雇主主导的养老金计划（如企业年金）通常风险较低，因资金来自工资扣除且用途受限。</w:t>
      </w:r>
      <w:r>
        <w:rPr>
          <w:b/>
        </w:rPr>
        <w:t xml:space="preserve">需确认养老金由正规雇主提供，且受益人仅为员工本人。</w:t>
      </w:r>
    </w:p>
    <w:p>
      <w:pPr>
        <w:pStyle w:val="BodyText"/>
      </w:pPr>
      <w:r>
        <w:t xml:space="preserve">36.(多选题)一家银行的新任KYC负责人特别关注如何提升其KYC项目的风险管理部分，并参考了巴塞尔委员会(Basel</w:t>
      </w:r>
      <w:r>
        <w:t xml:space="preserve"> </w:t>
      </w:r>
      <w:r>
        <w:t xml:space="preserve">Committee)关于客户尽职调查(CDD)原则。以下哪些选项属于巴塞尔委员会CDD原则中提到的KYC项目优化措施?(请选择两个)</w:t>
      </w:r>
    </w:p>
    <w:p>
      <w:pPr>
        <w:pStyle w:val="BodyText"/>
      </w:pPr>
      <w:r>
        <w:t xml:space="preserve">A.增加前台员工的培训频率</w:t>
      </w:r>
    </w:p>
    <w:p>
      <w:pPr>
        <w:pStyle w:val="BodyText"/>
      </w:pPr>
      <w:r>
        <w:t xml:space="preserve">B.优化客户识别程序，以适当识别信托、代名人和受托账户</w:t>
      </w:r>
    </w:p>
    <w:p>
      <w:pPr>
        <w:pStyle w:val="BodyText"/>
      </w:pPr>
      <w:r>
        <w:t xml:space="preserve">C.建立黑名单，列出曾被调查过的可疑代理行客户</w:t>
      </w:r>
    </w:p>
    <w:p>
      <w:pPr>
        <w:pStyle w:val="BodyText"/>
      </w:pPr>
      <w:r>
        <w:t xml:space="preserve">D.加强客户接受政策，更清晰识别高风险客户</w:t>
      </w:r>
    </w:p>
    <w:p>
      <w:pPr>
        <w:pStyle w:val="BodyText"/>
      </w:pPr>
      <w:r>
        <w:t xml:space="preserve">答案:B D</w:t>
      </w:r>
    </w:p>
    <w:p>
      <w:pPr>
        <w:pStyle w:val="BodyText"/>
      </w:pPr>
      <w:r>
        <w:t xml:space="preserve">解析:</w:t>
      </w:r>
      <w:r>
        <w:rPr>
          <w:b/>
        </w:rPr>
        <w:t xml:space="preserve">具体知识点:</w:t>
      </w:r>
    </w:p>
    <w:p>
      <w:pPr>
        <w:pStyle w:val="BodyText"/>
      </w:pPr>
      <w:r>
        <w:t xml:space="preserve">巴塞尔委员会历史</w:t>
      </w:r>
    </w:p>
    <w:p>
      <w:pPr>
        <w:pStyle w:val="BodyText"/>
      </w:pPr>
      <w:r>
        <w:rPr>
          <w:b/>
        </w:rPr>
        <w:t xml:space="preserve">客户尽职调查</w:t>
      </w:r>
      <w:r>
        <w:t xml:space="preserve">和接纳: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A选项错误，员工培训是提升执行能力的手段，但</w:t>
      </w:r>
      <w:r>
        <w:rPr>
          <w:b/>
        </w:rPr>
        <w:t xml:space="preserve">并非巴塞尔委员会 CDD</w:t>
      </w:r>
      <w:r>
        <w:rPr>
          <w:b/>
        </w:rPr>
        <w:t xml:space="preserve"> </w:t>
      </w:r>
      <w:r>
        <w:rPr>
          <w:b/>
        </w:rPr>
        <w:t xml:space="preserve">原则中明确列出的 "项目优化措施"</w:t>
      </w:r>
      <w:r>
        <w:t xml:space="preserve">，而是保障措施的一部分，不直接属于 KYC</w:t>
      </w:r>
      <w:r>
        <w:t xml:space="preserve"> </w:t>
      </w:r>
      <w:r>
        <w:t xml:space="preserve">项目本身的核心优化方向。</w:t>
      </w:r>
    </w:p>
    <w:p>
      <w:pPr>
        <w:pStyle w:val="BodyText"/>
      </w:pPr>
      <w:r>
        <w:t xml:space="preserve">B选项正确，</w:t>
      </w:r>
      <w:r>
        <w:rPr>
          <w:b/>
        </w:rPr>
        <w:t xml:space="preserve">巴塞尔委员会强调，CDD</w:t>
      </w:r>
      <w:r>
        <w:rPr>
          <w:b/>
        </w:rPr>
        <w:t xml:space="preserve"> </w:t>
      </w:r>
      <w:r>
        <w:rPr>
          <w:b/>
        </w:rPr>
        <w:t xml:space="preserve">需穿透复杂的客户结构，尤其是针对信托、代持等存在实际控制人与名义持有人分离的情况</w:t>
      </w:r>
      <w:r>
        <w:t xml:space="preserve">，要求识别</w:t>
      </w:r>
      <w:r>
        <w:t xml:space="preserve"> </w:t>
      </w:r>
      <w:r>
        <w:t xml:space="preserve">"最终受益人"（UBO）。优化此类程序是 KYC</w:t>
      </w:r>
      <w:r>
        <w:t xml:space="preserve"> </w:t>
      </w:r>
      <w:r>
        <w:t xml:space="preserve">项目的关键优化措施，可避免被用于隐藏真实身份或资金来源，符合反洗钱和客户尽职调查的核心原则。</w:t>
      </w:r>
    </w:p>
    <w:p>
      <w:pPr>
        <w:pStyle w:val="BodyText"/>
      </w:pPr>
      <w:r>
        <w:t xml:space="preserve">C选项错误，巴塞尔委员会虽强调对代理行的尽职调查，但</w:t>
      </w:r>
      <w:r>
        <w:rPr>
          <w:b/>
        </w:rPr>
        <w:t xml:space="preserve">"建立黑名单"并非其原则中的标准化措施</w:t>
      </w:r>
      <w:r>
        <w:t xml:space="preserve">，且</w:t>
      </w:r>
      <w:r>
        <w:t xml:space="preserve"> </w:t>
      </w:r>
      <w:r>
        <w:t xml:space="preserve">"曾被调查过"</w:t>
      </w:r>
      <w:r>
        <w:t xml:space="preserve"> </w:t>
      </w:r>
      <w:r>
        <w:t xml:space="preserve">不必然等同于应被列为黑名单（需区分调查结果），该做法可能过于绝对，不符合风险分级管理的原则。</w:t>
      </w:r>
    </w:p>
    <w:p>
      <w:pPr>
        <w:pStyle w:val="BodyText"/>
      </w:pPr>
      <w:r>
        <w:t xml:space="preserve">D选项正确，</w:t>
      </w:r>
      <w:r>
        <w:rPr>
          <w:b/>
        </w:rPr>
        <w:t xml:space="preserve">巴塞尔委员会倡导</w:t>
      </w:r>
      <w:r>
        <w:rPr>
          <w:b/>
        </w:rPr>
        <w:t xml:space="preserve"> </w:t>
      </w:r>
      <w:r>
        <w:rPr>
          <w:b/>
        </w:rPr>
        <w:t xml:space="preserve">"基于风险的方法"（RBA），要求银行根据客户风险等级采取相应尽职调查措施</w:t>
      </w:r>
      <w:r>
        <w:t xml:space="preserve">。加强客户接受政策、明确高风险客户的识别标准（如政治公众人物、跨境业务客户等），是</w:t>
      </w:r>
      <w:r>
        <w:t xml:space="preserve"> </w:t>
      </w:r>
      <w:r>
        <w:t xml:space="preserve">KYC</w:t>
      </w:r>
      <w:r>
        <w:t xml:space="preserve"> </w:t>
      </w:r>
      <w:r>
        <w:t xml:space="preserve">项目风险导向管理的核心优化，确保资源集中于高风险领域，提升风险管理效率。</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2026-06-25T02:35:57Z</dcterms:created>
  <dcterms:modified xsi:type="dcterms:W3CDTF">2026-06-25T02:35:57Z</dcterms:modified>
</cp:coreProperties>
</file>

<file path=docProps/custom.xml><?xml version="1.0" encoding="utf-8"?>
<Properties xmlns="http://schemas.openxmlformats.org/officeDocument/2006/custom-properties" xmlns:vt="http://schemas.openxmlformats.org/officeDocument/2006/docPropsVTypes"/>
</file>