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adf2e56455e3c56a77e25589397f39a77ae88d"/>
      <w:r>
        <w:t xml:space="preserve">中文版CAMS真题（V6考纲）-137-导出题目-2026-06-25-10-41-50</w:t>
      </w:r>
      <w:bookmarkEnd w:id="20"/>
    </w:p>
    <w:p>
      <w:pPr>
        <w:pStyle w:val="FirstParagraph"/>
      </w:pPr>
      <w:r>
        <w:t xml:space="preserve">1.埃格蒙特集团的主要目标是什么?</w:t>
      </w:r>
    </w:p>
    <w:p>
      <w:pPr>
        <w:pStyle w:val="BodyText"/>
      </w:pPr>
      <w:r>
        <w:t xml:space="preserve">A.寻找促进金融情报机构发展和分享专门知识的方法。</w:t>
      </w:r>
    </w:p>
    <w:p>
      <w:pPr>
        <w:pStyle w:val="BodyText"/>
      </w:pPr>
      <w:r>
        <w:t xml:space="preserve">B.保护金融系统免受非法使用，打击洗钱促进国家安全。</w:t>
      </w:r>
    </w:p>
    <w:p>
      <w:pPr>
        <w:pStyle w:val="BodyText"/>
      </w:pPr>
      <w:r>
        <w:t xml:space="preserve">C.发布具有约束力的标准，在成员司法管辖区建立一致运作的金融情报机构。</w:t>
      </w:r>
    </w:p>
    <w:p>
      <w:pPr>
        <w:pStyle w:val="BodyText"/>
      </w:pPr>
      <w:r>
        <w:t xml:space="preserve">D.为金融机构提供关于如何报告可疑活动的最佳做法，以便与执法部门最佳分享信息。</w:t>
      </w:r>
    </w:p>
    <w:p>
      <w:pPr>
        <w:pStyle w:val="BodyText"/>
      </w:pPr>
      <w:r>
        <w:t xml:space="preserve">答案:A</w:t>
      </w:r>
    </w:p>
    <w:p>
      <w:pPr>
        <w:pStyle w:val="BodyText"/>
      </w:pPr>
      <w:r>
        <w:t xml:space="preserve">解析:</w:t>
      </w:r>
      <w:r>
        <w:rPr>
          <w:b/>
        </w:rPr>
        <w:t xml:space="preserve">具体知识点:</w:t>
      </w:r>
    </w:p>
    <w:p>
      <w:pPr>
        <w:pStyle w:val="BodyText"/>
      </w:pPr>
      <w:r>
        <w:t xml:space="preserve">金融情报机构埃格蒙特集团 (Egmont Group of Financial Intelligence Units)</w:t>
      </w:r>
    </w:p>
    <w:p>
      <w:pPr>
        <w:pStyle w:val="BodyText"/>
      </w:pPr>
      <w:r>
        <w:t xml:space="preserve">埃格蒙特集团由多个国家的金融情报机构组成，各成员定期举行会晤，以期</w:t>
      </w:r>
      <w:r>
        <w:rPr>
          <w:b/>
        </w:rPr>
        <w:t xml:space="preserve">寻找促进金融情报机构自身发展和相互间协作的方式</w:t>
      </w:r>
      <w:r>
        <w:t xml:space="preserve">，尤其是在信息交换、培训和经验交流方面的协作。该集团的宗旨是为各国金融情报机构提供交流平台，以便促进反洗钱和反恐融资合作，推动各成员在其国内实施反洗钱和反恐融资制度。因此选A。</w:t>
      </w:r>
    </w:p>
    <w:p>
      <w:pPr>
        <w:pStyle w:val="BodyText"/>
      </w:pPr>
      <w:r>
        <w:rPr>
          <w:b/>
        </w:rPr>
        <w:t xml:space="preserve">选项分析:</w:t>
      </w:r>
    </w:p>
    <w:p>
      <w:pPr>
        <w:pStyle w:val="BodyText"/>
      </w:pPr>
      <w:r>
        <w:t xml:space="preserve">B错误，虽然是FIUs的间接目标，但埃格蒙特集团本身不直接参与国家安全或政策制定。</w:t>
      </w:r>
    </w:p>
    <w:p>
      <w:pPr>
        <w:pStyle w:val="BodyText"/>
      </w:pPr>
      <w:r>
        <w:t xml:space="preserve">C错误，埃格蒙特集团不制定强制性标准（这是FATF的职责）。</w:t>
      </w:r>
    </w:p>
    <w:p>
      <w:pPr>
        <w:pStyle w:val="BodyText"/>
      </w:pPr>
      <w:r>
        <w:t xml:space="preserve">D错误，埃格蒙特集团聚焦于FIUs间的协作，而非直接指导金融机构。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2026-06-25T02:41:51Z</dcterms:created>
  <dcterms:modified xsi:type="dcterms:W3CDTF">2026-06-25T02:41:51Z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