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a2ed4543a8227973316b4a6334f443866a9bab"/>
      <w:r>
        <w:t xml:space="preserve">中文版CAMS真题（V6考纲）-137-导出题目-2026-07-24-12-51-21</w:t>
      </w:r>
      <w:bookmarkEnd w:id="20"/>
    </w:p>
    <w:p>
      <w:pPr>
        <w:pStyle w:val="FirstParagraph"/>
      </w:pPr>
      <w:r>
        <w:t xml:space="preserve">1.当某个地区被认定为在反洗钱/对抗资助恐怖活动方面松懈，FATF会督促它的成员国家以及其他地区做什么?</w:t>
      </w:r>
    </w:p>
    <w:p>
      <w:pPr>
        <w:pStyle w:val="BodyText"/>
      </w:pPr>
      <w:r>
        <w:t xml:space="preserve">A.对那个地区实施应对措施</w:t>
      </w:r>
    </w:p>
    <w:p>
      <w:pPr>
        <w:pStyle w:val="BodyText"/>
      </w:pPr>
      <w:r>
        <w:t xml:space="preserve">B.认定该地区的客户有高风险</w:t>
      </w:r>
    </w:p>
    <w:p>
      <w:pPr>
        <w:pStyle w:val="BodyText"/>
      </w:pPr>
      <w:r>
        <w:t xml:space="preserve">C.立即停止与该地区交易</w:t>
      </w:r>
    </w:p>
    <w:p>
      <w:pPr>
        <w:pStyle w:val="BodyText"/>
      </w:pPr>
      <w:r>
        <w:t xml:space="preserve">D.实施经济制裁措施直到收到FATF通知</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w:t>
      </w:r>
    </w:p>
    <w:p>
      <w:pPr>
        <w:pStyle w:val="BodyText"/>
      </w:pPr>
      <w:r>
        <w:rPr>
          <w:b/>
        </w:rPr>
        <w:t xml:space="preserve">金融行动特别工作组(FATF)公开声明公布的国家或司法管辖区:或存在重大战略缺陷，须实施应对措施，此类国家或司法管辖区可为金融行动特别工作组的成员或非成员。</w:t>
      </w:r>
    </w:p>
    <w:p>
      <w:pPr>
        <w:pStyle w:val="BodyText"/>
      </w:pPr>
      <w:r>
        <w:rPr>
          <w:b/>
        </w:rPr>
        <w:t xml:space="preserve">选项分析:</w:t>
      </w:r>
    </w:p>
    <w:p>
      <w:pPr>
        <w:pStyle w:val="BodyText"/>
      </w:pPr>
      <w:r>
        <w:t xml:space="preserve">B选项错误，需结合EDD而非简单贴标签。</w:t>
      </w:r>
    </w:p>
    <w:p>
      <w:pPr>
        <w:pStyle w:val="BodyText"/>
      </w:pPr>
      <w:r>
        <w:t xml:space="preserve">C选项错误，违反了"风险为本"原则。</w:t>
      </w:r>
    </w:p>
    <w:p>
      <w:pPr>
        <w:pStyle w:val="BodyText"/>
      </w:pPr>
      <w:r>
        <w:t xml:space="preserve">D选项错误，超出了FATF权限，需联合国或国家层面决定。</w:t>
      </w:r>
    </w:p>
    <w:p>
      <w:pPr>
        <w:pStyle w:val="BodyText"/>
      </w:pPr>
      <w:r>
        <w:t xml:space="preserve">2.成立类似金融行动特别工作组（FATF）的区域组织，并有义务了解其所服务地区的固有洗钱和恐怖融资风险。他们用什么方法来理解这些风险?</w:t>
      </w:r>
    </w:p>
    <w:p>
      <w:pPr>
        <w:pStyle w:val="BodyText"/>
      </w:pPr>
      <w:r>
        <w:t xml:space="preserve">A.它们要求成员国制定有关洗钱和资助恐怖主义犯罪的统计指标</w:t>
      </w:r>
    </w:p>
    <w:p>
      <w:pPr>
        <w:pStyle w:val="BodyText"/>
      </w:pPr>
      <w:r>
        <w:t xml:space="preserve">B.它们要求其成员的参与金融机构向组织提交可疑交易报告</w:t>
      </w:r>
    </w:p>
    <w:p>
      <w:pPr>
        <w:pStyle w:val="BodyText"/>
      </w:pPr>
      <w:r>
        <w:t xml:space="preserve">C.他们对洗钱和恐怖主义融资趋势进行全球研究，并在自己的类型报告中报告研究结果</w:t>
      </w:r>
    </w:p>
    <w:p>
      <w:pPr>
        <w:pStyle w:val="BodyText"/>
      </w:pPr>
      <w:r>
        <w:t xml:space="preserve">D.他们利用金融行动工作组类型报告所用的标准和模板，对洗钱和资助恐怖主义的方法和趋势进行区域一级的研究和分析</w:t>
      </w:r>
    </w:p>
    <w:p>
      <w:pPr>
        <w:pStyle w:val="BodyText"/>
      </w:pPr>
      <w:r>
        <w:t xml:space="preserve">答案:D</w:t>
      </w:r>
    </w:p>
    <w:p>
      <w:pPr>
        <w:pStyle w:val="BodyText"/>
      </w:pPr>
      <w:r>
        <w:t xml:space="preserve">解析:</w:t>
      </w:r>
      <w:r>
        <w:rPr>
          <w:b/>
        </w:rPr>
        <w:t xml:space="preserve">具体知识点:</w:t>
      </w:r>
    </w:p>
    <w:p>
      <w:pPr>
        <w:pStyle w:val="BodyText"/>
      </w:pPr>
      <w:r>
        <w:rPr>
          <w:b/>
        </w:rPr>
        <w:t xml:space="preserve">金融行动特别工作组</w:t>
      </w:r>
    </w:p>
    <w:p>
      <w:pPr>
        <w:pStyle w:val="BodyText"/>
      </w:pPr>
      <w:r>
        <w:t xml:space="preserve">"FATF(2012),High-Level Principles for there lationship between the FATF</w:t>
      </w:r>
      <w:r>
        <w:t xml:space="preserve"> </w:t>
      </w:r>
      <w:r>
        <w:t xml:space="preserve">and the</w:t>
      </w:r>
      <w:r>
        <w:t xml:space="preserve"> </w:t>
      </w:r>
      <w:r>
        <w:t xml:space="preserve">FATF-style"</w:t>
      </w:r>
      <w:r>
        <w:rPr>
          <w:b/>
        </w:rPr>
        <w:t xml:space="preserve">该机构应在相关情况下对反洗钱/恐怖融资方法和趋势进行区域层面的研究和分析，特别是分享司法管辖区在典型地区实践中的经验，并加入FATF和其他区域组织的联合典型工作</w:t>
      </w:r>
      <w:r>
        <w:t xml:space="preserve">。所有联合工作的全球协调将继续由FATF和区域组织共同进行。区域组织应提供FATF类型报告所用的最佳实践、程序和模板。</w:t>
      </w:r>
    </w:p>
    <w:p>
      <w:pPr>
        <w:pStyle w:val="BodyText"/>
      </w:pPr>
      <w:r>
        <w:rPr>
          <w:b/>
        </w:rPr>
        <w:t xml:space="preserve">选项分析:</w:t>
      </w:r>
    </w:p>
    <w:p>
      <w:pPr>
        <w:pStyle w:val="BodyText"/>
      </w:pPr>
      <w:r>
        <w:t xml:space="preserve">A选项错误，成员国数据标准不一，难以横向比较（如某些国家可能不区分洗钱与腐败资金）。输出是数据而非风险分析，无法直接用于理解趋势或方法。</w:t>
      </w:r>
    </w:p>
    <w:p>
      <w:pPr>
        <w:pStyle w:val="BodyText"/>
      </w:pPr>
      <w:r>
        <w:t xml:space="preserve">B选项错误，STR是操作层面的控制措施，而非风险评估工具。区域组织通常不直接接收STR（这是各国金融情报中心FIU的职能）。</w:t>
      </w:r>
    </w:p>
    <w:p>
      <w:pPr>
        <w:pStyle w:val="BodyText"/>
      </w:pPr>
      <w:r>
        <w:t xml:space="preserve">C选项错误，全球研究无法捕捉区域特异性风险（如拉丁美洲的毒品贸易洗钱与欧洲的税务欺诈洗钱模式迥异）。FATF本身已承担全球研究职能（如年度《洗钱类型报告》），区域组织的价值在于本地化分析。</w:t>
      </w:r>
    </w:p>
    <w:p>
      <w:pPr>
        <w:pStyle w:val="BodyText"/>
      </w:pPr>
      <w:r>
        <w:t xml:space="preserve">3.某金融机构的首席合规官（CCO）被一个依赖进口原材料的制造业客户问到，在最近公开发布的金融行动特别工作组（FATF）的相互评估报告（MER）评估不力之后，是否会对其业务产生影响。CCO应该如何回答?</w:t>
      </w:r>
    </w:p>
    <w:p>
      <w:pPr>
        <w:pStyle w:val="BodyText"/>
      </w:pPr>
      <w:r>
        <w:t xml:space="preserve">A.以市场汇率的不准确内容为由，该国总统呼吁金融行动特别工作组公开撤销市场汇率，并委托对调查结果进行独立审查</w:t>
      </w:r>
    </w:p>
    <w:p>
      <w:pPr>
        <w:pStyle w:val="BodyText"/>
      </w:pPr>
      <w:r>
        <w:t xml:space="preserve">B.负面的后果不会发生，因为制造客户多年来一直与信誉良好的国家和供应商进行贸易，没有发生过任何事件</w:t>
      </w:r>
    </w:p>
    <w:p>
      <w:pPr>
        <w:pStyle w:val="BodyText"/>
      </w:pPr>
      <w:r>
        <w:t xml:space="preserve">C.授权终止所有跨境交易，直到能够提供证据表明市场汇率中所述弱点的合规性有所改善</w:t>
      </w:r>
    </w:p>
    <w:p>
      <w:pPr>
        <w:pStyle w:val="BodyText"/>
      </w:pPr>
      <w:r>
        <w:t xml:space="preserve">D.由于加强审查以确定每笔转账的合法性，可能会出现国家间资金跨境转移的延迟处理情况</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金融行动特别工作组的宗旨</w:t>
      </w:r>
    </w:p>
    <w:p>
      <w:pPr>
        <w:pStyle w:val="BodyText"/>
      </w:pPr>
      <w:r>
        <w:t xml:space="preserve">新评估方法的制定基础是金融行动特别工作组、类区域性组织</w:t>
      </w:r>
      <w:r>
        <w:t xml:space="preserve"> </w:t>
      </w:r>
      <w:r>
        <w:t xml:space="preserve">(FSRB)、国际货币基金组织和世界银行等国际组织对旧版金融行动特别工作组建议遵守情况的工作经验。通过评估一国反洗钱技术合规性和有效性，可综合分析该国对金融行动特别工作组建议的遵守情况，以及该国反洗钱</w:t>
      </w:r>
      <w:r>
        <w:t xml:space="preserve"> </w:t>
      </w:r>
      <w:r>
        <w:t xml:space="preserve">/</w:t>
      </w:r>
      <w:r>
        <w:t xml:space="preserve"> </w:t>
      </w:r>
      <w:r>
        <w:t xml:space="preserve">反恐怖融资体系的运行有效程度。</w:t>
      </w:r>
      <w:r>
        <w:rPr>
          <w:b/>
        </w:rPr>
        <w:t xml:space="preserve">这个方法注重于技术合规性评估、有效性评估以及研究洗钱趋势与对策</w:t>
      </w:r>
      <w:r>
        <w:rPr>
          <w:b/>
        </w:rPr>
        <w:t xml:space="preserve"> </w:t>
      </w:r>
      <w:r>
        <w:rPr>
          <w:b/>
        </w:rPr>
        <w:t xml:space="preserve">。</w:t>
      </w:r>
    </w:p>
    <w:p>
      <w:pPr>
        <w:pStyle w:val="BodyText"/>
      </w:pPr>
      <w:r>
        <w:rPr>
          <w:b/>
        </w:rPr>
        <w:t xml:space="preserve">选项分析:</w:t>
      </w:r>
    </w:p>
    <w:p>
      <w:pPr>
        <w:pStyle w:val="BodyText"/>
      </w:pPr>
      <w:r>
        <w:t xml:space="preserve">A选项错误，CCO应基于合规风险作出专业判断，而非评论政治层面的争议。国家领导人的表态不影响金融机构的合规义务。</w:t>
      </w:r>
    </w:p>
    <w:p>
      <w:pPr>
        <w:pStyle w:val="BodyText"/>
      </w:pPr>
      <w:r>
        <w:t xml:space="preserve">B选项错误，即使客户历史良好，金融机构仍需遵守对高风险国家的强化审查要求。这种保证可能使机构面临监管处罚。</w:t>
      </w:r>
    </w:p>
    <w:p>
      <w:pPr>
        <w:pStyle w:val="BodyText"/>
      </w:pPr>
      <w:r>
        <w:t xml:space="preserve">C选项错误，完全终止交易不符合"风险为本"原则。可能构成对客户的歧视性待遇。</w:t>
      </w:r>
    </w:p>
    <w:p>
      <w:pPr>
        <w:pStyle w:val="BodyText"/>
      </w:pPr>
      <w:r>
        <w:t xml:space="preserve">4.金融行动特别工作组成员间的相互评估包括:</w:t>
      </w:r>
    </w:p>
    <w:p>
      <w:pPr>
        <w:pStyle w:val="BodyText"/>
      </w:pPr>
      <w:r>
        <w:t xml:space="preserve">A.评价金融行动特别工作组的建议实施情况</w:t>
      </w:r>
    </w:p>
    <w:p>
      <w:pPr>
        <w:pStyle w:val="BodyText"/>
      </w:pPr>
      <w:r>
        <w:t xml:space="preserve">B.评价成员是否有能力派代表参加金融行动特别工作组的全体会议</w:t>
      </w:r>
    </w:p>
    <w:p>
      <w:pPr>
        <w:pStyle w:val="BodyText"/>
      </w:pPr>
      <w:r>
        <w:t xml:space="preserve">C.评价成员是否有足够的经济实力保持其成员身份</w:t>
      </w:r>
    </w:p>
    <w:p>
      <w:pPr>
        <w:pStyle w:val="BodyText"/>
      </w:pPr>
      <w:r>
        <w:t xml:space="preserve">D.了解成员是否对金融行动特别工作组的建议作出任何的意见或建议</w:t>
      </w:r>
    </w:p>
    <w:p>
      <w:pPr>
        <w:pStyle w:val="BodyText"/>
      </w:pPr>
      <w:r>
        <w:t xml:space="preserve">答案:A</w:t>
      </w:r>
    </w:p>
    <w:p>
      <w:pPr>
        <w:pStyle w:val="BodyText"/>
      </w:pPr>
      <w:r>
        <w:t xml:space="preserve">解析:</w:t>
      </w:r>
      <w:r>
        <w:rPr>
          <w:b/>
        </w:rPr>
        <w:t xml:space="preserve">具体知识点:</w:t>
      </w:r>
    </w:p>
    <w:p>
      <w:pPr>
        <w:pStyle w:val="BodyText"/>
      </w:pPr>
      <w:r>
        <w:t xml:space="preserve">监督成员国落实金融行动特别工作组建议的情况</w:t>
      </w:r>
    </w:p>
    <w:p>
      <w:pPr>
        <w:pStyle w:val="BodyText"/>
      </w:pPr>
      <w:r>
        <w:rPr>
          <w:b/>
        </w:rPr>
        <w:t xml:space="preserve">金融行动特别工作组在第四轮互评估中，采用一种全新的评估方式，评估各成员国在技术层面上遵守建议的情况以及反洗钱/反恐融资体系的有效性</w:t>
      </w:r>
      <w:r>
        <w:rPr>
          <w:b/>
        </w:rPr>
        <w:t xml:space="preserve"> </w:t>
      </w:r>
      <w:r>
        <w:rPr>
          <w:b/>
        </w:rPr>
        <w:t xml:space="preserve">。</w:t>
      </w:r>
    </w:p>
    <w:p>
      <w:pPr>
        <w:pStyle w:val="BodyText"/>
      </w:pPr>
      <w:r>
        <w:rPr>
          <w:b/>
        </w:rPr>
        <w:t xml:space="preserve">选项分析:</w:t>
      </w:r>
    </w:p>
    <w:p>
      <w:pPr>
        <w:pStyle w:val="BodyText"/>
      </w:pPr>
      <w:r>
        <w:t xml:space="preserve">B选项错误，非评估内容，成员代表权属资格审核事项。</w:t>
      </w:r>
    </w:p>
    <w:p>
      <w:pPr>
        <w:pStyle w:val="BodyText"/>
      </w:pPr>
      <w:r>
        <w:t xml:space="preserve">C选项错误，属于无关因素 ，会费缴纳问题由秘书处管理。</w:t>
      </w:r>
    </w:p>
    <w:p>
      <w:pPr>
        <w:pStyle w:val="BodyText"/>
      </w:pPr>
      <w:r>
        <w:t xml:space="preserve">D选项错误，意见征集流程 ，在建议修订阶段单独进行。</w:t>
      </w:r>
    </w:p>
    <w:p>
      <w:pPr>
        <w:pStyle w:val="BodyText"/>
      </w:pPr>
      <w:r>
        <w:t xml:space="preserve">5.金融行动工作组的相互评估和后续行动过程中涉及哪些评估?</w:t>
      </w:r>
    </w:p>
    <w:p>
      <w:pPr>
        <w:pStyle w:val="BodyText"/>
      </w:pPr>
      <w:r>
        <w:t xml:space="preserve">A.风险评估和技术标准评估</w:t>
      </w:r>
    </w:p>
    <w:p>
      <w:pPr>
        <w:pStyle w:val="BodyText"/>
      </w:pPr>
      <w:r>
        <w:t xml:space="preserve">B.技术合规性评估和有效性评估</w:t>
      </w:r>
    </w:p>
    <w:p>
      <w:pPr>
        <w:pStyle w:val="BodyText"/>
      </w:pPr>
      <w:r>
        <w:t xml:space="preserve">C.制裁风险评估和国家风险评估</w:t>
      </w:r>
    </w:p>
    <w:p>
      <w:pPr>
        <w:pStyle w:val="BodyText"/>
      </w:pPr>
      <w:r>
        <w:t xml:space="preserve">D.国家审计评估和交易监测评估</w:t>
      </w:r>
    </w:p>
    <w:p>
      <w:pPr>
        <w:pStyle w:val="BodyText"/>
      </w:pPr>
      <w:r>
        <w:t xml:space="preserve">答案:B</w:t>
      </w:r>
    </w:p>
    <w:p>
      <w:pPr>
        <w:pStyle w:val="BodyText"/>
      </w:pPr>
      <w:r>
        <w:t xml:space="preserve">解析:</w:t>
      </w: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w:t>
      </w:r>
      <w:r>
        <w:t xml:space="preserve"> </w:t>
      </w:r>
      <w:r>
        <w:t xml:space="preserve">(FSRB)、国际货币基金组织和世界银行等国际组织对旧版金融行动特别工作组建议遵守情况的工作经验。通过评估一国反洗钱技术合规性和有效性，可综合分析该国对金融行动特别工作组建议的遵守情况，以及该国反洗钱</w:t>
      </w:r>
      <w:r>
        <w:t xml:space="preserve"> </w:t>
      </w:r>
      <w:r>
        <w:t xml:space="preserve">/ 反恐怖融资体系的运行有效程度。</w:t>
      </w:r>
      <w:r>
        <w:t xml:space="preserve"> </w:t>
      </w:r>
      <w:r>
        <w:t xml:space="preserve">这个方法注重于</w:t>
      </w:r>
      <w:r>
        <w:rPr>
          <w:b/>
        </w:rPr>
        <w:t xml:space="preserve">技术合规性评估</w:t>
      </w:r>
      <w:r>
        <w:rPr>
          <w:b/>
        </w:rPr>
        <w:t xml:space="preserve"> </w:t>
      </w:r>
      <w:r>
        <w:rPr>
          <w:b/>
        </w:rPr>
        <w:t xml:space="preserve">、</w:t>
      </w:r>
      <w:r>
        <w:rPr>
          <w:b/>
        </w:rPr>
        <w:t xml:space="preserve"> </w:t>
      </w:r>
      <w:r>
        <w:rPr>
          <w:b/>
        </w:rPr>
        <w:t xml:space="preserve">有效性评估</w:t>
      </w:r>
      <w:r>
        <w:t xml:space="preserve">以及研究洗钱趋势与对策。</w:t>
      </w:r>
    </w:p>
    <w:p>
      <w:pPr>
        <w:pStyle w:val="BodyText"/>
      </w:pPr>
      <w:r>
        <w:rPr>
          <w:b/>
        </w:rPr>
        <w:t xml:space="preserve">选项分析:</w:t>
      </w:r>
    </w:p>
    <w:p>
      <w:pPr>
        <w:pStyle w:val="BodyText"/>
      </w:pPr>
      <w:r>
        <w:t xml:space="preserve">A选项错误，风险评估（如国家风险评估）是</w:t>
      </w:r>
      <w:r>
        <w:t xml:space="preserve"> </w:t>
      </w:r>
      <w:r>
        <w:t xml:space="preserve">FATF评估的基础，但不是正式评估的组成部分。"技术标准评估"并非FATF术语，混淆了"技术合规性"概念。</w:t>
      </w:r>
    </w:p>
    <w:p>
      <w:pPr>
        <w:pStyle w:val="BodyText"/>
      </w:pPr>
      <w:r>
        <w:t xml:space="preserve">C选项错误，国家风险评估（NRA）是司法管辖区</w:t>
      </w:r>
      <w:r>
        <w:t xml:space="preserve"> </w:t>
      </w:r>
      <w:r>
        <w:t xml:space="preserve">自己的责任，而非FATF评估内容。制裁风险评估是金融机构的内部工作，与FATF相互评估无关。</w:t>
      </w:r>
    </w:p>
    <w:p>
      <w:pPr>
        <w:pStyle w:val="BodyText"/>
      </w:pPr>
      <w:r>
        <w:t xml:space="preserve">D选项错误，国家审计（如最高审计机构审查）属于国内程序，FATF不评估。交易监测评估是金融机构的合规流程，不在FATF评估范围内。</w:t>
      </w:r>
    </w:p>
    <w:p>
      <w:pPr>
        <w:pStyle w:val="BodyText"/>
      </w:pPr>
      <w:r>
        <w:t xml:space="preserve">6.(多选题)一个客人带着1.5万美金的筹码来到一个赌场，并开始涉猎各种赌博项目。最后，客人要求赌场把剩下的所有筹码兑现，并将兑现的金额汇款给一个无关联的人。下列哪两项标志着存在洗钱行为?(请选择下列两个答案)</w:t>
      </w:r>
    </w:p>
    <w:p>
      <w:pPr>
        <w:pStyle w:val="BodyText"/>
      </w:pPr>
      <w:r>
        <w:t xml:space="preserve">A.客户将所有剩下的筹码进行兑换</w:t>
      </w:r>
    </w:p>
    <w:p>
      <w:pPr>
        <w:pStyle w:val="BodyText"/>
      </w:pPr>
      <w:r>
        <w:t xml:space="preserve">B.客户在兑现之前玩了各种赌博游戏</w:t>
      </w:r>
    </w:p>
    <w:p>
      <w:pPr>
        <w:pStyle w:val="BodyText"/>
      </w:pPr>
      <w:r>
        <w:t xml:space="preserve">C.客户带着1.5万美元的筹码来到赌场</w:t>
      </w:r>
    </w:p>
    <w:p>
      <w:pPr>
        <w:pStyle w:val="BodyText"/>
      </w:pPr>
      <w:r>
        <w:t xml:space="preserve">D.客户要求把兑现的钱汇款给一个无关联的人</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金融行动特别工作组还明确规定了引发反洗钱审查的限额。例如， </w:t>
      </w:r>
      <w:r>
        <w:rPr>
          <w:b/>
        </w:rPr>
        <w:t xml:space="preserve">金融组织对一次性客户的监控限额为 15,000美元</w:t>
      </w:r>
      <w:r>
        <w:t xml:space="preserve"> ;对赌场（包括网上赌场）的监控限额为3,000美元;对贵金属交易商的现金交易活动的监控限额为15,000美元。</w:t>
      </w:r>
    </w:p>
    <w:p>
      <w:pPr>
        <w:pStyle w:val="BodyText"/>
      </w:pPr>
      <w:r>
        <w:t xml:space="preserve">把兑现的钱汇款给一个无关联的人是洗钱"分层"阶段的典型操作，通过第三方转移资金以切断审计线索。符合FATF对"异常资金转移"的红色标志定义。</w:t>
      </w:r>
      <w:r>
        <w:br/>
      </w:r>
      <w:r>
        <w:br/>
      </w:r>
      <w:r>
        <w:rPr>
          <w:b/>
        </w:rPr>
        <w:t xml:space="preserve">选项分析：</w:t>
      </w:r>
      <w:r>
        <w:br/>
      </w:r>
    </w:p>
    <w:p>
      <w:pPr>
        <w:pStyle w:val="Compact"/>
      </w:pPr>
      <w:r>
        <w:t xml:space="preserve">选项C正确：客户带着1.5万美元的筹码来到赌场。这是处置阶段，一般去赌场都是用现金去赌场现场换，如果直接拿着1.5大额筹码去，那这些筹码可能来自另外一个匿名来源，然后他来赌场将它合法化，这一步就是属于离析阶段了。</w:t>
      </w:r>
    </w:p>
    <w:p>
      <w:pPr>
        <w:pStyle w:val="Compact"/>
      </w:pPr>
      <w:r>
        <w:t xml:space="preserve">选项D正确：是分层阶段。</w:t>
      </w:r>
    </w:p>
    <w:p>
      <w:pPr>
        <w:numPr>
          <w:numId w:val="1001"/>
          <w:ilvl w:val="0"/>
        </w:numPr>
      </w:pPr>
      <w:r>
        <w:t xml:space="preserve">资金没有回到客户自己账户，而是转给陌生人 → 隐藏受益人</w:t>
      </w:r>
    </w:p>
    <w:p>
      <w:pPr>
        <w:numPr>
          <w:numId w:val="1001"/>
          <w:ilvl w:val="0"/>
        </w:numPr>
      </w:pPr>
      <w:r>
        <w:t xml:space="preserve">赌场被用作“中转站”，掩盖资金流向</w:t>
      </w:r>
    </w:p>
    <w:p>
      <w:pPr>
        <w:numPr>
          <w:numId w:val="1001"/>
          <w:ilvl w:val="0"/>
        </w:numPr>
      </w:pPr>
      <w:r>
        <w:t xml:space="preserve">这是洗钱者常用的“资金路径混淆”手法</w:t>
      </w:r>
    </w:p>
    <w:p>
      <w:pPr>
        <w:pStyle w:val="FirstParagraph"/>
      </w:pPr>
      <w:r>
        <w:br/>
      </w:r>
    </w:p>
    <w:p>
      <w:pPr>
        <w:pStyle w:val="BodyText"/>
      </w:pPr>
      <w:r>
        <w:br/>
      </w:r>
    </w:p>
    <w:p>
      <w:pPr>
        <w:pStyle w:val="BodyText"/>
      </w:pPr>
      <w:r>
        <w:t xml:space="preserve">7.金融行动特别工作组相互评估的主要内容是什么?</w:t>
      </w:r>
    </w:p>
    <w:p>
      <w:pPr>
        <w:pStyle w:val="BodyText"/>
      </w:pPr>
      <w:r>
        <w:t xml:space="preserve">A.有效性评估和技术合规性评估</w:t>
      </w:r>
    </w:p>
    <w:p>
      <w:pPr>
        <w:pStyle w:val="BodyText"/>
      </w:pPr>
      <w:r>
        <w:t xml:space="preserve">B.评估国家和培训</w:t>
      </w:r>
    </w:p>
    <w:p>
      <w:pPr>
        <w:pStyle w:val="BodyText"/>
      </w:pPr>
      <w:r>
        <w:t xml:space="preserve">C.范围界定和现场访考察</w:t>
      </w:r>
    </w:p>
    <w:p>
      <w:pPr>
        <w:pStyle w:val="BodyText"/>
      </w:pPr>
      <w:r>
        <w:t xml:space="preserve">D.起草报告和全体讨论</w:t>
      </w:r>
    </w:p>
    <w:p>
      <w:pPr>
        <w:pStyle w:val="BodyText"/>
      </w:pPr>
      <w:r>
        <w:t xml:space="preserve">答案:A</w:t>
      </w:r>
    </w:p>
    <w:p>
      <w:pPr>
        <w:pStyle w:val="BodyText"/>
      </w:pPr>
      <w:r>
        <w:t xml:space="preserve">解析:</w:t>
      </w: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w:t>
      </w:r>
      <w:r>
        <w:t xml:space="preserve"> </w:t>
      </w:r>
      <w:r>
        <w:t xml:space="preserve">(FSRB)、国际货币基金组织和世界银行等国际组织对旧版金融行动特别工作组建议遵守情况的工作经验。通过评估一国反洗钱技术合规性和有效性，可综合分析该国对金融行动特别工作组建议的遵守情况，以及该国反洗钱</w:t>
      </w:r>
      <w:r>
        <w:t xml:space="preserve"> </w:t>
      </w:r>
      <w:r>
        <w:t xml:space="preserve">/</w:t>
      </w:r>
      <w:r>
        <w:t xml:space="preserve"> </w:t>
      </w:r>
      <w:r>
        <w:t xml:space="preserve">反恐怖融资体系的运行有效程度。</w:t>
      </w:r>
      <w:r>
        <w:rPr>
          <w:b/>
        </w:rPr>
        <w:t xml:space="preserve">这个方法注重于技术合规性评估、有效性评估以及研究洗钱趋势与对策</w:t>
      </w:r>
      <w:r>
        <w:rPr>
          <w:b/>
        </w:rPr>
        <w:t xml:space="preserve"> </w:t>
      </w:r>
      <w:r>
        <w:rPr>
          <w:b/>
        </w:rPr>
        <w:t xml:space="preserve">。</w:t>
      </w:r>
    </w:p>
    <w:p>
      <w:pPr>
        <w:pStyle w:val="BodyText"/>
      </w:pPr>
      <w:r>
        <w:rPr>
          <w:b/>
        </w:rPr>
        <w:t xml:space="preserve">选项分析：</w:t>
      </w:r>
    </w:p>
    <w:p>
      <w:pPr>
        <w:pStyle w:val="BodyText"/>
      </w:pPr>
      <w:r>
        <w:t xml:space="preserve">B评估国家和培训，错误 → 培训是FATF的辅助活动，非评估核心内容。</w:t>
      </w:r>
    </w:p>
    <w:p>
      <w:pPr>
        <w:pStyle w:val="BodyText"/>
      </w:pPr>
      <w:r>
        <w:t xml:space="preserve">C范围界定和现场考察，错误 → 是评估过程的前期步骤，但非主要内容。</w:t>
      </w:r>
    </w:p>
    <w:p>
      <w:pPr>
        <w:pStyle w:val="BodyText"/>
      </w:pPr>
      <w:r>
        <w:t xml:space="preserve">D起草报告和全体讨论，错误 → 是评估后的流程，而非评估内容本身。</w:t>
      </w:r>
    </w:p>
    <w:p>
      <w:pPr>
        <w:pStyle w:val="BodyText"/>
      </w:pPr>
      <w:r>
        <w:t xml:space="preserve">8.在金融行动特别工作组第四轮相互评估的后续进程中，如果一个国家被评估为需强化后续行动，会发生什么?</w:t>
      </w:r>
    </w:p>
    <w:p>
      <w:pPr>
        <w:pStyle w:val="BodyText"/>
      </w:pPr>
      <w:r>
        <w:t xml:space="preserve">A.如果该国提交其执行计划，则在金融行动工作组下一次评估之前，该国不受其他可能适用的强化措施的限制</w:t>
      </w:r>
    </w:p>
    <w:p>
      <w:pPr>
        <w:pStyle w:val="BodyText"/>
      </w:pPr>
      <w:r>
        <w:t xml:space="preserve">B.在下一次金融行动工作组相互评估之前，该国必须保持强化后续行动状态</w:t>
      </w:r>
    </w:p>
    <w:p>
      <w:pPr>
        <w:pStyle w:val="BodyText"/>
      </w:pPr>
      <w:r>
        <w:t xml:space="preserve">C.在实施首次强化五年后，该国将接受金融行动工作组的后续评估</w:t>
      </w:r>
    </w:p>
    <w:p>
      <w:pPr>
        <w:pStyle w:val="BodyText"/>
      </w:pPr>
      <w:r>
        <w:t xml:space="preserve">D.在金融行动工作组通过评估报告后，该国必须在金融行动特别工作组第一次大会上报告其执行计划</w:t>
      </w:r>
    </w:p>
    <w:p>
      <w:pPr>
        <w:pStyle w:val="BodyText"/>
      </w:pPr>
      <w:r>
        <w:t xml:space="preserve">答案:C</w:t>
      </w:r>
    </w:p>
    <w:p>
      <w:pPr>
        <w:pStyle w:val="BodyText"/>
      </w:pPr>
      <w:r>
        <w:t xml:space="preserve">解析:</w:t>
      </w:r>
      <w:r>
        <w:rPr>
          <w:b/>
        </w:rPr>
        <w:t xml:space="preserve">具体知识点:</w:t>
      </w:r>
    </w:p>
    <w:p>
      <w:pPr>
        <w:pStyle w:val="BodyText"/>
      </w:pPr>
      <w:r>
        <w:t xml:space="preserve">有效性评估</w:t>
      </w:r>
    </w:p>
    <w:p>
      <w:pPr>
        <w:pStyle w:val="BodyText"/>
      </w:pPr>
      <w:r>
        <w:t xml:space="preserve">基于金融行动特别工作组第四轮互评估结果，不管处在正常或后续强化状态，</w:t>
      </w:r>
      <w:r>
        <w:rPr>
          <w:b/>
        </w:rPr>
        <w:t xml:space="preserve">五年后都要再进行后续评估</w:t>
      </w:r>
      <w:r>
        <w:rPr>
          <w:b/>
        </w:rPr>
        <w:t xml:space="preserve"> </w:t>
      </w:r>
      <w:r>
        <w:rPr>
          <w:b/>
        </w:rPr>
        <w:t xml:space="preserve">。</w:t>
      </w:r>
    </w:p>
    <w:p>
      <w:pPr>
        <w:pStyle w:val="BodyText"/>
      </w:pPr>
      <w:r>
        <w:rPr>
          <w:b/>
        </w:rPr>
        <w:t xml:space="preserve">选项分析:</w:t>
      </w:r>
    </w:p>
    <w:p>
      <w:pPr>
        <w:pStyle w:val="BodyText"/>
      </w:pPr>
      <w:r>
        <w:t xml:space="preserve">A选项错误，通常情况下，即使一个国家提交了执行计划，金融行动特别工作组（FATF）仍会根据实际情况判断是否需要采取其他强化措施，而不是提交计划后就一定不受其他强化措施限制。FATF</w:t>
      </w:r>
      <w:r>
        <w:t xml:space="preserve"> </w:t>
      </w:r>
      <w:r>
        <w:t xml:space="preserve">会持续关注该国在执行计划过程中的进展和成效，如果发现执行不力或存在其他问题，仍可能施加额外的强化措施，所以该选项不正确。</w:t>
      </w:r>
    </w:p>
    <w:p>
      <w:pPr>
        <w:pStyle w:val="BodyText"/>
      </w:pPr>
      <w:r>
        <w:t xml:space="preserve">B选项错误，虽然被评估为需强化后续行动，但并不意味着在下次相互评估之前必须一直保持强化后续行动状态不变。如果该国在执行计划过程中取得良好进展，FATF</w:t>
      </w:r>
      <w:r>
        <w:t xml:space="preserve"> </w:t>
      </w:r>
      <w:r>
        <w:t xml:space="preserve">可能会根据实际情况调整其后续行动的强度，并非是绝对的</w:t>
      </w:r>
      <w:r>
        <w:t xml:space="preserve"> </w:t>
      </w:r>
      <w:r>
        <w:t xml:space="preserve">"必须保持"，所以该选项不准确。</w:t>
      </w:r>
    </w:p>
    <w:p>
      <w:pPr>
        <w:pStyle w:val="BodyText"/>
      </w:pPr>
      <w:r>
        <w:t xml:space="preserve">C选项正确，</w:t>
      </w:r>
      <w:r>
        <w:rPr>
          <w:b/>
        </w:rPr>
        <w:t xml:space="preserve">FATF</w:t>
      </w:r>
      <w:r>
        <w:rPr>
          <w:b/>
        </w:rPr>
        <w:t xml:space="preserve"> </w:t>
      </w:r>
      <w:r>
        <w:rPr>
          <w:b/>
        </w:rPr>
        <w:t xml:space="preserve">对于被评估为需强化后续行动的国家，通常会有一个时间框架来安排后续评估。在实践中，可能会设定在实施首次强化一定时间后，如五年，对该国进行后续评估，以全面检查该国在这段时间内针对之前评估中发现问题的改进情况和合规进展，所以该选项符合</w:t>
      </w:r>
      <w:r>
        <w:rPr>
          <w:b/>
        </w:rPr>
        <w:t xml:space="preserve"> </w:t>
      </w:r>
      <w:r>
        <w:rPr>
          <w:b/>
        </w:rPr>
        <w:t xml:space="preserve">FATF 的一般做法。</w:t>
      </w:r>
    </w:p>
    <w:p>
      <w:pPr>
        <w:pStyle w:val="BodyText"/>
      </w:pPr>
      <w:r>
        <w:t xml:space="preserve">D选项错误，FATF</w:t>
      </w:r>
      <w:r>
        <w:t xml:space="preserve"> </w:t>
      </w:r>
      <w:r>
        <w:t xml:space="preserve">并没有明确规定被评估国家必须在通过评估报告后的第一次大会上报告执行计划。报告执行计划的时间和方式通常由</w:t>
      </w:r>
      <w:r>
        <w:t xml:space="preserve"> </w:t>
      </w:r>
      <w:r>
        <w:t xml:space="preserve">FATF</w:t>
      </w:r>
      <w:r>
        <w:t xml:space="preserve"> </w:t>
      </w:r>
      <w:r>
        <w:t xml:space="preserve">根据具体情况和与该国的沟通协商来确定，可能会有不同的安排，不一定是在第一次大会上，所以该选项不正确。</w:t>
      </w:r>
    </w:p>
    <w:p>
      <w:pPr>
        <w:pStyle w:val="BodyText"/>
      </w:pPr>
      <w:r>
        <w:t xml:space="preserve">9.金融行动工作组用于评估一国反洗钱制度有效性的特征是什么?</w:t>
      </w:r>
    </w:p>
    <w:p>
      <w:pPr>
        <w:pStyle w:val="BodyText"/>
      </w:pPr>
      <w:r>
        <w:t xml:space="preserve">A.防止支持和来自犯罪或恐怖主义的资金进入金融部门</w:t>
      </w:r>
    </w:p>
    <w:p>
      <w:pPr>
        <w:pStyle w:val="BodyText"/>
      </w:pPr>
      <w:r>
        <w:t xml:space="preserve">B.防止法人滥用洗钱或资助恐怖主义</w:t>
      </w:r>
    </w:p>
    <w:p>
      <w:pPr>
        <w:pStyle w:val="BodyText"/>
      </w:pPr>
      <w:r>
        <w:t xml:space="preserve">C.监管者适当地监督、监控和监管金融机构</w:t>
      </w:r>
    </w:p>
    <w:p>
      <w:pPr>
        <w:pStyle w:val="BodyText"/>
      </w:pPr>
      <w:r>
        <w:t xml:space="preserve">D.金融机构充分采取预防措施</w:t>
      </w:r>
    </w:p>
    <w:p>
      <w:pPr>
        <w:pStyle w:val="BodyText"/>
      </w:pPr>
      <w:r>
        <w:t xml:space="preserve">答案:A</w:t>
      </w:r>
    </w:p>
    <w:p>
      <w:pPr>
        <w:pStyle w:val="BodyText"/>
      </w:pPr>
      <w:r>
        <w:t xml:space="preserve">解析:</w:t>
      </w:r>
      <w:r>
        <w:rPr>
          <w:b/>
        </w:rPr>
        <w:t xml:space="preserve">具体知识点:</w:t>
      </w:r>
    </w:p>
    <w:p>
      <w:pPr>
        <w:pStyle w:val="BodyText"/>
      </w:pPr>
      <w:r>
        <w:t xml:space="preserve">有效性评估</w:t>
      </w:r>
    </w:p>
    <w:p>
      <w:pPr>
        <w:pStyle w:val="BodyText"/>
      </w:pPr>
      <w:r>
        <w:t xml:space="preserve">有效性评估旨在评估成员国对金融行动特别工作组建议的落实情况，确保有证据表明成员在建立健全的反洗钱</w:t>
      </w:r>
      <w:r>
        <w:t xml:space="preserve"> </w:t>
      </w:r>
      <w:r>
        <w:t xml:space="preserve">/</w:t>
      </w:r>
      <w:r>
        <w:t xml:space="preserve"> </w:t>
      </w:r>
      <w:r>
        <w:t xml:space="preserve">反恐融资制度方面取得预定成效。评估的重点是成员国的法律和制度框架取得了多大的成效，是否保护金融体系免遭滥用。</w:t>
      </w:r>
    </w:p>
    <w:p>
      <w:pPr>
        <w:pStyle w:val="BodyText"/>
      </w:pPr>
      <w:r>
        <w:t xml:space="preserve">11 条直接目标均为有效的反洗钱 / 反恐融资体系的核心目标。</w:t>
      </w:r>
      <w:r>
        <w:t xml:space="preserve"> </w:t>
      </w:r>
      <w:r>
        <w:t xml:space="preserve">11条直接目标中还包括3条</w:t>
      </w:r>
    </w:p>
    <w:p>
      <w:pPr>
        <w:pStyle w:val="BodyText"/>
      </w:pPr>
      <w:r>
        <w:t xml:space="preserve">体现反洗钱 / 反恐融资措施主要专项目标，分别为:</w:t>
      </w:r>
    </w:p>
    <w:p>
      <w:pPr>
        <w:pStyle w:val="BodyText"/>
      </w:pPr>
      <w:r>
        <w:t xml:space="preserve">（1）旨在减少洗钱和恐怖融资活动的政策、合作与协作</w:t>
      </w:r>
    </w:p>
    <w:p>
      <w:pPr>
        <w:pStyle w:val="BodyText"/>
      </w:pPr>
      <w:r>
        <w:t xml:space="preserve">（2）</w:t>
      </w:r>
      <w:r>
        <w:rPr>
          <w:b/>
        </w:rPr>
        <w:t xml:space="preserve">防止犯罪所得进入金融系统</w:t>
      </w:r>
      <w:r>
        <w:rPr>
          <w:b/>
        </w:rPr>
        <w:t xml:space="preserve"> </w:t>
      </w:r>
      <w:r>
        <w:rPr>
          <w:b/>
        </w:rPr>
        <w:t xml:space="preserve">，并在出现此类现象时报告</w:t>
      </w:r>
    </w:p>
    <w:p>
      <w:pPr>
        <w:pStyle w:val="BodyText"/>
      </w:pPr>
      <w:r>
        <w:t xml:space="preserve">（3）侦测并扰乱洗钱 / 恐怖融资威胁。</w:t>
      </w:r>
      <w:r>
        <w:t xml:space="preserve"> </w:t>
      </w:r>
      <w:r>
        <w:t xml:space="preserve">评估方将逐一对照每条直接目标，确定受评估国是否</w:t>
      </w:r>
    </w:p>
    <w:p>
      <w:pPr>
        <w:pStyle w:val="BodyText"/>
      </w:pPr>
      <w:r>
        <w:t xml:space="preserve">有效，并根据受评估国对核心问题和特征的解决程度，提供有效性评级。</w:t>
      </w:r>
      <w:r>
        <w:t xml:space="preserve"> </w:t>
      </w:r>
      <w:r>
        <w:t xml:space="preserve">有效性评级分</w:t>
      </w:r>
    </w:p>
    <w:p>
      <w:pPr>
        <w:pStyle w:val="BodyText"/>
      </w:pPr>
      <w:r>
        <w:t xml:space="preserve">为高度、基本、中度或低度有效。</w:t>
      </w:r>
    </w:p>
    <w:p>
      <w:pPr>
        <w:pStyle w:val="BodyText"/>
      </w:pPr>
      <w:r>
        <w:rPr>
          <w:b/>
        </w:rPr>
        <w:t xml:space="preserve">选项分析:</w:t>
      </w:r>
    </w:p>
    <w:p>
      <w:pPr>
        <w:pStyle w:val="BodyText"/>
      </w:pPr>
      <w:r>
        <w:t xml:space="preserve">A选项正确，</w:t>
      </w:r>
      <w:r>
        <w:rPr>
          <w:b/>
        </w:rPr>
        <w:t xml:space="preserve">直接对准了反洗钱和反恐怖融资的核心目标。从源头上阻止非法资金进入金融体系，能够有效遏制犯罪活动的资金流动，切断犯罪和恐怖主义活动的资金链条，是反洗钱制度有效性的关键体现</w:t>
      </w:r>
      <w:r>
        <w:t xml:space="preserve">。如果一国能够建立起有效的机制，识别、拦截和阻止这类资金进入金融部门，那么就从根本上降低了金融体系被用于洗钱和恐怖融资的风险，维护了金融体系的安全与稳定。</w:t>
      </w:r>
    </w:p>
    <w:p>
      <w:pPr>
        <w:pStyle w:val="BodyText"/>
      </w:pPr>
      <w:r>
        <w:t xml:space="preserve">全面性和基础性:该特征具有全面性，涵盖了所有可能涉及犯罪和恐怖主义资金的来源和渠道，不仅仅局限于特定的主体或机构。同时，它是反洗钱制度的基础性功能，只有先防止非法资金进入，才能进一步谈及后续的监测、追踪和打击等环节。</w:t>
      </w:r>
    </w:p>
    <w:p>
      <w:pPr>
        <w:pStyle w:val="BodyText"/>
      </w:pPr>
      <w:r>
        <w:t xml:space="preserve">B选项错误，主要关注法人这一特定主体被滥用于非法活动的情况。虽然法人在经济活动中具有重要地位，且确实存在被利用进行洗钱和恐怖融资的风险，但这只是反洗钱工作中的一个方面，不能涵盖所有可能的洗钱渠道和主体，如自然人、非法人组织等同样可能参与洗钱活动。因此，仅强调防止法人滥用，不能全面反映一国反洗钱制度在防范各类主体和各种形式洗钱行为方面的有效性。</w:t>
      </w:r>
    </w:p>
    <w:p>
      <w:pPr>
        <w:pStyle w:val="BodyText"/>
      </w:pPr>
      <w:r>
        <w:t xml:space="preserve">完整性不足:它只是反洗钱制度中的一个局部环节，缺乏对资金流动全过程以及其他相关方面的综合考量，不能体现反洗钱制度在宏观层面上对整个金融体系和社会经济环境中非法资金的防控能力。</w:t>
      </w:r>
    </w:p>
    <w:p>
      <w:pPr>
        <w:pStyle w:val="BodyText"/>
      </w:pPr>
      <w:r>
        <w:t xml:space="preserve">C选项错误，强调了监管者对金融机构的监管作用，金融机构确实是反洗钱工作的重要防线，但并非唯一环节。洗钱活动可能通过非金融机构或其他隐蔽渠道进行，仅关注金融机构的监管，无法全面覆盖洗钱活动的所有可能途径。</w:t>
      </w:r>
    </w:p>
    <w:p>
      <w:pPr>
        <w:pStyle w:val="BodyText"/>
      </w:pPr>
      <w:r>
        <w:t xml:space="preserve">宏观制度覆盖不全:它侧重于金融机构这一特定领域的管理，不能充分体现反洗钱制度在国家层面上的整体架构和协调机制，如对非金融行业的监管、国际间的合作与信息共享等方面，因此不能完整地代表一国反洗钱制度的有效性特征。</w:t>
      </w:r>
    </w:p>
    <w:p>
      <w:pPr>
        <w:pStyle w:val="BodyText"/>
      </w:pPr>
      <w:r>
        <w:t xml:space="preserve">D选项错误，聚焦于金融机构自身的预防行动，金融机构在反洗钱工作中固然起着重要作用，但它们只是反洗钱制度中的一个执行主体。仅仅强调金融机构的预防措施，忽略了政府部门、监管机构、司法机关等其他相关主体在反洗钱制度中的作用，以及各主体之间的协作与配合。金融机构的预防措施只是反洗钱制度的一部分，不能反映整个制度在法律框架、政策制定、资源配置、国际合作等方面的有效性，无法从宏观角度全面评估一国反洗钱制度的整体效能。</w:t>
      </w:r>
    </w:p>
    <w:p>
      <w:pPr>
        <w:pStyle w:val="BodyText"/>
      </w:pPr>
      <w:r>
        <w:t xml:space="preserve">10.在金融行动特别工作组对一个国家进行相互评估时，应证明金融行动特别工作组40条建议的有效性?</w:t>
      </w:r>
    </w:p>
    <w:p>
      <w:pPr>
        <w:pStyle w:val="BodyText"/>
      </w:pPr>
      <w:r>
        <w:t xml:space="preserve">A.被评估国家的金融机构了解洗钱和恐怖主义融资风险。</w:t>
      </w:r>
    </w:p>
    <w:p>
      <w:pPr>
        <w:pStyle w:val="BodyText"/>
      </w:pPr>
      <w:r>
        <w:t xml:space="preserve">B.被评估国已经实施了符合要求的反洗钱/打击资助恐怖主义的法律和法规。</w:t>
      </w:r>
    </w:p>
    <w:p>
      <w:pPr>
        <w:pStyle w:val="BodyText"/>
      </w:pPr>
      <w:r>
        <w:t xml:space="preserve">C.有证据表明，被评价国家的反洗钱/打击资助恐怖主义制度的规定结果已经实现。</w:t>
      </w:r>
    </w:p>
    <w:p>
      <w:pPr>
        <w:pStyle w:val="BodyText"/>
      </w:pPr>
      <w:r>
        <w:t xml:space="preserve">D.被评估国已经建立了一个金融情报机构，以管理可疑的活动。</w:t>
      </w:r>
    </w:p>
    <w:p>
      <w:pPr>
        <w:pStyle w:val="BodyText"/>
      </w:pPr>
      <w:r>
        <w:t xml:space="preserve">答案:C</w:t>
      </w:r>
    </w:p>
    <w:p>
      <w:pPr>
        <w:pStyle w:val="BodyText"/>
      </w:pPr>
      <w:r>
        <w:t xml:space="preserve">解析:</w:t>
      </w:r>
      <w:r>
        <w:rPr>
          <w:b/>
        </w:rPr>
        <w:t xml:space="preserve">具体知识点:</w:t>
      </w:r>
    </w:p>
    <w:p>
      <w:pPr>
        <w:pStyle w:val="BodyText"/>
      </w:pPr>
      <w:r>
        <w:t xml:space="preserve">有效性评估</w:t>
      </w:r>
    </w:p>
    <w:p>
      <w:pPr>
        <w:pStyle w:val="BodyText"/>
      </w:pPr>
      <w:r>
        <w:rPr>
          <w:b/>
        </w:rPr>
        <w:t xml:space="preserve">有效性评估旨在评估成员国对金融行动特别工作组建议的落实情况，确保有证据表明成员在建立健全的反洗钱</w:t>
      </w:r>
      <w:r>
        <w:rPr>
          <w:b/>
        </w:rPr>
        <w:t xml:space="preserve"> </w:t>
      </w:r>
      <w:r>
        <w:rPr>
          <w:b/>
        </w:rPr>
        <w:t xml:space="preserve">/ 反恐融资制度方面取得预定成效</w:t>
      </w:r>
      <w:r>
        <w:t xml:space="preserve">。</w:t>
      </w:r>
      <w:r>
        <w:t xml:space="preserve"> </w:t>
      </w:r>
      <w:r>
        <w:t xml:space="preserve">评估的重点是成员国的法律和制度框架取得了多大的成效，是否保护金融体系免遭滥用。</w:t>
      </w:r>
    </w:p>
    <w:p>
      <w:pPr>
        <w:pStyle w:val="BodyText"/>
      </w:pPr>
      <w:r>
        <w:rPr>
          <w:b/>
        </w:rPr>
        <w:t xml:space="preserve">选项分析:</w:t>
      </w:r>
    </w:p>
    <w:p>
      <w:pPr>
        <w:pStyle w:val="BodyText"/>
      </w:pPr>
      <w:r>
        <w:t xml:space="preserve">A选项错误，仅体现意识，不证明实际执行，属于 "风险认知"，但无法单独证明有效性。</w:t>
      </w:r>
    </w:p>
    <w:p>
      <w:pPr>
        <w:pStyle w:val="BodyText"/>
      </w:pPr>
      <w:r>
        <w:t xml:space="preserve">B选项错误，仅证明技术合规性，而非实际效果，法律存在 ≠ 法律有效执行。</w:t>
      </w:r>
    </w:p>
    <w:p>
      <w:pPr>
        <w:pStyle w:val="BodyText"/>
      </w:pPr>
      <w:r>
        <w:t xml:space="preserve">D选项错误，仅说明机构存在，不证明运作成效，金融情报机构可能只是形式上的存在，但未真正发挥作用。</w:t>
      </w:r>
    </w:p>
    <w:p>
      <w:pPr>
        <w:pStyle w:val="BodyText"/>
      </w:pPr>
      <w:r>
        <w:t xml:space="preserve">11.金融行动特别工作组式的区域机构的主要目的之一是:</w:t>
      </w:r>
    </w:p>
    <w:p>
      <w:pPr>
        <w:pStyle w:val="BodyText"/>
      </w:pPr>
      <w:r>
        <w:t xml:space="preserve">A.关注全球欺诈类型。</w:t>
      </w:r>
    </w:p>
    <w:p>
      <w:pPr>
        <w:pStyle w:val="BodyText"/>
      </w:pPr>
      <w:r>
        <w:t xml:space="preserve">B.帮助各辖区实施反洗钱和恐怖主义融资标准。</w:t>
      </w:r>
    </w:p>
    <w:p>
      <w:pPr>
        <w:pStyle w:val="BodyText"/>
      </w:pPr>
      <w:r>
        <w:t xml:space="preserve">C.确定全球观察名单标准，并确保这些名单得到相应的维护。</w:t>
      </w:r>
    </w:p>
    <w:p>
      <w:pPr>
        <w:pStyle w:val="BodyText"/>
      </w:pPr>
      <w:r>
        <w:t xml:space="preserve">D.建立并维护一个全球性的"政治公众人物"（PEPs）数据库。</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金融行动特别工作组的宗旨</w:t>
      </w:r>
    </w:p>
    <w:p>
      <w:pPr>
        <w:pStyle w:val="BodyText"/>
      </w:pPr>
      <w:r>
        <w:t xml:space="preserve">金融行动特别工作组的目标为"</w:t>
      </w:r>
      <w:r>
        <w:rPr>
          <w:b/>
        </w:rPr>
        <w:t xml:space="preserve">制定标准</w:t>
      </w:r>
      <w:r>
        <w:t xml:space="preserve">，推动有效落实法律、监管和业务手段，实施打击洗钱、恐怖融资和其他国际金融体系诚信的威胁。</w:t>
      </w:r>
      <w:r>
        <w:t xml:space="preserve"> </w:t>
      </w:r>
      <w:r>
        <w:t xml:space="preserve">金融行动特别工作组要求成员国落实反洗钱相关建议;研究洗钱和恐怖融资手法及应对措施;推动各国采纳和落实其建议。"</w:t>
      </w:r>
    </w:p>
    <w:p>
      <w:pPr>
        <w:pStyle w:val="BodyText"/>
      </w:pPr>
      <w:r>
        <w:rPr>
          <w:b/>
        </w:rPr>
        <w:t xml:space="preserve">选项分析:</w:t>
      </w:r>
    </w:p>
    <w:p>
      <w:pPr>
        <w:pStyle w:val="BodyText"/>
      </w:pPr>
      <w:r>
        <w:t xml:space="preserve">A选项错误，欺诈类型分析属INTERPOL职能。</w:t>
      </w:r>
    </w:p>
    <w:p>
      <w:pPr>
        <w:pStyle w:val="BodyText"/>
      </w:pPr>
      <w:r>
        <w:t xml:space="preserve">C选项错误，制裁名单制定属联合国安理会/OFAC职责。</w:t>
      </w:r>
    </w:p>
    <w:p>
      <w:pPr>
        <w:pStyle w:val="BodyText"/>
      </w:pPr>
      <w:r>
        <w:t xml:space="preserve">D选项错误，PEP数据库由商业机构维护（如World-Check）。</w:t>
      </w:r>
    </w:p>
    <w:p>
      <w:pPr>
        <w:pStyle w:val="BodyText"/>
      </w:pPr>
      <w:r>
        <w:t xml:space="preserve">12.当金融机构被要求向执法机构提供与资助恐怖主义有关的数据和信息时，协助:</w:t>
      </w:r>
    </w:p>
    <w:p>
      <w:pPr>
        <w:pStyle w:val="BodyText"/>
      </w:pPr>
      <w:r>
        <w:t xml:space="preserve">A.可以银行保密为由拒绝</w:t>
      </w:r>
    </w:p>
    <w:p>
      <w:pPr>
        <w:pStyle w:val="BodyText"/>
      </w:pPr>
      <w:r>
        <w:t xml:space="preserve">B.不能以银行保密为由拒绝</w:t>
      </w:r>
    </w:p>
    <w:p>
      <w:pPr>
        <w:pStyle w:val="BodyText"/>
      </w:pPr>
      <w:r>
        <w:t xml:space="preserve">C.可以以泄密为由拒绝</w:t>
      </w:r>
    </w:p>
    <w:p>
      <w:pPr>
        <w:pStyle w:val="BodyText"/>
      </w:pPr>
      <w:r>
        <w:t xml:space="preserve">D.不能以泄密为由拒绝</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金融行动特别工作组的40项建议中有一项指出:</w:t>
      </w:r>
      <w:r>
        <w:rPr>
          <w:b/>
        </w:rPr>
        <w:t xml:space="preserve">各国应确保保密法不妨碍执行金融行动工作组的建议。</w:t>
      </w:r>
    </w:p>
    <w:p>
      <w:pPr>
        <w:pStyle w:val="BodyText"/>
      </w:pPr>
      <w:r>
        <w:rPr>
          <w:b/>
        </w:rPr>
        <w:t xml:space="preserve">选项分析:</w:t>
      </w:r>
    </w:p>
    <w:p>
      <w:pPr>
        <w:pStyle w:val="BodyText"/>
      </w:pPr>
      <w:r>
        <w:rPr>
          <w:b/>
        </w:rPr>
        <w:t xml:space="preserve">金融机构在面对执法机构要求提供与资助恐怖主义有关的数据和信息时，不能以银行保密为由拒绝</w:t>
      </w:r>
      <w:r>
        <w:rPr>
          <w:b/>
        </w:rPr>
        <w:t xml:space="preserve"> </w:t>
      </w:r>
      <w:r>
        <w:rPr>
          <w:b/>
        </w:rPr>
        <w:t xml:space="preserve">。</w:t>
      </w:r>
      <w:r>
        <w:t xml:space="preserve">这是因为打击恐怖主义融资是国际社会的共同责任，各国法律通常都规定了金融机构有义务配合执法机构的调查工作，银行保密制度在这种情况下不能成为阻碍。同时，提供这些信息也不构成泄密，因为这是在法律规定的框架内为了维护国家安全和公共利益而进行的合法行为。所以选项</w:t>
      </w:r>
      <w:r>
        <w:t xml:space="preserve"> </w:t>
      </w:r>
      <w:r>
        <w:t xml:space="preserve">B 正确，选项 A、C、D 错误。</w:t>
      </w:r>
    </w:p>
    <w:p>
      <w:pPr>
        <w:pStyle w:val="BodyText"/>
      </w:pPr>
      <w:r>
        <w:t xml:space="preserve">13.(多选题)在实施与赌场相关的风险为本的方法时，哪些风险与个人客户有关?（选择两个）</w:t>
      </w:r>
    </w:p>
    <w:p>
      <w:pPr>
        <w:pStyle w:val="BodyText"/>
      </w:pPr>
      <w:r>
        <w:t xml:space="preserve">A.客户之间的筹码转移</w:t>
      </w:r>
    </w:p>
    <w:p>
      <w:pPr>
        <w:pStyle w:val="BodyText"/>
      </w:pPr>
      <w:r>
        <w:t xml:space="preserve">B.临时顾客</w:t>
      </w:r>
    </w:p>
    <w:p>
      <w:pPr>
        <w:pStyle w:val="BodyText"/>
      </w:pPr>
      <w:r>
        <w:t xml:space="preserve">C.不当使用第三方作为客户</w:t>
      </w:r>
    </w:p>
    <w:p>
      <w:pPr>
        <w:pStyle w:val="BodyText"/>
      </w:pPr>
      <w:r>
        <w:t xml:space="preserve">D.来自高风险国家的客户</w:t>
      </w:r>
    </w:p>
    <w:p>
      <w:pPr>
        <w:pStyle w:val="BodyText"/>
      </w:pPr>
      <w:r>
        <w:t xml:space="preserve">E.客户使用赌场存款账户</w:t>
      </w:r>
    </w:p>
    <w:p>
      <w:pPr>
        <w:pStyle w:val="BodyText"/>
      </w:pPr>
      <w:r>
        <w:t xml:space="preserve">答案:B C</w:t>
      </w:r>
    </w:p>
    <w:p>
      <w:pPr>
        <w:pStyle w:val="BodyText"/>
      </w:pPr>
      <w:r>
        <w:t xml:space="preserve">解析:</w:t>
      </w:r>
      <w:r>
        <w:rPr>
          <w:b/>
        </w:rPr>
        <w:t xml:space="preserve">具体知识点:</w:t>
      </w:r>
    </w:p>
    <w:p>
      <w:pPr>
        <w:pStyle w:val="BodyText"/>
      </w:pPr>
      <w:r>
        <w:t xml:space="preserve">【争议题】金融行动特别工作组 40 项建议</w:t>
      </w:r>
    </w:p>
    <w:p>
      <w:pPr>
        <w:pStyle w:val="BodyText"/>
      </w:pPr>
      <w:r>
        <w:rPr>
          <w:b/>
        </w:rPr>
        <w:t xml:space="preserve">选项分析:</w:t>
      </w:r>
    </w:p>
    <w:p>
      <w:pPr>
        <w:pStyle w:val="BodyText"/>
      </w:pPr>
      <w:r>
        <w:t xml:space="preserve">B和C涉及客户风险，A和E涉及交易风险，D涉及国家风险。</w:t>
      </w:r>
    </w:p>
    <w:p>
      <w:pPr>
        <w:pStyle w:val="BodyText"/>
      </w:pPr>
      <w:r>
        <w:t xml:space="preserve">14.金融行动工作组建议中的哪一个关键方面最能描述为国家和金融机构在反洗钱/反恐融资制度中分配资源的基础?</w:t>
      </w:r>
    </w:p>
    <w:p>
      <w:pPr>
        <w:pStyle w:val="BodyText"/>
      </w:pPr>
      <w:r>
        <w:t xml:space="preserve">A.实施有针对性的金融制裁</w:t>
      </w:r>
    </w:p>
    <w:p>
      <w:pPr>
        <w:pStyle w:val="BodyText"/>
      </w:pPr>
      <w:r>
        <w:t xml:space="preserve">B.开展成员国互评</w:t>
      </w:r>
    </w:p>
    <w:p>
      <w:pPr>
        <w:pStyle w:val="BodyText"/>
      </w:pPr>
      <w:r>
        <w:t xml:space="preserve">C.执行司法协助</w:t>
      </w:r>
    </w:p>
    <w:p>
      <w:pPr>
        <w:pStyle w:val="BodyText"/>
      </w:pPr>
      <w:r>
        <w:t xml:space="preserve">D.采用风险为本的方法</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2012年，金融行动特别工作组再次修订建议，将9项关于恐怖融资的特别建议纳入40项建议之中。此次修订最为重要的内容为:针对所有反洗钱/反恐融资活动中的风险评估和</w:t>
      </w:r>
      <w:r>
        <w:rPr>
          <w:b/>
        </w:rPr>
        <w:t xml:space="preserve">以风险为本的方法</w:t>
      </w:r>
      <w:r>
        <w:t xml:space="preserve">实施情况制定了一项建议。</w:t>
      </w:r>
    </w:p>
    <w:p>
      <w:pPr>
        <w:pStyle w:val="BodyText"/>
      </w:pPr>
      <w:r>
        <w:rPr>
          <w:b/>
        </w:rPr>
        <w:t xml:space="preserve">选项分析:</w:t>
      </w:r>
    </w:p>
    <w:p>
      <w:pPr>
        <w:pStyle w:val="BodyText"/>
      </w:pPr>
      <w:r>
        <w:t xml:space="preserve">A选项错误，实施金融制裁，属风险应对工具，非资源分配基础。</w:t>
      </w:r>
    </w:p>
    <w:p>
      <w:pPr>
        <w:pStyle w:val="BodyText"/>
      </w:pPr>
      <w:r>
        <w:t xml:space="preserve">B选项错误，成员国互评是监督机制，用于检验效果而非指导资源配置。</w:t>
      </w:r>
    </w:p>
    <w:p>
      <w:pPr>
        <w:pStyle w:val="BodyText"/>
      </w:pPr>
      <w:r>
        <w:t xml:space="preserve">C选项错误，司法协助属国际合作手段，与资源分配无直接关联。</w:t>
      </w:r>
    </w:p>
    <w:p>
      <w:pPr>
        <w:pStyle w:val="BodyText"/>
      </w:pPr>
      <w:r>
        <w:t xml:space="preserve">15.当局应采取哪些措施保护与其他国家交换的反洗钱信息?</w:t>
      </w:r>
    </w:p>
    <w:p>
      <w:pPr>
        <w:pStyle w:val="BodyText"/>
      </w:pPr>
      <w:r>
        <w:t xml:space="preserve">A.保护交换的信息，因为它们将保护从国内来源收到的类似信息</w:t>
      </w:r>
    </w:p>
    <w:p>
      <w:pPr>
        <w:pStyle w:val="BodyText"/>
      </w:pPr>
      <w:r>
        <w:t xml:space="preserve">B.要求与访问交换信息的人签订保密协议</w:t>
      </w:r>
    </w:p>
    <w:p>
      <w:pPr>
        <w:pStyle w:val="BodyText"/>
      </w:pPr>
      <w:r>
        <w:t xml:space="preserve">C.使用法院系统确保通过法院命令交换信息的保密性</w:t>
      </w:r>
    </w:p>
    <w:p>
      <w:pPr>
        <w:pStyle w:val="BodyText"/>
      </w:pPr>
      <w:r>
        <w:t xml:space="preserve">D.调查完成后销毁信息</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《FATF40条建议细则-2012_2019年6月更新）》14页，各国应建立控制和保障措施，以确保主管当局交换的信息仅以授权方式使用，符合其</w:t>
      </w:r>
      <w:r>
        <w:rPr>
          <w:b/>
        </w:rPr>
        <w:t xml:space="preserve">隐私和数据保护义务</w:t>
      </w:r>
      <w:r>
        <w:rPr>
          <w:b/>
        </w:rPr>
        <w:t xml:space="preserve"> </w:t>
      </w:r>
      <w:r>
        <w:rPr>
          <w:b/>
        </w:rPr>
        <w:t xml:space="preserve">。</w:t>
      </w:r>
    </w:p>
    <w:p>
      <w:pPr>
        <w:pStyle w:val="BodyText"/>
      </w:pPr>
      <w:r>
        <w:rPr>
          <w:b/>
        </w:rPr>
        <w:t xml:space="preserve">选项分析:</w:t>
      </w:r>
    </w:p>
    <w:p>
      <w:pPr>
        <w:pStyle w:val="BodyText"/>
      </w:pPr>
      <w:r>
        <w:t xml:space="preserve">选项A正确，</w:t>
      </w:r>
      <w:r>
        <w:rPr>
          <w:b/>
        </w:rPr>
        <w:t xml:space="preserve">将交换的反洗钱信息与从国内来源收到的类似信息同等保护，意味着建立统一且严格的信息保护标准和措施，这是一种全面、有效的保护方式，能够确保信息在存储、传输和使用等各个环节都得到妥善保护，</w:t>
      </w:r>
      <w:r>
        <w:t xml:space="preserve">故</w:t>
      </w:r>
      <w:r>
        <w:t xml:space="preserve"> </w:t>
      </w:r>
      <w:r>
        <w:t xml:space="preserve">A 项正确。</w:t>
      </w:r>
    </w:p>
    <w:p>
      <w:pPr>
        <w:pStyle w:val="BodyText"/>
      </w:pPr>
      <w:r>
        <w:t xml:space="preserve">选项B错误，要求访问交换信息的人签订保密协议有一定作用，但仅依靠个人的保密协议难以涵盖信息保护的所有方面，如信息系统的安全防护、数据的备份与恢复等，而且对于违反协议的行为追究责任也存在一定局限性，不能从根本上保障信息的安全，故</w:t>
      </w:r>
      <w:r>
        <w:t xml:space="preserve"> </w:t>
      </w:r>
      <w:r>
        <w:t xml:space="preserve">B 项不太全面。</w:t>
      </w:r>
    </w:p>
    <w:p>
      <w:pPr>
        <w:pStyle w:val="BodyText"/>
      </w:pPr>
      <w:r>
        <w:t xml:space="preserve">选项C错误，使用法院系统通过法院命令确保信息保密性，主要侧重于在特定法律程序中的信息保密，无法涵盖信息交换过程中的日常保护以及非司法程序下的信息保护，具有一定的局限性，不能作为全面保护信息的主要措施，故</w:t>
      </w:r>
      <w:r>
        <w:t xml:space="preserve"> </w:t>
      </w:r>
      <w:r>
        <w:t xml:space="preserve">C 项不准确。</w:t>
      </w:r>
    </w:p>
    <w:p>
      <w:pPr>
        <w:pStyle w:val="BodyText"/>
      </w:pPr>
      <w:r>
        <w:t xml:space="preserve">选项D错误，调查完成后销毁信息可能会导致信息无法作为后续可能的复查、审计或其他相关工作的依据，而且在信息销毁之前的保护措施同样重要，不能仅仅依靠销毁来保护信息，故</w:t>
      </w:r>
      <w:r>
        <w:t xml:space="preserve"> </w:t>
      </w:r>
      <w:r>
        <w:t xml:space="preserve">D 项不合理。</w:t>
      </w:r>
    </w:p>
    <w:p>
      <w:pPr>
        <w:pStyle w:val="BodyText"/>
      </w:pPr>
      <w:r>
        <w:t xml:space="preserve">16.谁对批准FI与政治公众人物（PEP）的关系承担最终责任?</w:t>
      </w:r>
    </w:p>
    <w:p>
      <w:pPr>
        <w:pStyle w:val="BodyText"/>
      </w:pPr>
      <w:r>
        <w:t xml:space="preserve">A.强化尽职调查（EDD）合规官员</w:t>
      </w:r>
    </w:p>
    <w:p>
      <w:pPr>
        <w:pStyle w:val="BodyText"/>
      </w:pPr>
      <w:r>
        <w:t xml:space="preserve">B.关系经理</w:t>
      </w:r>
    </w:p>
    <w:p>
      <w:pPr>
        <w:pStyle w:val="BodyText"/>
      </w:pPr>
      <w:r>
        <w:t xml:space="preserve">C.KYC分析员</w:t>
      </w:r>
    </w:p>
    <w:p>
      <w:pPr>
        <w:pStyle w:val="BodyText"/>
      </w:pPr>
      <w:r>
        <w:t xml:space="preserve">D.高级管理层</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政治公众人物(PEP):必须采取恰当措施识别政治公众人物，包括建立业务关系时获得</w:t>
      </w:r>
      <w:r>
        <w:rPr>
          <w:b/>
        </w:rPr>
        <w:t xml:space="preserve">高级管理层</w:t>
      </w:r>
      <w:r>
        <w:t xml:space="preserve">的批准，采取措施识别财富和资金的来源以及进行持续的监控。</w:t>
      </w:r>
    </w:p>
    <w:p>
      <w:pPr>
        <w:pStyle w:val="BodyText"/>
      </w:pPr>
      <w:r>
        <w:rPr>
          <w:b/>
        </w:rPr>
        <w:t xml:space="preserve">选项分析:</w:t>
      </w:r>
    </w:p>
    <w:p>
      <w:pPr>
        <w:pStyle w:val="BodyText"/>
      </w:pPr>
      <w:r>
        <w:t xml:space="preserve">A/B/C选项错误，属于执行层，仅负责信息收集或初步评估。</w:t>
      </w:r>
    </w:p>
    <w:p>
      <w:pPr>
        <w:pStyle w:val="BodyText"/>
      </w:pPr>
      <w:r>
        <w:t xml:space="preserve">D选项正确，</w:t>
      </w:r>
      <w:r>
        <w:rPr>
          <w:b/>
        </w:rPr>
        <w:t xml:space="preserve">高级管理层是唯一承担公司治理责任的层级，体现"风险为本"原则中的高层承诺（Tone</w:t>
      </w:r>
      <w:r>
        <w:rPr>
          <w:b/>
        </w:rPr>
        <w:t xml:space="preserve"> </w:t>
      </w:r>
      <w:r>
        <w:rPr>
          <w:b/>
        </w:rPr>
        <w:t xml:space="preserve">at the Top）。</w:t>
      </w:r>
    </w:p>
    <w:p>
      <w:pPr>
        <w:pStyle w:val="BodyText"/>
      </w:pPr>
      <w:r>
        <w:t xml:space="preserve">17.根据金融行动特别工作组，金融机构必须采取哪些行动来履行客户尽职调查义务?</w:t>
      </w:r>
    </w:p>
    <w:p>
      <w:pPr>
        <w:pStyle w:val="BodyText"/>
      </w:pPr>
      <w:r>
        <w:t xml:space="preserve">A.确认客户不在任何制裁名单上</w:t>
      </w:r>
    </w:p>
    <w:p>
      <w:pPr>
        <w:pStyle w:val="BodyText"/>
      </w:pPr>
      <w:r>
        <w:t xml:space="preserve">B.确定在证券交易所上市的持有百分之五十股份的公司实体的股东</w:t>
      </w:r>
    </w:p>
    <w:p>
      <w:pPr>
        <w:pStyle w:val="BodyText"/>
      </w:pPr>
      <w:r>
        <w:t xml:space="preserve">C.获取有关银行关系预期性质的信息</w:t>
      </w:r>
    </w:p>
    <w:p>
      <w:pPr>
        <w:pStyle w:val="BodyText"/>
      </w:pPr>
      <w:r>
        <w:t xml:space="preserve">D.确保客户的书面声明，确认资金来源</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金融行动特别工作组（FATF）关于客户尽职调查（CDD）的核心要求在其《40项建议》的第10条中有明确规定。金融机构必须履行的核心CDD义务包括：</w:t>
      </w:r>
    </w:p>
    <w:p>
      <w:pPr>
        <w:numPr>
          <w:numId w:val="1002"/>
          <w:ilvl w:val="0"/>
        </w:numPr>
      </w:pPr>
      <w:r>
        <w:rPr>
          <w:b/>
        </w:rPr>
        <w:t xml:space="preserve">识别客户并核实客户身份</w:t>
      </w:r>
      <w:r>
        <w:t xml:space="preserve">。</w:t>
      </w:r>
    </w:p>
    <w:p>
      <w:pPr>
        <w:numPr>
          <w:numId w:val="1002"/>
          <w:ilvl w:val="0"/>
        </w:numPr>
      </w:pPr>
      <w:r>
        <w:rPr>
          <w:b/>
        </w:rPr>
        <w:t xml:space="preserve">识别受益所有人并采取合理措施核实其身份</w:t>
      </w:r>
      <w:r>
        <w:t xml:space="preserve">。</w:t>
      </w:r>
    </w:p>
    <w:p>
      <w:pPr>
        <w:numPr>
          <w:numId w:val="1000"/>
          <w:ilvl w:val="0"/>
        </w:numPr>
      </w:pPr>
    </w:p>
    <w:p>
      <w:pPr>
        <w:numPr>
          <w:numId w:val="1002"/>
          <w:ilvl w:val="0"/>
        </w:numPr>
      </w:pPr>
      <w:r>
        <w:rPr>
          <w:b/>
        </w:rPr>
        <w:t xml:space="preserve">了解并获取关于业务关系目的和意图的信息</w:t>
      </w:r>
      <w:r>
        <w:t xml:space="preserve">。</w:t>
      </w:r>
    </w:p>
    <w:p>
      <w:pPr>
        <w:numPr>
          <w:numId w:val="1000"/>
          <w:ilvl w:val="0"/>
        </w:numPr>
      </w:pPr>
    </w:p>
    <w:p>
      <w:pPr>
        <w:numPr>
          <w:numId w:val="1002"/>
          <w:ilvl w:val="0"/>
        </w:numPr>
      </w:pPr>
      <w:r>
        <w:rPr>
          <w:b/>
        </w:rPr>
        <w:t xml:space="preserve">对业务关系进行持续的尽职调查和审查</w:t>
      </w:r>
    </w:p>
    <w:p>
      <w:pPr>
        <w:pStyle w:val="FirstParagraph"/>
      </w:pPr>
      <w:r>
        <w:br/>
      </w:r>
    </w:p>
    <w:p>
      <w:pPr>
        <w:pStyle w:val="BodyText"/>
      </w:pPr>
      <w:r>
        <w:rPr>
          <w:b/>
        </w:rPr>
        <w:t xml:space="preserve">选项分析:</w:t>
      </w:r>
    </w:p>
    <w:p>
      <w:pPr>
        <w:pStyle w:val="BodyText"/>
      </w:pPr>
      <w:r>
        <w:t xml:space="preserve">A选项错误，制裁名单筛查确实重要，但它属于制裁合规，不是 FATF CDD 的核心定义。</w:t>
      </w:r>
      <w:r>
        <w:rPr>
          <w:b/>
        </w:rPr>
        <w:t xml:space="preserve">CDD侧重于了解客户本身，而制裁筛查是在此基础上进行的额外控制措施。</w:t>
      </w:r>
    </w:p>
    <w:p>
      <w:pPr>
        <w:pStyle w:val="BodyText"/>
      </w:pPr>
      <w:r>
        <w:t xml:space="preserve">B选项错误，FATF规定的受益所有人识别门槛是25%股权或控制权，50%标准过高，不符合FATF要求。</w:t>
      </w:r>
      <w:r>
        <w:rPr>
          <w:b/>
        </w:rPr>
        <w:t xml:space="preserve">对于上市公司，FATF通常建议将其归为低风险类别，并允许使用公开信息来识别受益所有人（通常是高级管理层人员），而不是强制要求去确定持有50%股份的股东。</w:t>
      </w:r>
    </w:p>
    <w:p>
      <w:pPr>
        <w:pStyle w:val="BodyText"/>
      </w:pPr>
      <w:r>
        <w:t xml:space="preserve">D选项错误，FATF不要求形式化的书面声明，强调要通过实际措施验证资金来源，仅靠声明不足以履行CDD义务。</w:t>
      </w:r>
    </w:p>
    <w:p>
      <w:pPr>
        <w:pStyle w:val="BodyText"/>
      </w:pPr>
      <w:r>
        <w:t xml:space="preserve">18.哪个是金融行动特别工作组（FATF）40条建议的特点?</w:t>
      </w:r>
    </w:p>
    <w:p>
      <w:pPr>
        <w:pStyle w:val="BodyText"/>
      </w:pPr>
      <w:r>
        <w:t xml:space="preserve">A.它们为有效的反洗钱监管框架提供了一份强制性要求清单</w:t>
      </w:r>
    </w:p>
    <w:p>
      <w:pPr>
        <w:pStyle w:val="BodyText"/>
      </w:pPr>
      <w:r>
        <w:t xml:space="preserve">B.它们包括全球反洗钱的标准，得到世界各地政府机构的认可</w:t>
      </w:r>
    </w:p>
    <w:p>
      <w:pPr>
        <w:pStyle w:val="BodyText"/>
      </w:pPr>
      <w:r>
        <w:t xml:space="preserve">C.它们被自动转化为欧盟成员国和美国的当地法律</w:t>
      </w:r>
    </w:p>
    <w:p>
      <w:pPr>
        <w:pStyle w:val="BodyText"/>
      </w:pPr>
      <w:r>
        <w:t xml:space="preserve">D.它们使金融行动特别工作组能够积极参与执法事项、调查或起诉</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金融行动特别工作组的这些建议已成为世界各国有效打击国内外洗钱/恐怖融资活动的</w:t>
      </w:r>
      <w:r>
        <w:rPr>
          <w:b/>
        </w:rPr>
        <w:t xml:space="preserve">重要指引</w:t>
      </w:r>
      <w:r>
        <w:t xml:space="preserve">。</w:t>
      </w:r>
      <w:r>
        <w:t xml:space="preserve">国际货币基金组织和世界银行将金融行动特别工作组的建议视为打击洗钱和恐怖融资活动的</w:t>
      </w:r>
      <w:r>
        <w:rPr>
          <w:b/>
        </w:rPr>
        <w:t xml:space="preserve">国际标准</w:t>
      </w:r>
      <w:r>
        <w:t xml:space="preserve">。</w:t>
      </w:r>
      <w:r>
        <w:t xml:space="preserve">国际货币基金组织、世界银行和金融行动特别工作组采用一套通用方法来评估金融行动特别工作组建议的遵守情况。</w:t>
      </w:r>
    </w:p>
    <w:p>
      <w:pPr>
        <w:pStyle w:val="BodyText"/>
      </w:pPr>
      <w:r>
        <w:rPr>
          <w:b/>
        </w:rPr>
        <w:t xml:space="preserve">选项分析:</w:t>
      </w:r>
    </w:p>
    <w:p>
      <w:pPr>
        <w:pStyle w:val="BodyText"/>
      </w:pPr>
      <w:r>
        <w:t xml:space="preserve">A选项错误，非强制性，但具有政策约束力，FATF建议不是严格的法律，但成员国必须实施，否则可能被列入"灰名单"或"黑名单"，面临金融制裁。例如，若某国未执行FATF标准，可能被限制国际金融交易。</w:t>
      </w:r>
    </w:p>
    <w:p>
      <w:pPr>
        <w:pStyle w:val="BodyText"/>
      </w:pPr>
      <w:r>
        <w:t xml:space="preserve">B选项正确，</w:t>
      </w:r>
      <w:r>
        <w:rPr>
          <w:b/>
        </w:rPr>
        <w:t xml:space="preserve">FATF 建议被 200多个国家和地区</w:t>
      </w:r>
      <w:r>
        <w:rPr>
          <w:b/>
        </w:rPr>
        <w:t xml:space="preserve"> </w:t>
      </w:r>
      <w:r>
        <w:rPr>
          <w:b/>
        </w:rPr>
        <w:t xml:space="preserve">采纳，并成为各国制定反洗钱法律的基础。国际货币基金组织（IMF）、世界银行等机构在评估国家金融体系时也采用这些标准。</w:t>
      </w:r>
    </w:p>
    <w:p>
      <w:pPr>
        <w:pStyle w:val="BodyText"/>
      </w:pPr>
      <w:r>
        <w:t xml:space="preserve">C选项错误，不会自动成为当地法律各国需通过立法或监管措施将FATF建议转化为国内法律。例如，欧盟通过</w:t>
      </w:r>
      <w:r>
        <w:t xml:space="preserve"> </w:t>
      </w:r>
      <w:r>
        <w:t xml:space="preserve">《反洗钱指令》（AMLD） 实施，美国通过 《银行保密法》（BSA） 等法律落实。</w:t>
      </w:r>
    </w:p>
    <w:p>
      <w:pPr>
        <w:pStyle w:val="BodyText"/>
      </w:pPr>
      <w:r>
        <w:t xml:space="preserve">D选项错误，FATF不直接参与执法，FATF</w:t>
      </w:r>
      <w:r>
        <w:t xml:space="preserve"> </w:t>
      </w:r>
      <w:r>
        <w:t xml:space="preserve">是政策制定和标准推广机构，不参与具体案件的调查或起诉。执法工作由各国警察、金融情报机构（FIU）和司法机关负责。</w:t>
      </w:r>
    </w:p>
    <w:p>
      <w:pPr>
        <w:pStyle w:val="BodyText"/>
      </w:pPr>
      <w:r>
        <w:t xml:space="preserve">19.根据沃尔夫斯堡代理银行原则，哪种行动被认为是对风险较大的代理银行客户的强化尽职调查（EDD）义务?</w:t>
      </w:r>
    </w:p>
    <w:p>
      <w:pPr>
        <w:pStyle w:val="BodyText"/>
      </w:pPr>
      <w:r>
        <w:t xml:space="preserve">A.由高级管理委员会批准高风险关系</w:t>
      </w:r>
    </w:p>
    <w:p>
      <w:pPr>
        <w:pStyle w:val="BodyText"/>
      </w:pPr>
      <w:r>
        <w:t xml:space="preserve">B.对位于避税地国家的客户进行持续监测</w:t>
      </w:r>
    </w:p>
    <w:p>
      <w:pPr>
        <w:pStyle w:val="BodyText"/>
      </w:pPr>
      <w:r>
        <w:t xml:space="preserve">C.负责该账户的合规官员所做的评估</w:t>
      </w:r>
    </w:p>
    <w:p>
      <w:pPr>
        <w:pStyle w:val="BodyText"/>
      </w:pPr>
      <w:r>
        <w:t xml:space="preserve">D.对所有高风险的关系进行审查</w:t>
      </w:r>
    </w:p>
    <w:p>
      <w:pPr>
        <w:pStyle w:val="BodyText"/>
      </w:pPr>
      <w:r>
        <w:t xml:space="preserve">答案:A</w:t>
      </w:r>
    </w:p>
    <w:p>
      <w:pPr>
        <w:pStyle w:val="BodyText"/>
      </w:pPr>
      <w:r>
        <w:t xml:space="preserve">解析:</w:t>
      </w:r>
      <w:r>
        <w:rPr>
          <w:b/>
        </w:rPr>
        <w:t xml:space="preserve">具体知识点:</w:t>
      </w:r>
    </w:p>
    <w:p>
      <w:pPr>
        <w:pStyle w:val="BodyText"/>
      </w:pPr>
      <w:r>
        <w:t xml:space="preserve">针对高风险客户，沃尔夫斯堡代理银行业务原则和金融行动特别工作组还建议在建立或继续开展业务时应</w:t>
      </w:r>
      <w:r>
        <w:rPr>
          <w:b/>
        </w:rPr>
        <w:t xml:space="preserve">获得高级管理层的批准</w:t>
      </w:r>
      <w:r>
        <w:t xml:space="preserve">，并建议要求客户在进行第一笔付款时使用以自己名义开立的账户与采用类似客户尽职调查标准的银行进行交易。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B选项错误，监测避税地客户属于基础监控，非EDD特有要求。</w:t>
      </w:r>
    </w:p>
    <w:p>
      <w:pPr>
        <w:pStyle w:val="BodyText"/>
      </w:pPr>
      <w:r>
        <w:t xml:space="preserve">C选项错误，合规官仅执行评估，最终</w:t>
      </w:r>
      <w:r>
        <w:t xml:space="preserve">审批权在高级管理层。</w:t>
      </w:r>
    </w:p>
    <w:p>
      <w:pPr>
        <w:pStyle w:val="BodyText"/>
      </w:pPr>
      <w:r>
        <w:t xml:space="preserve">D选项错误，审查高风险关系是EDD的一部分，但未体现高层审批这一核心义务。</w:t>
      </w:r>
    </w:p>
    <w:p>
      <w:pPr>
        <w:pStyle w:val="BodyText"/>
      </w:pPr>
      <w:r>
        <w:t xml:space="preserve">20.哪个声明确认为政府金融情报机构的职责之一?</w:t>
      </w:r>
    </w:p>
    <w:p>
      <w:pPr>
        <w:pStyle w:val="BodyText"/>
      </w:pPr>
      <w:r>
        <w:t xml:space="preserve">A.它是接收实体提出的披露报告的中央机构</w:t>
      </w:r>
    </w:p>
    <w:p>
      <w:pPr>
        <w:pStyle w:val="BodyText"/>
      </w:pPr>
      <w:r>
        <w:t xml:space="preserve">B.根据政府的外交政策和国家安全目标，管理和执行经济和贸易制裁</w:t>
      </w:r>
    </w:p>
    <w:p>
      <w:pPr>
        <w:pStyle w:val="BodyText"/>
      </w:pPr>
      <w:r>
        <w:t xml:space="preserve">C.它监督和管理银行机构，以确保国家银行和金融体系的安全和稳健</w:t>
      </w:r>
    </w:p>
    <w:p>
      <w:pPr>
        <w:pStyle w:val="BodyText"/>
      </w:pPr>
      <w:r>
        <w:t xml:space="preserve">D.根据可疑交易报告文件，起诉涉嫌洗钱和恐怖融资的金融机构</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《FATF40条建议细则-2012_2019年6月更新）》释义29条——各国应当建立全国性金融情报中心（FIU），负责接收和分析下列信息:</w:t>
      </w:r>
    </w:p>
    <w:p>
      <w:pPr>
        <w:pStyle w:val="BodyText"/>
      </w:pPr>
      <w:r>
        <w:rPr>
          <w:b/>
        </w:rPr>
        <w:t xml:space="preserve">（a）可疑交易报告（STRs）;</w:t>
      </w:r>
    </w:p>
    <w:p>
      <w:pPr>
        <w:pStyle w:val="BodyText"/>
      </w:pPr>
      <w:r>
        <w:rPr>
          <w:b/>
        </w:rPr>
        <w:t xml:space="preserve">（b）其他与洗钱、相关上游犯罪和恐怖融资相关的信息，并负责移送分析结果。</w:t>
      </w:r>
      <w:r>
        <w:t xml:space="preserve">金融情报中心应当能够从报告机构获取补充信息，以及为更好地履职获取必要的金融、行政和执法信息。教材，金融情报机构是处理金融情报的合法国家机构。</w:t>
      </w:r>
      <w:r>
        <w:rPr>
          <w:b/>
        </w:rPr>
        <w:t xml:space="preserve">金融情报机构负责接收和分析个人、金融机构及其他实体提交的可疑交易报告，并把由此获得的情报分发给地方执法机关和外国金融情报机构，用以打击洗钱活动</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FIU的核心法定职责就是作为接收、分析和分发可疑交易报告（STRs）及其他金融情报的中央机构，这是《FATF建议》第29条明确规定的FIU基本职能。例如中国反洗钱监测分析中心、美国FinCEN都承担这一角色。</w:t>
      </w:r>
    </w:p>
    <w:p>
      <w:pPr>
        <w:pStyle w:val="BodyText"/>
      </w:pPr>
      <w:r>
        <w:t xml:space="preserve">B选项错误，制裁执行通常由其他政府部门负责（如财政部下属的OFAC）FIU可能提供情报支持，但不直接制定或执行制裁政策。</w:t>
      </w:r>
    </w:p>
    <w:p>
      <w:pPr>
        <w:pStyle w:val="BodyText"/>
      </w:pPr>
      <w:r>
        <w:t xml:space="preserve">C选项错误，金融监管（银行监督）是央行或金融监管局的职责，FIU不承担审慎监管职能。</w:t>
      </w:r>
    </w:p>
    <w:p>
      <w:pPr>
        <w:pStyle w:val="BodyText"/>
      </w:pPr>
      <w:r>
        <w:t xml:space="preserve">D选项错误，起诉权属于司法机关（检察院/检察官），FIU可移交线索，但无直接起诉权。</w:t>
      </w:r>
    </w:p>
    <w:p>
      <w:pPr>
        <w:pStyle w:val="BodyText"/>
      </w:pPr>
      <w:r>
        <w:t xml:space="preserve">21.根据FATF40项建议，下列哪项行动是国家应对恐怖融资行为需要采取的行动?</w:t>
      </w:r>
    </w:p>
    <w:p>
      <w:pPr>
        <w:pStyle w:val="BodyText"/>
      </w:pPr>
      <w:r>
        <w:t xml:space="preserve">A.反对</w:t>
      </w:r>
    </w:p>
    <w:p>
      <w:pPr>
        <w:pStyle w:val="BodyText"/>
      </w:pPr>
      <w:r>
        <w:t xml:space="preserve">B.制裁</w:t>
      </w:r>
    </w:p>
    <w:p>
      <w:pPr>
        <w:pStyle w:val="BodyText"/>
      </w:pPr>
      <w:r>
        <w:t xml:space="preserve">C.起诉</w:t>
      </w:r>
    </w:p>
    <w:p>
      <w:pPr>
        <w:pStyle w:val="BodyText"/>
      </w:pPr>
      <w:r>
        <w:t xml:space="preserve">D.定罪</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恐怖融资活动和扩散融资:</w:t>
      </w:r>
      <w:r>
        <w:rPr>
          <w:b/>
        </w:rPr>
        <w:t xml:space="preserve"> </w:t>
      </w:r>
      <w:r>
        <w:rPr>
          <w:b/>
        </w:rPr>
        <w:t xml:space="preserve">各国应将恐怖融资活动定为犯罪</w:t>
      </w:r>
      <w:r>
        <w:rPr>
          <w:b/>
        </w:rPr>
        <w:t xml:space="preserve"> </w:t>
      </w:r>
      <w:r>
        <w:rPr>
          <w:b/>
        </w:rPr>
        <w:t xml:space="preserve">，包括资助恐怖行为、组织和恐怖分子，即使该笔资金并不直接指向恐怖活动。</w:t>
      </w:r>
      <w:r>
        <w:t xml:space="preserve">各国应建立制裁机制，支持冻结联合国安理会指定的参与恐怖活动或大规模杀伤性武器扩散的个人的资产。各国还应采取充分的措施来减轻非盈利组织被恐怖分子滥用的现象。</w:t>
      </w:r>
    </w:p>
    <w:p>
      <w:pPr>
        <w:pStyle w:val="BodyText"/>
      </w:pPr>
      <w:r>
        <w:t xml:space="preserve">22.有一个导游每个月都去银行存现金。他一般情况下每个月平均存1万美金。近三个月里，他每个月平均存进10万美金。当银行询问他为什么存款额度提升得那么明显的时候，他解释说因为最近这里的会议活动特别多，所以业务增长得非常迅速。银行接下来需要采取什么样的行动呢?</w:t>
      </w:r>
    </w:p>
    <w:p>
      <w:pPr>
        <w:pStyle w:val="BodyText"/>
      </w:pPr>
      <w:r>
        <w:t xml:space="preserve">A.立即终止与该客户的关系</w:t>
      </w:r>
    </w:p>
    <w:p>
      <w:pPr>
        <w:pStyle w:val="BodyText"/>
      </w:pPr>
      <w:r>
        <w:t xml:space="preserve">B.定期审查，继续观察</w:t>
      </w:r>
    </w:p>
    <w:p>
      <w:pPr>
        <w:pStyle w:val="BodyText"/>
      </w:pPr>
      <w:r>
        <w:t xml:space="preserve">C.采取下一步调查行动，如果适当的话，应该向有关当局报告该情况并考虑终止与客户的关系</w:t>
      </w:r>
    </w:p>
    <w:p>
      <w:pPr>
        <w:pStyle w:val="BodyText"/>
      </w:pPr>
      <w:r>
        <w:t xml:space="preserve">D.采取下一步调查行动，如果适当的话，应该向有关当局报告该情况并对后来的交易行为设定一个上限</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去风险化:</w:t>
      </w:r>
      <w:r>
        <w:t xml:space="preserve">去风险化系指金融组织终止或禁止与某些和某类客户的业务关系，以此来规避（而不是管理）风险。</w:t>
      </w:r>
      <w:r>
        <w:t xml:space="preserve"> </w:t>
      </w:r>
      <w:r>
        <w:t xml:space="preserve">这一做法符合金融行动特别工作组风险为本的方法。</w:t>
      </w:r>
      <w:r>
        <w:t xml:space="preserve"> </w:t>
      </w:r>
      <w:r>
        <w:t xml:space="preserve">除其他原因外，去风险化还会是盈利忧虑、审慎要求、后金融危机焦虑以及声誉风险考虑的结果。这些建议只要求</w:t>
      </w:r>
      <w:r>
        <w:rPr>
          <w:b/>
        </w:rPr>
        <w:t xml:space="preserve">金融组织在无法降低洗钱和恐怖融资风险时，视具体情况终止客户关系</w:t>
      </w:r>
      <w:r>
        <w:rPr>
          <w:b/>
        </w:rPr>
        <w:t xml:space="preserve"> </w:t>
      </w:r>
      <w:r>
        <w:rPr>
          <w:b/>
        </w:rPr>
        <w:t xml:space="preserve">。</w:t>
      </w:r>
    </w:p>
    <w:p>
      <w:pPr>
        <w:pStyle w:val="BodyText"/>
      </w:pPr>
      <w:r>
        <w:rPr>
          <w:b/>
        </w:rPr>
        <w:t xml:space="preserve">选项分析:</w:t>
      </w:r>
    </w:p>
    <w:p>
      <w:pPr>
        <w:pStyle w:val="BodyText"/>
      </w:pPr>
      <w:r>
        <w:t xml:space="preserve">A选项错误，立即终止关系未履行调查义务，可能误伤合法客户。</w:t>
      </w:r>
    </w:p>
    <w:p>
      <w:pPr>
        <w:pStyle w:val="BodyText"/>
      </w:pPr>
      <w:r>
        <w:t xml:space="preserve">B选项错误，仅观察属于被动应对，不符合"主动管控高风险"原则。</w:t>
      </w:r>
    </w:p>
    <w:p>
      <w:pPr>
        <w:pStyle w:val="BodyText"/>
      </w:pPr>
      <w:r>
        <w:t xml:space="preserve">D选项错误，设定交易上限治标不治本，若资金非法，上限无法解决根本风险。</w:t>
      </w:r>
    </w:p>
    <w:p>
      <w:pPr>
        <w:pStyle w:val="BodyText"/>
      </w:pPr>
      <w:r>
        <w:t xml:space="preserve">23.(多选题)在金融行动特别工作组相互评估过程之后，确定其打击洗钱、恐怖主义融资和扩散融资制度存在战略缺陷的司法管辖区将采取哪些行动?（选择两个）</w:t>
      </w:r>
    </w:p>
    <w:p>
      <w:pPr>
        <w:pStyle w:val="BodyText"/>
      </w:pPr>
      <w:r>
        <w:t xml:space="preserve">A.如果进展不足，请期待金融行动工作组就司法管辖区的合规程度发表私人声明</w:t>
      </w:r>
    </w:p>
    <w:p>
      <w:pPr>
        <w:pStyle w:val="BodyText"/>
      </w:pPr>
      <w:r>
        <w:t xml:space="preserve">B.根据司法管辖区自己的专家标准，向金融行动工作组提出技术合规性重新评级的上诉</w:t>
      </w:r>
    </w:p>
    <w:p>
      <w:pPr>
        <w:pStyle w:val="BodyText"/>
      </w:pPr>
      <w:r>
        <w:t xml:space="preserve">C.表现出高级别承诺，迅速解决金融行动工作组相互评估报告中确定的缺陷</w:t>
      </w:r>
    </w:p>
    <w:p>
      <w:pPr>
        <w:pStyle w:val="BodyText"/>
      </w:pPr>
      <w:r>
        <w:t xml:space="preserve">D.要求金融行动工作组延长期限，以使当地了解解决缺陷所需的改进</w:t>
      </w:r>
    </w:p>
    <w:p>
      <w:pPr>
        <w:pStyle w:val="BodyText"/>
      </w:pPr>
      <w:r>
        <w:t xml:space="preserve">E.向金融行动工作组报告其在强化后续机制下的进展情况</w:t>
      </w:r>
    </w:p>
    <w:p>
      <w:pPr>
        <w:pStyle w:val="BodyText"/>
      </w:pPr>
      <w:r>
        <w:t xml:space="preserve">答案:C E</w:t>
      </w:r>
    </w:p>
    <w:p>
      <w:pPr>
        <w:pStyle w:val="BodyText"/>
      </w:pPr>
      <w:r>
        <w:t xml:space="preserve">解析:</w:t>
      </w:r>
      <w:r>
        <w:rPr>
          <w:b/>
        </w:rPr>
        <w:t xml:space="preserve">具体知识点:</w:t>
      </w:r>
    </w:p>
    <w:p>
      <w:pPr>
        <w:pStyle w:val="BodyText"/>
      </w:pPr>
      <w:r>
        <w:t xml:space="preserve">不合作国家</w:t>
      </w:r>
    </w:p>
    <w:p>
      <w:pPr>
        <w:pStyle w:val="BodyText"/>
      </w:pPr>
      <w:r>
        <w:rPr>
          <w:b/>
        </w:rPr>
        <w:t xml:space="preserve">金融行动特别工作组鼓励成员根据这些司法管辖区的战略缺陷进行自省</w:t>
      </w:r>
      <w:r>
        <w:rPr>
          <w:b/>
        </w:rPr>
        <w:t xml:space="preserve"> </w:t>
      </w:r>
      <w:r>
        <w:rPr>
          <w:b/>
        </w:rPr>
        <w:t xml:space="preserve">。如果某国未能及时进步，或进步程度不足，则金融行动特别工作组可对该国施加更大压力，将其列入"需要采取措施"的名单，迫使其做出有效改进。</w:t>
      </w:r>
      <w:r>
        <w:t xml:space="preserve">金融</w:t>
      </w:r>
      <w:r>
        <w:t xml:space="preserve">行动特别工作组还会列明不再需要纳入全球反洗钱</w:t>
      </w:r>
      <w:r>
        <w:t xml:space="preserve"> </w:t>
      </w:r>
      <w:r>
        <w:t xml:space="preserve">/</w:t>
      </w:r>
      <w:r>
        <w:t xml:space="preserve"> </w:t>
      </w:r>
      <w:r>
        <w:t xml:space="preserve">反恐融资活动合规情况持续监控范围的司法管辖区。通常，如果某国针对以往识别的战略缺陷，建立法律或监管框架，兑现其对行动计划的承诺，则可视为该国已在改善反洗钱/反恐融资体系方面做出重大进步。然而，该国</w:t>
      </w:r>
      <w:r>
        <w:rPr>
          <w:b/>
        </w:rPr>
        <w:t xml:space="preserve">必须继续和适当的金融行动特别工作组类区域性组织合作，解决互评报告指出的问题</w:t>
      </w:r>
      <w:r>
        <w:rPr>
          <w:b/>
        </w:rPr>
        <w:t xml:space="preserve"> </w:t>
      </w:r>
      <w:r>
        <w:rPr>
          <w:b/>
        </w:rPr>
        <w:t xml:space="preserve">。</w:t>
      </w:r>
    </w:p>
    <w:p>
      <w:pPr>
        <w:pStyle w:val="BodyText"/>
      </w:pPr>
      <w:r>
        <w:rPr>
          <w:b/>
        </w:rPr>
        <w:t xml:space="preserve">选项分析:</w:t>
      </w:r>
    </w:p>
    <w:p>
      <w:pPr>
        <w:pStyle w:val="BodyText"/>
      </w:pPr>
      <w:r>
        <w:t xml:space="preserve">A选项错误，FATF 不会仅发表 "私人声明"，而是会</w:t>
      </w:r>
      <w:r>
        <w:t xml:space="preserve"> </w:t>
      </w:r>
      <w:r>
        <w:t xml:space="preserve">公开通报（如灰名单或黑名单），以促使司法管辖区采取行动。</w:t>
      </w:r>
    </w:p>
    <w:p>
      <w:pPr>
        <w:pStyle w:val="BodyText"/>
      </w:pPr>
      <w:r>
        <w:t xml:space="preserve">B选项错误，司法管辖区不能自行上诉 技术合规性评级，FATF</w:t>
      </w:r>
      <w:r>
        <w:t xml:space="preserve"> </w:t>
      </w:r>
      <w:r>
        <w:t xml:space="preserve">的评估由专家团队决定，重新评级需通过 后续评估 而非上诉程序。</w:t>
      </w:r>
    </w:p>
    <w:p>
      <w:pPr>
        <w:pStyle w:val="BodyText"/>
      </w:pPr>
      <w:r>
        <w:t xml:space="preserve">D选项错误，FATF 不会随意延长整改期限，司法管辖区必须在规定时间内（通常</w:t>
      </w:r>
      <w:r>
        <w:t xml:space="preserve"> </w:t>
      </w:r>
      <w:r>
        <w:t xml:space="preserve">12-24 个月）提交改进计划并执行。</w:t>
      </w:r>
    </w:p>
    <w:p>
      <w:pPr>
        <w:pStyle w:val="BodyText"/>
      </w:pPr>
      <w:r>
        <w:t xml:space="preserve">24.(多选题)类似金融行动任务小组的地区组织是通过哪两个方式在其地区影响反洗钱和资助恐怖活动标准的?(选两个答案)</w:t>
      </w:r>
    </w:p>
    <w:p>
      <w:pPr>
        <w:pStyle w:val="BodyText"/>
      </w:pPr>
      <w:r>
        <w:t xml:space="preserve">A.他们发布适用于他们地区的文本</w:t>
      </w:r>
    </w:p>
    <w:p>
      <w:pPr>
        <w:pStyle w:val="BodyText"/>
      </w:pPr>
      <w:r>
        <w:t xml:space="preserve">B.在参与成员中进行互评</w:t>
      </w:r>
    </w:p>
    <w:p>
      <w:pPr>
        <w:pStyle w:val="BodyText"/>
      </w:pPr>
      <w:r>
        <w:t xml:space="preserve">C.在他们的地区进行执法</w:t>
      </w:r>
    </w:p>
    <w:p>
      <w:pPr>
        <w:pStyle w:val="BodyText"/>
      </w:pPr>
      <w:r>
        <w:t xml:space="preserve">D.他们要求参与国家按照他们的要求采取相关法律</w:t>
      </w:r>
    </w:p>
    <w:p>
      <w:pPr>
        <w:pStyle w:val="BodyText"/>
      </w:pPr>
      <w:r>
        <w:t xml:space="preserve">答案:A B</w:t>
      </w:r>
    </w:p>
    <w:p>
      <w:pPr>
        <w:pStyle w:val="BodyText"/>
      </w:pPr>
      <w:r>
        <w:t xml:space="preserve">解析:</w:t>
      </w:r>
      <w:r>
        <w:rPr>
          <w:b/>
        </w:rPr>
        <w:t xml:space="preserve">具体知识点:</w:t>
      </w:r>
    </w:p>
    <w:p>
      <w:pPr>
        <w:pStyle w:val="BodyText"/>
      </w:pPr>
      <w:r>
        <w:t xml:space="preserve">审查程序</w:t>
      </w:r>
    </w:p>
    <w:p>
      <w:pPr>
        <w:pStyle w:val="BodyText"/>
      </w:pPr>
      <w:r>
        <w:t xml:space="preserve">金融行动特别工作组的国际合作审查小组 (ICRG) 负责监督识别和审查存在反洗钱</w:t>
      </w:r>
      <w:r>
        <w:t xml:space="preserve"> </w:t>
      </w:r>
      <w:r>
        <w:t xml:space="preserve">/ 反恐融资战略缺陷的司法管辖区。这个程序始于2007年，并在 2009</w:t>
      </w:r>
      <w:r>
        <w:t xml:space="preserve"> </w:t>
      </w:r>
      <w:r>
        <w:t xml:space="preserve">年得到强化。为了符合FATF</w:t>
      </w:r>
      <w:r>
        <w:t xml:space="preserve"> </w:t>
      </w:r>
      <w:r>
        <w:t xml:space="preserve">新四十项建议以及新修订的互评估程序，该程序于2015年进行了更新。金融行动特别工作组基于威胁、漏洞和具体风险这三个维度来审查各个司法管辖区。</w:t>
      </w:r>
      <w:r>
        <w:rPr>
          <w:b/>
        </w:rPr>
        <w:t xml:space="preserve">如果某一个司法管辖区拒绝加入金融行动特别工作组的区域性组织</w:t>
      </w:r>
      <w:r>
        <w:rPr>
          <w:b/>
        </w:rPr>
        <w:t xml:space="preserve"> </w:t>
      </w:r>
      <w:r>
        <w:rPr>
          <w:b/>
        </w:rPr>
        <w:t xml:space="preserve">(FSRB)、不允许及时发布互评结果和/或自身互评结果为"差"</w:t>
      </w:r>
      <w:r>
        <w:t xml:space="preserve">，则其就要接受审查。若司法管辖区在技术合规方面有</w:t>
      </w:r>
      <w:r>
        <w:t xml:space="preserve"> </w:t>
      </w:r>
      <w:r>
        <w:t xml:space="preserve">20 项或以上不合规 (NC) 和部分合规 (PC) 评级，或在11项直接成果中有</w:t>
      </w:r>
      <w:r>
        <w:t xml:space="preserve"> </w:t>
      </w:r>
      <w:r>
        <w:t xml:space="preserve">6项或以上的有效性评级低，其互评结果则视为"差"。</w:t>
      </w:r>
      <w:r>
        <w:br/>
      </w:r>
      <w:r>
        <w:br/>
      </w:r>
    </w:p>
    <w:p>
      <w:pPr>
        <w:pStyle w:val="BodyText"/>
      </w:pPr>
      <w:r>
        <w:rPr>
          <w:b/>
        </w:rPr>
        <w:t xml:space="preserve">选项分析:</w:t>
      </w:r>
      <w:r>
        <w:br/>
      </w:r>
      <w:r>
        <w:t xml:space="preserve">A选项正确，FSRB会发布指导性文件、地区适用的标准或建议，帮助成员国理解和落实 FATF 标准。</w:t>
      </w:r>
      <w:r>
        <w:br/>
      </w:r>
      <w:r>
        <w:t xml:space="preserve">B选项正确，互评是 FATF 及其地区组织的核心机制，用来评估成员国 AML/CFT 制度的有效性。通过互评，可以评估成员国的合规情况，指出缺陷，并提出改进建议，这是一种强有力的同行压力机制，直接推动各国提升其标准。</w:t>
      </w:r>
    </w:p>
    <w:p>
      <w:pPr>
        <w:pStyle w:val="BodyText"/>
      </w:pPr>
      <w:r>
        <w:t xml:space="preserve">C选项错误，金融行动特别工作组类区域性组织是标准制定和合作论坛，它们本身不具备执法权。执法是各主权国家监管和司法机构的职责。这些组织的作用是促进合作和提供评估，而非直接执法。</w:t>
      </w:r>
    </w:p>
    <w:p>
      <w:pPr>
        <w:pStyle w:val="BodyText"/>
      </w:pPr>
      <w:r>
        <w:t xml:space="preserve">D选项错误，这些区域性组织并不制定自己独立于FATF的“要求”或法律。它们的核心使命是推动成员国采纳和实施FATF的建议（即国际标准）。</w:t>
      </w:r>
      <w:r>
        <w:br/>
      </w:r>
      <w:r>
        <w:br/>
      </w:r>
      <w:r>
        <w:rPr>
          <w:b/>
        </w:rPr>
        <w:t xml:space="preserve">总逻辑：</w:t>
      </w:r>
      <w:r>
        <w:br/>
      </w:r>
      <w:r>
        <w:t xml:space="preserve">FSRB的作用是：制定地区指导文本 + 开展互评机制。它们不直接执法，也不强制立法。</w:t>
      </w:r>
    </w:p>
    <w:p>
      <w:pPr>
        <w:pStyle w:val="BodyText"/>
      </w:pPr>
      <w:r>
        <w:t xml:space="preserve">25.金融行动特别工作组（FATF）如何传达其关于具有战略反洗钱/反恐怖主义融资缺陷的司法管辖区的调查结果?</w:t>
      </w:r>
    </w:p>
    <w:p>
      <w:pPr>
        <w:pStyle w:val="BodyText"/>
      </w:pPr>
      <w:r>
        <w:t xml:space="preserve">A.通过向私营部门发放文件</w:t>
      </w:r>
    </w:p>
    <w:p>
      <w:pPr>
        <w:pStyle w:val="BodyText"/>
      </w:pPr>
      <w:r>
        <w:t xml:space="preserve">B.每年发布两份正式文件3次</w:t>
      </w:r>
    </w:p>
    <w:p>
      <w:pPr>
        <w:pStyle w:val="BodyText"/>
      </w:pPr>
      <w:r>
        <w:t xml:space="preserve">C.向金融行动工作组成员提供非正式交流</w:t>
      </w:r>
    </w:p>
    <w:p>
      <w:pPr>
        <w:pStyle w:val="BodyText"/>
      </w:pPr>
      <w:r>
        <w:t xml:space="preserve">D.向有缺陷的司法管辖区发布四份正式文件</w:t>
      </w:r>
    </w:p>
    <w:p>
      <w:pPr>
        <w:pStyle w:val="BodyText"/>
      </w:pPr>
      <w:r>
        <w:t xml:space="preserve">答案:B</w:t>
      </w:r>
    </w:p>
    <w:p>
      <w:pPr>
        <w:pStyle w:val="BodyText"/>
      </w:pPr>
      <w:r>
        <w:t xml:space="preserve">解析:</w:t>
      </w:r>
      <w:r>
        <w:rPr>
          <w:b/>
        </w:rPr>
        <w:t xml:space="preserve">具体知识点:</w:t>
      </w:r>
    </w:p>
    <w:p>
      <w:pPr>
        <w:pStyle w:val="BodyText"/>
      </w:pPr>
      <w:r>
        <w:t xml:space="preserve">"不合作国家和地区名单"已经被一项新的流程所取代，在这项新的流程中，金融行动特别工作组开始识别在反洗钱</w:t>
      </w:r>
      <w:r>
        <w:t xml:space="preserve"> </w:t>
      </w:r>
      <w:r>
        <w:t xml:space="preserve">/ 反恐融资体系中存在缺陷的有司法管辖区。</w:t>
      </w:r>
      <w:r>
        <w:t xml:space="preserve"> </w:t>
      </w:r>
      <w:r>
        <w:t xml:space="preserve">金融行动特别工作组的这一新流程响应了二十国集团公开识别高风险司法管辖区并对存在战略缺陷的司法管辖区发布定时更新的努力。</w:t>
      </w:r>
      <w:r>
        <w:t xml:space="preserve"> </w:t>
      </w:r>
      <w:r>
        <w:t xml:space="preserve">这也是为了回应对"不合作"这一称谓的批评，因为很多不合规的司法管辖区只是缺乏打击金融犯罪所必需的工具和基础设施。</w:t>
      </w:r>
    </w:p>
    <w:p>
      <w:pPr>
        <w:pStyle w:val="BodyText"/>
      </w:pPr>
      <w:r>
        <w:rPr>
          <w:b/>
        </w:rPr>
        <w:t xml:space="preserve">选项分析:</w:t>
      </w:r>
    </w:p>
    <w:p>
      <w:pPr>
        <w:pStyle w:val="BodyText"/>
      </w:pPr>
      <w:r>
        <w:t xml:space="preserve">A选项错误，FATF的名单是公开的，面向全球监管机构、金融机构和国际组织，而非仅私营部门。</w:t>
      </w:r>
    </w:p>
    <w:p>
      <w:pPr>
        <w:pStyle w:val="BodyText"/>
      </w:pPr>
      <w:r>
        <w:t xml:space="preserve">C选项错误，FATF的调查结果是 正式且公开的，不是通过非正式渠道传达。</w:t>
      </w:r>
    </w:p>
    <w:p>
      <w:pPr>
        <w:pStyle w:val="BodyText"/>
      </w:pPr>
      <w:r>
        <w:t xml:space="preserve">D选项错误，FATF不会单独向问题司法管辖区发布多份文件，而是通过</w:t>
      </w:r>
      <w:r>
        <w:t xml:space="preserve"> </w:t>
      </w:r>
      <w:r>
        <w:t xml:space="preserve">全球公开声明施加国际压力。</w:t>
      </w:r>
    </w:p>
    <w:p>
      <w:pPr>
        <w:pStyle w:val="BodyText"/>
      </w:pPr>
      <w:r>
        <w:t xml:space="preserve">26.在实施新员工筛查计划时，反洗钱官员应与以下哪一方协调?</w:t>
      </w:r>
    </w:p>
    <w:p>
      <w:pPr>
        <w:pStyle w:val="BodyText"/>
      </w:pPr>
      <w:r>
        <w:t xml:space="preserve">A.内部审计</w:t>
      </w:r>
    </w:p>
    <w:p>
      <w:pPr>
        <w:pStyle w:val="BodyText"/>
      </w:pPr>
      <w:r>
        <w:t xml:space="preserve">B.本地金融情报机构</w:t>
      </w:r>
    </w:p>
    <w:p>
      <w:pPr>
        <w:pStyle w:val="BodyText"/>
      </w:pPr>
      <w:r>
        <w:t xml:space="preserve">C.人力资源</w:t>
      </w:r>
    </w:p>
    <w:p>
      <w:pPr>
        <w:pStyle w:val="BodyText"/>
      </w:pPr>
      <w:r>
        <w:t xml:space="preserve">D.监管机构</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反洗钱合规和内部职能部门，以及更广义的合规职能部门、</w:t>
      </w:r>
      <w:r>
        <w:rPr>
          <w:b/>
        </w:rPr>
        <w:t xml:space="preserve">人力资源部门</w:t>
      </w:r>
      <w:r>
        <w:t xml:space="preserve">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为确保成功监管反洗钱制度，首席反洗钱官必须具备充分独立性，不受业务条线干扰，谨防存在利益冲突或受到不公正意见或顾问的影响。首席反洗钱官不应负责数据保护或内部审计工作。</w:t>
      </w:r>
    </w:p>
    <w:p>
      <w:pPr>
        <w:pStyle w:val="BodyText"/>
      </w:pPr>
      <w:r>
        <w:rPr>
          <w:b/>
        </w:rPr>
        <w:t xml:space="preserve">选项分析:</w:t>
      </w:r>
    </w:p>
    <w:p>
      <w:pPr>
        <w:pStyle w:val="BodyText"/>
      </w:pPr>
      <w:r>
        <w:t xml:space="preserve">A选项错误，审计部门负责事后检查，而非筛查计划的实施阶段。AML官员可能在审计阶段与其合作，但非首要协调方。</w:t>
      </w:r>
    </w:p>
    <w:p>
      <w:pPr>
        <w:pStyle w:val="BodyText"/>
      </w:pPr>
      <w:r>
        <w:t xml:space="preserve">B选项错误，FIU负责接收可疑交易报告（STR），与员工筛查无直接关系，除非发现员工涉及犯罪需上报。</w:t>
      </w:r>
    </w:p>
    <w:p>
      <w:pPr>
        <w:pStyle w:val="BodyText"/>
      </w:pPr>
      <w:r>
        <w:t xml:space="preserve">D选项错误，监管机构（如央行、金融监管局）制定规则并检查合规性，但日常筛查需内部执行，无需直接协调。</w:t>
      </w:r>
    </w:p>
    <w:p>
      <w:pPr>
        <w:pStyle w:val="BodyText"/>
      </w:pPr>
      <w:r>
        <w:t xml:space="preserve">27.转入的大量电汇会生成有关客户端的警报。资金立即通过现金提取并且记入电汇的借方账户。应首先审查哪些信息以调查此警报/案例?</w:t>
      </w:r>
    </w:p>
    <w:p>
      <w:pPr>
        <w:pStyle w:val="BodyText"/>
      </w:pPr>
      <w:r>
        <w:t xml:space="preserve">A.公开来源信息</w:t>
      </w:r>
    </w:p>
    <w:p>
      <w:pPr>
        <w:pStyle w:val="BodyText"/>
      </w:pPr>
      <w:r>
        <w:t xml:space="preserve">B.负面媒体搜索</w:t>
      </w:r>
    </w:p>
    <w:p>
      <w:pPr>
        <w:pStyle w:val="BodyText"/>
      </w:pPr>
      <w:r>
        <w:t xml:space="preserve">C.客户资料</w:t>
      </w:r>
    </w:p>
    <w:p>
      <w:pPr>
        <w:pStyle w:val="BodyText"/>
      </w:pPr>
      <w:r>
        <w:t xml:space="preserve">D.账户活动</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一种降低洗钱风险的重要方法是，根据风险评估和</w:t>
      </w:r>
      <w:r>
        <w:rPr>
          <w:b/>
        </w:rPr>
        <w:t xml:space="preserve">客户资料</w:t>
      </w:r>
      <w:r>
        <w:t xml:space="preserve">提供的信息，利用交易监控系统对客户的活动开展持续监控。通过这种方法，银行可履行识别和报告可疑活动的职责。</w:t>
      </w:r>
      <w:r>
        <w:t xml:space="preserve"> </w:t>
      </w:r>
      <w:r>
        <w:t xml:space="preserve">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公开来源信息涵盖面很广，包括新闻报道、社交媒体、政府公开数据等。虽然这些信息可能会提供一些关于客户的背景信息，例如客户的社会声誉、商业活动等方面的内容，但对于解释当前特定的资金异动情况，其针对性和时效性可能不足。公开来源信息通常是较为宽泛和一般性的资料，难以直接揭示与该笔电汇及后续现金提取行为相关的具体线索，对于深入了解客户在此次交易中的意图和行为模式帮助有限，所以一般不是首要审查的信息。</w:t>
      </w:r>
    </w:p>
    <w:p>
      <w:pPr>
        <w:pStyle w:val="BodyText"/>
      </w:pPr>
      <w:r>
        <w:t xml:space="preserve">B选项错误，负面媒体搜索主要是聚焦于查找是否有关于客户的负面新闻报道，比如涉及法律纠纷、财务困境、欺诈指控等方面的信息。尽管这些信息能够在一定程度上反映客户的信誉状况和潜在风险，但它并不能直接说明此次资金转入、提取以及记入电汇借方账户等具体操作的原因和背景。负面媒体报道可能只是反映了客户过去或其他方面的问题，与当前特定的资金流动事件之间可能没有直接的关联，因此在调查此警报</w:t>
      </w:r>
      <w:r>
        <w:t xml:space="preserve"> </w:t>
      </w:r>
      <w:r>
        <w:t xml:space="preserve">/ 案例时，通常不会将其作为首要审查的内容。</w:t>
      </w:r>
    </w:p>
    <w:p>
      <w:pPr>
        <w:pStyle w:val="BodyText"/>
      </w:pPr>
      <w:r>
        <w:t xml:space="preserve">C选项正确，</w:t>
      </w:r>
      <w:r>
        <w:rPr>
          <w:b/>
        </w:rPr>
        <w:t xml:space="preserve">客户资料包含了客户开户时提供的各种详细信息，如身份信息、职业信息、联系方式、财务状况、开户目的等。审查客户资料有助于调查人员全面了解客户的基本情况和背景，建立对客户的初步认知框架</w:t>
      </w:r>
      <w:r>
        <w:rPr>
          <w:b/>
        </w:rPr>
        <w:t xml:space="preserve">。通过客户资料中的职业信息和财务状况，可以评估客户的收入来源和资金规模是否与此次大量电汇相匹配;开户目的信息可以帮助判断资金流动是否符合客户开户时声明的用途。此外，客户资料还可能包含客户的风险偏好、交易习惯等信息，这些对于分析客户为何在资金转入后立即进行现金提取等异常行为具有重要的参考价值。</w:t>
      </w:r>
      <w:r>
        <w:t xml:space="preserve">例如，如果客户在资料中表明自己是保守型投资者，很少进行现金交易，那么此次大量现金提取就与客户的惯常行为不符，需要进一步深入调查。所以，客户资料能够为调查提供重要的基础和方向，是首先应该审查的信息之一。</w:t>
      </w:r>
    </w:p>
    <w:p>
      <w:pPr>
        <w:pStyle w:val="BodyText"/>
      </w:pPr>
      <w:r>
        <w:t xml:space="preserve">D选项错误，账户活动记录了账户的所有交易细节，包括资金的流入流出、交易时间、交易地点、交易方式等信息，能够直接反映出资金的流动轨迹和交易模式。虽然账户活动对于调查资金异动至关重要，但在审查账户活动之前，需要先了解客户的基本情况和背景信息，以便更好地评估账户活动的合理性和异常性。如果没有对客户资料进行事先审查，就难以判断账户活动中的哪些交易是符合客户正常行为模式的，哪些是异常的。例如，对于一个经常进行大额现金交易的企业客户，其资金提取行为可能是正常的业务需求;但对于一个普通个人客户，突然出现大量现金提取就可能存在问题。因此，账户活动虽然是调查的重要环节，但通常需要在审查客户资料之后，结合客户的具体情况进行分析，所以不是首要审查的信息。</w:t>
      </w:r>
    </w:p>
    <w:p>
      <w:pPr>
        <w:pStyle w:val="BodyText"/>
      </w:pPr>
      <w:r>
        <w:t xml:space="preserve">28.根据巴塞尔委员会的要求，KYC计划应包含的四个关键要素是什么?</w:t>
      </w:r>
    </w:p>
    <w:p>
      <w:pPr>
        <w:pStyle w:val="BodyText"/>
      </w:pPr>
      <w:r>
        <w:t xml:space="preserve">A.客户准入、制裁监控、客户接纳、客户尽职调查</w:t>
      </w:r>
    </w:p>
    <w:p>
      <w:pPr>
        <w:pStyle w:val="BodyText"/>
      </w:pPr>
      <w:r>
        <w:t xml:space="preserve">B.客户身份识别、风险评估、客户筛选、监控</w:t>
      </w:r>
    </w:p>
    <w:p>
      <w:pPr>
        <w:pStyle w:val="BodyText"/>
      </w:pPr>
      <w:r>
        <w:t xml:space="preserve">C.客户准入、风险监控、客户接纳、强化尽职调查</w:t>
      </w:r>
    </w:p>
    <w:p>
      <w:pPr>
        <w:pStyle w:val="BodyText"/>
      </w:pPr>
      <w:r>
        <w:t xml:space="preserve">D.客户身份识别、风险管理、客户接纳、监控</w:t>
      </w:r>
    </w:p>
    <w:p>
      <w:pPr>
        <w:pStyle w:val="BodyText"/>
      </w:pPr>
      <w:r>
        <w:t xml:space="preserve">答案:D</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w:t>
      </w:r>
      <w:r>
        <w:rPr>
          <w:b/>
        </w:rPr>
        <w:t xml:space="preserve">客户身份识别</w:t>
      </w:r>
    </w:p>
    <w:p>
      <w:pPr>
        <w:pStyle w:val="BodyText"/>
      </w:pPr>
      <w:r>
        <w:t xml:space="preserve">o</w:t>
      </w:r>
      <w:r>
        <w:rPr>
          <w:b/>
        </w:rPr>
        <w:t xml:space="preserve">风险管理</w:t>
      </w:r>
    </w:p>
    <w:p>
      <w:pPr>
        <w:pStyle w:val="BodyText"/>
      </w:pPr>
      <w:r>
        <w:t xml:space="preserve">o</w:t>
      </w:r>
      <w:r>
        <w:rPr>
          <w:b/>
        </w:rPr>
        <w:t xml:space="preserve">客户接纳政策</w:t>
      </w:r>
    </w:p>
    <w:p>
      <w:pPr>
        <w:pStyle w:val="BodyText"/>
      </w:pPr>
      <w:r>
        <w:t xml:space="preserve">o</w:t>
      </w:r>
      <w:r>
        <w:rPr>
          <w:b/>
        </w:rPr>
        <w:t xml:space="preserve">持续监控</w:t>
      </w:r>
    </w:p>
    <w:p>
      <w:pPr>
        <w:pStyle w:val="BodyText"/>
      </w:pPr>
      <w:r>
        <w:rPr>
          <w:b/>
        </w:rPr>
        <w:t xml:space="preserve">选项分析:</w:t>
      </w:r>
    </w:p>
    <w:p>
      <w:pPr>
        <w:pStyle w:val="BodyText"/>
      </w:pPr>
      <w:r>
        <w:t xml:space="preserve">A选项错误，"制裁监控"是独立于KYC的合规措施（如OFAC筛查），不属于KYC四要素。</w:t>
      </w:r>
    </w:p>
    <w:p>
      <w:pPr>
        <w:pStyle w:val="BodyText"/>
      </w:pPr>
      <w:r>
        <w:t xml:space="preserve">B选项错误，"客户筛选"是客户接纳的一部分，未完整涵盖巴塞尔要求的四要素。</w:t>
      </w:r>
    </w:p>
    <w:p>
      <w:pPr>
        <w:pStyle w:val="BodyText"/>
      </w:pPr>
      <w:r>
        <w:t xml:space="preserve">C选项错误，"强化尽职调查（EDD）"仅适用于高风险客户，是风险管理的一部分，非独立要素。</w:t>
      </w:r>
    </w:p>
    <w:p>
      <w:pPr>
        <w:pStyle w:val="BodyText"/>
      </w:pPr>
      <w:r>
        <w:t xml:space="preserve">29.当金融机构（FI）收到来自执法部门的法院指令时，应:</w:t>
      </w:r>
    </w:p>
    <w:p>
      <w:pPr>
        <w:pStyle w:val="BodyText"/>
      </w:pPr>
      <w:r>
        <w:t xml:space="preserve">A.响应并提供客户化名信息，以确保其符合数据隐私法规</w:t>
      </w:r>
    </w:p>
    <w:p>
      <w:pPr>
        <w:pStyle w:val="BodyText"/>
      </w:pPr>
      <w:r>
        <w:t xml:space="preserve">B.响应并提供客户信息，必要时能够提供分公司和子公司的信息</w:t>
      </w:r>
    </w:p>
    <w:p>
      <w:pPr>
        <w:pStyle w:val="BodyText"/>
      </w:pPr>
      <w:r>
        <w:t xml:space="preserve">C.在与执法部门共享客户的个人数据之前，向数据保护官报告，以请求数据交换批准</w:t>
      </w:r>
    </w:p>
    <w:p>
      <w:pPr>
        <w:pStyle w:val="BodyText"/>
      </w:pPr>
      <w:r>
        <w:t xml:space="preserve">D.向董事会报告，要求获得数据交换批准，并包括公司律师，以确保此类交换有法律依据</w:t>
      </w:r>
    </w:p>
    <w:p>
      <w:pPr>
        <w:pStyle w:val="BodyText"/>
      </w:pPr>
      <w:r>
        <w:t xml:space="preserve">答案:B</w:t>
      </w:r>
    </w:p>
    <w:p>
      <w:pPr>
        <w:pStyle w:val="BodyText"/>
      </w:pPr>
      <w:r>
        <w:t xml:space="preserve">解析:</w:t>
      </w:r>
      <w:r>
        <w:rPr>
          <w:b/>
        </w:rPr>
        <w:t xml:space="preserve">具体知识点:</w:t>
      </w:r>
    </w:p>
    <w:p>
      <w:pPr>
        <w:pStyle w:val="BodyText"/>
      </w:pPr>
      <w:r>
        <w:t xml:space="preserve">2004年10月，委员会发布了另一个关于"了解您的客户"的重要文件，即《一体化"了解您的客户"风险管理》，这是对2001年10月发布的《银行客户尽职调查》的补充。这份2004</w:t>
      </w:r>
      <w:r>
        <w:t xml:space="preserve"> </w:t>
      </w:r>
      <w:r>
        <w:t xml:space="preserve">年的文件审视了整个银行集团内部有效管理"了解您的客户"风险的关键因素，指出银行需要有一个全球统一的方法，并</w:t>
      </w:r>
      <w:r>
        <w:rPr>
          <w:b/>
        </w:rPr>
        <w:t xml:space="preserve">将实现完善的"了解您的客户"制度所需的要素应用于母行或总部以及所有分支机构和子公司</w:t>
      </w:r>
      <w:r>
        <w:t xml:space="preserve">。这些要素包括:风险管理、客户接纳和识别政策以及对高风险账户的持续监控。</w:t>
      </w:r>
      <w:r>
        <w:br/>
      </w:r>
      <w:r>
        <w:br/>
      </w:r>
    </w:p>
    <w:p>
      <w:pPr>
        <w:pStyle w:val="BodyText"/>
      </w:pPr>
      <w:r>
        <w:rPr>
          <w:b/>
        </w:rPr>
        <w:t xml:space="preserve">选项分析:</w:t>
      </w:r>
    </w:p>
    <w:p>
      <w:pPr>
        <w:pStyle w:val="BodyText"/>
      </w:pPr>
      <w:r>
        <w:t xml:space="preserve">A选项错误，法院指令通常要求提供真实信息，而非化名。</w:t>
      </w:r>
    </w:p>
    <w:p>
      <w:pPr>
        <w:pStyle w:val="BodyText"/>
      </w:pPr>
      <w:r>
        <w:t xml:space="preserve">B选项正确，</w:t>
      </w:r>
      <w:r>
        <w:rPr>
          <w:b/>
        </w:rPr>
        <w:t xml:space="preserve">因为金融机构有法律义务遵守有效的法院指令，提供所要求的客户信息，包括分公司和子公司的数据（如适用）。</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r>
        <w:br/>
      </w:r>
      <w:r>
        <w:br/>
      </w:r>
      <w:r>
        <w:rPr>
          <w:b/>
        </w:rPr>
        <w:t xml:space="preserve">注意：</w:t>
      </w:r>
      <w:r>
        <w:br/>
      </w:r>
      <w:r>
        <w:t xml:space="preserve">执法部门自己发的请求，FI可以拒绝或要求法律依据。</w:t>
      </w:r>
      <w:r>
        <w:t xml:space="preserve"> </w:t>
      </w:r>
      <w:r>
        <w:t xml:space="preserve">执法部门通过法院获得的法院命令，FI必须依法提供信息。</w:t>
      </w:r>
    </w:p>
    <w:p>
      <w:pPr>
        <w:pStyle w:val="BodyText"/>
      </w:pPr>
      <w:r>
        <w:t xml:space="preserve">30.进行调查时，应采取哪些关键步骤来维护和保护用于调查可疑活动的支持文件?</w:t>
      </w:r>
    </w:p>
    <w:p>
      <w:pPr>
        <w:pStyle w:val="BodyText"/>
      </w:pPr>
      <w:r>
        <w:t xml:space="preserve">A.确定传播调查方法的基本原理和客观依据</w:t>
      </w:r>
    </w:p>
    <w:p>
      <w:pPr>
        <w:pStyle w:val="BodyText"/>
      </w:pPr>
      <w:r>
        <w:t xml:space="preserve">B.使用替代阈值执行警报事务，以确保正确校准</w:t>
      </w:r>
    </w:p>
    <w:p>
      <w:pPr>
        <w:pStyle w:val="BodyText"/>
      </w:pPr>
      <w:r>
        <w:t xml:space="preserve">C.确保安全存档具有可供客户端使用的信息</w:t>
      </w:r>
    </w:p>
    <w:p>
      <w:pPr>
        <w:pStyle w:val="BodyText"/>
      </w:pPr>
      <w:r>
        <w:t xml:space="preserve">D.维护生成警报的交易活动的记录</w:t>
      </w:r>
    </w:p>
    <w:p>
      <w:pPr>
        <w:pStyle w:val="BodyText"/>
      </w:pPr>
      <w:r>
        <w:t xml:space="preserve">答案:D</w:t>
      </w:r>
    </w:p>
    <w:p>
      <w:pPr>
        <w:pStyle w:val="BodyText"/>
      </w:pPr>
      <w:r>
        <w:t xml:space="preserve">解析:</w:t>
      </w:r>
      <w:r>
        <w:rPr>
          <w:b/>
        </w:rPr>
        <w:t xml:space="preserve">具体知识点:</w:t>
      </w:r>
    </w:p>
    <w:p>
      <w:pPr>
        <w:pStyle w:val="BodyText"/>
      </w:pPr>
      <w:r>
        <w:t xml:space="preserve">银行还应记录其在异常活动调查过程中所做的决定，无论银行最终是否创建可疑活动报告。整个过程中产生的任何决定均应记录在案。</w:t>
      </w:r>
      <w:r>
        <w:rPr>
          <w:b/>
        </w:rPr>
        <w:t xml:space="preserve">银行应根据法律规定，保留所有记录，直至账户关闭五年后，方可自行决定是否继续保留相关记录</w:t>
      </w:r>
      <w:r>
        <w:t xml:space="preserve">。如果某账户正在接受调查，即使该账户的记录保留期限已满，银行仍不可销毁客户尽职调查记录。</w:t>
      </w:r>
    </w:p>
    <w:p>
      <w:pPr>
        <w:pStyle w:val="BodyText"/>
      </w:pPr>
      <w:r>
        <w:br/>
      </w:r>
    </w:p>
    <w:p>
      <w:pPr>
        <w:pStyle w:val="BodyText"/>
      </w:pPr>
      <w:r>
        <w:rPr>
          <w:b/>
        </w:rPr>
        <w:t xml:space="preserve">选项分析:</w:t>
      </w:r>
    </w:p>
    <w:p>
      <w:pPr>
        <w:pStyle w:val="BodyText"/>
      </w:pPr>
      <w:r>
        <w:t xml:space="preserve">A选项错误，虽重要但属于前期工作，非文件保护措施。</w:t>
      </w:r>
    </w:p>
    <w:p>
      <w:pPr>
        <w:pStyle w:val="BodyText"/>
      </w:pPr>
      <w:r>
        <w:t xml:space="preserve">B选项错误，使用替代阈值测试校准属于监测系统优化，与文件保护无关。</w:t>
      </w:r>
    </w:p>
    <w:p>
      <w:pPr>
        <w:pStyle w:val="BodyText"/>
      </w:pPr>
      <w:r>
        <w:t xml:space="preserve">C选项错误，严重违规违反保密原则（可能构成"泄密/Tipping-off"），除非法律程序要求（如法院命令）。</w:t>
      </w:r>
      <w:r>
        <w:br/>
      </w:r>
      <w:r>
        <w:t xml:space="preserve">选项D正确，</w:t>
      </w:r>
      <w:r>
        <w:rPr>
          <w:b/>
        </w:rPr>
        <w:t xml:space="preserve">如何维护和保护支持文件。这涉及到调查工作的合规性、完整性和可审计性。关键步骤应确保文件被妥善保存、不易丢失或篡改，并且能清晰追溯调查决策的依据。</w:t>
      </w:r>
    </w:p>
    <w:p>
      <w:pPr>
        <w:pStyle w:val="BodyText"/>
      </w:pPr>
      <w:r>
        <w:t xml:space="preserve">    ① 维护记录：意味着要妥善保存所有与警报相关的原始交易数据、客户信息等支持文件。这是“维护”的具体体现。</w:t>
      </w:r>
    </w:p>
    <w:p>
      <w:pPr>
        <w:pStyle w:val="BodyText"/>
      </w:pPr>
      <w:r>
        <w:t xml:space="preserve">    ② 生成警报的交易活动：这是调查的起点和核心证据。保护这些记录就是保护调查的基础材料，确保其完整性、真实性和可追溯性，以备内部审计、合规审查或执法机构问询。</w:t>
      </w:r>
    </w:p>
    <w:p>
      <w:pPr>
        <w:pStyle w:val="BodyText"/>
      </w:pPr>
      <w:r>
        <w:br/>
      </w:r>
    </w:p>
    <w:p>
      <w:pPr>
        <w:pStyle w:val="BodyText"/>
      </w:pPr>
      <w:r>
        <w:t xml:space="preserve">31.(多选题)哪些是巴塞尔银行监管委员会确定的"了解你"计划的基本要素?(选择两个。)</w:t>
      </w:r>
    </w:p>
    <w:p>
      <w:pPr>
        <w:pStyle w:val="BodyText"/>
      </w:pPr>
      <w:r>
        <w:t xml:space="preserve">A.风险偏好</w:t>
      </w:r>
    </w:p>
    <w:p>
      <w:pPr>
        <w:pStyle w:val="BodyText"/>
      </w:pPr>
      <w:r>
        <w:t xml:space="preserve">B.行为准则</w:t>
      </w:r>
    </w:p>
    <w:p>
      <w:pPr>
        <w:pStyle w:val="BodyText"/>
      </w:pPr>
      <w:r>
        <w:t xml:space="preserve">C.风险管理</w:t>
      </w:r>
    </w:p>
    <w:p>
      <w:pPr>
        <w:pStyle w:val="BodyText"/>
      </w:pPr>
      <w:r>
        <w:t xml:space="preserve">D.内部控制</w:t>
      </w:r>
    </w:p>
    <w:p>
      <w:pPr>
        <w:pStyle w:val="BodyText"/>
      </w:pPr>
      <w:r>
        <w:t xml:space="preserve">E.客户接纳政策</w:t>
      </w:r>
    </w:p>
    <w:p>
      <w:pPr>
        <w:pStyle w:val="BodyText"/>
      </w:pPr>
      <w:r>
        <w:t xml:space="preserve">答案:C E</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o客户身份识别</w:t>
      </w:r>
    </w:p>
    <w:p>
      <w:pPr>
        <w:pStyle w:val="BodyText"/>
      </w:pPr>
      <w:r>
        <w:t xml:space="preserve">o</w:t>
      </w:r>
      <w:r>
        <w:rPr>
          <w:b/>
        </w:rPr>
        <w:t xml:space="preserve">风险管理 </w:t>
      </w:r>
    </w:p>
    <w:p>
      <w:pPr>
        <w:pStyle w:val="BodyText"/>
      </w:pPr>
      <w:r>
        <w:t xml:space="preserve">o</w:t>
      </w:r>
      <w:r>
        <w:rPr>
          <w:b/>
        </w:rPr>
        <w:t xml:space="preserve">客户接纳政策 </w:t>
      </w:r>
    </w:p>
    <w:p>
      <w:pPr>
        <w:pStyle w:val="BodyText"/>
      </w:pPr>
      <w:r>
        <w:t xml:space="preserve">o持续监控</w:t>
      </w:r>
    </w:p>
    <w:p>
      <w:pPr>
        <w:pStyle w:val="BodyText"/>
      </w:pPr>
      <w:r>
        <w:t xml:space="preserve">32.巴塞尔银行监管委员会在其文件《银行的客户尽职调查》中指出，不适当的"了解客户"计划会给银行机构带来哪些风险?</w:t>
      </w:r>
    </w:p>
    <w:p>
      <w:pPr>
        <w:pStyle w:val="BodyText"/>
      </w:pPr>
      <w:r>
        <w:t xml:space="preserve">A.外包、法律、集中、声誉</w:t>
      </w:r>
    </w:p>
    <w:p>
      <w:pPr>
        <w:pStyle w:val="BodyText"/>
      </w:pPr>
      <w:r>
        <w:t xml:space="preserve">B.信用、经营、市场、集中</w:t>
      </w:r>
    </w:p>
    <w:p>
      <w:pPr>
        <w:pStyle w:val="BodyText"/>
      </w:pPr>
      <w:r>
        <w:t xml:space="preserve">C.法律、声誉、运营、集中度</w:t>
      </w:r>
    </w:p>
    <w:p>
      <w:pPr>
        <w:pStyle w:val="BodyText"/>
      </w:pPr>
      <w:r>
        <w:t xml:space="preserve">D.安全、信息、本地、业务</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巴塞尔委员会的"了解您的客户"指导文件，围绕着如何利用尽职调查手段减轻问题客户所带给银行的危害。该文件指出，没有尽职调查，银行可能面临</w:t>
      </w:r>
      <w:r>
        <w:rPr>
          <w:b/>
        </w:rPr>
        <w:t xml:space="preserve">声誉、经营、法律和集中风险</w:t>
      </w:r>
      <w:r>
        <w:t xml:space="preserve">，从而蒙受重大的财务损失。完善的"了解您的客户"政策和程序对保护银行的安全与稳定以及银行系统的完整性具有重要作用。</w:t>
      </w:r>
      <w:r>
        <w:br/>
      </w:r>
      <w:r>
        <w:br/>
      </w:r>
    </w:p>
    <w:p>
      <w:pPr>
        <w:pStyle w:val="BodyText"/>
      </w:pPr>
      <w:r>
        <w:rPr>
          <w:b/>
        </w:rPr>
        <w:t xml:space="preserve">选项分析:</w:t>
      </w:r>
      <w:r>
        <w:br/>
      </w:r>
      <w:r>
        <w:t xml:space="preserve">A选项错误，“外包风险” 是银行在将业务外包时可能面临的风险，虽然重要，但它并非巴塞尔委员会在此份文件中指出的由不适当KYC计划直接带来的核心风险。这是无关的干扰项。</w:t>
      </w:r>
    </w:p>
    <w:p>
      <w:pPr>
        <w:pStyle w:val="BodyText"/>
      </w:pPr>
      <w:r>
        <w:t xml:space="preserve">B选项错误，“信用风险” 和 “市场风险” 是银行传统的金融风险类型，与交易对手违约或市场价格波动相关。它们并非主要由KYC流程失效直接引发。</w:t>
      </w:r>
    </w:p>
    <w:p>
      <w:pPr>
        <w:pStyle w:val="BodyText"/>
      </w:pPr>
      <w:r>
        <w:t xml:space="preserve">D</w:t>
      </w:r>
      <w:r>
        <w:t xml:space="preserve">选项错误，不符合 BCBS 的分类，偏离考试重点。</w:t>
      </w:r>
    </w:p>
    <w:p>
      <w:pPr>
        <w:pStyle w:val="BodyText"/>
      </w:pPr>
      <w:r>
        <w:br/>
      </w:r>
    </w:p>
    <w:p>
      <w:pPr>
        <w:pStyle w:val="BodyText"/>
      </w:pPr>
      <w:r>
        <w:t xml:space="preserve">33.由巴塞尔委员会发布的《银行客户尽职调查》白皮书中，建议银行在为一个公司实体开办账户的时候应做到:</w:t>
      </w:r>
    </w:p>
    <w:p>
      <w:pPr>
        <w:pStyle w:val="BodyText"/>
      </w:pPr>
      <w:r>
        <w:t xml:space="preserve">A.了解公司的组织结构</w:t>
      </w:r>
    </w:p>
    <w:p>
      <w:pPr>
        <w:pStyle w:val="BodyText"/>
      </w:pPr>
      <w:r>
        <w:t xml:space="preserve">B.要求所有确认受益人接受国家公安系统的审核</w:t>
      </w:r>
    </w:p>
    <w:p>
      <w:pPr>
        <w:pStyle w:val="BodyText"/>
      </w:pPr>
      <w:r>
        <w:t xml:space="preserve">C.确保在开办银行账户之前得到银行高级经理的许可</w:t>
      </w:r>
    </w:p>
    <w:p>
      <w:pPr>
        <w:pStyle w:val="BodyText"/>
      </w:pPr>
      <w:r>
        <w:t xml:space="preserve">D.明确对客户的收费，收费结构要考虑公司和行业风险，以及银行对它的监管成本</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《巴塞尔银行客户尽职调查》白皮书第12页，33条——银行必须保持警惕，防止法人商业实体被自然人用作经营匿名账户的方法。个人资产持有工具，如国际商业公司，可能难以正确识别客户或受益所有人。</w:t>
      </w:r>
      <w:r>
        <w:rPr>
          <w:b/>
        </w:rPr>
        <w:t xml:space="preserve">银行应了解公司的结构，确定资金来源，并确定受益所有人和控制资金的人</w:t>
      </w:r>
      <w:r>
        <w:rPr>
          <w:b/>
        </w:rPr>
        <w:t xml:space="preserve"> </w:t>
      </w:r>
      <w:r>
        <w:rPr>
          <w:b/>
        </w:rPr>
        <w:t xml:space="preserve">。</w:t>
      </w:r>
    </w:p>
    <w:p>
      <w:pPr>
        <w:pStyle w:val="BodyText"/>
      </w:pPr>
      <w:r>
        <w:br/>
      </w:r>
    </w:p>
    <w:p>
      <w:pPr>
        <w:pStyle w:val="BodyText"/>
      </w:pPr>
      <w:r>
        <w:t xml:space="preserve">34.当从非面对面客户那里接受业务时，巴塞尔会员会的客户尽职调查原则建议采取哪个方式降低风险?</w:t>
      </w:r>
    </w:p>
    <w:p>
      <w:pPr>
        <w:pStyle w:val="BodyText"/>
      </w:pPr>
      <w:r>
        <w:t xml:space="preserve">A.验证提交的文件</w:t>
      </w:r>
    </w:p>
    <w:p>
      <w:pPr>
        <w:pStyle w:val="BodyText"/>
      </w:pPr>
      <w:r>
        <w:t xml:space="preserve">B.要求与客户面谈</w:t>
      </w:r>
    </w:p>
    <w:p>
      <w:pPr>
        <w:pStyle w:val="BodyText"/>
      </w:pPr>
      <w:r>
        <w:t xml:space="preserve">C.在特定时期内对账户活动施加限制</w:t>
      </w:r>
    </w:p>
    <w:p>
      <w:pPr>
        <w:pStyle w:val="BodyText"/>
      </w:pPr>
      <w:r>
        <w:t xml:space="preserve">D.由高级管理人员对开户文件进行额外复核</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o 信托、代名人和受托人账户</w:t>
      </w:r>
    </w:p>
    <w:p>
      <w:pPr>
        <w:pStyle w:val="BodyText"/>
      </w:pPr>
      <w:r>
        <w:t xml:space="preserve">o 公司组织形式，特别是设有代名股东的公司或发行不记名股票的实体</w:t>
      </w:r>
    </w:p>
    <w:p>
      <w:pPr>
        <w:pStyle w:val="BodyText"/>
      </w:pPr>
      <w:r>
        <w:t xml:space="preserve">o 经第三方介绍的业务</w:t>
      </w:r>
    </w:p>
    <w:p>
      <w:pPr>
        <w:pStyle w:val="BodyText"/>
      </w:pPr>
      <w:r>
        <w:t xml:space="preserve">o 由专业中介机构开立的客户账户，如由专业中介机构代表诸如共同基金、养老基金和货币基金等实体管理的联合账户</w:t>
      </w:r>
    </w:p>
    <w:p>
      <w:pPr>
        <w:pStyle w:val="BodyText"/>
      </w:pPr>
      <w:r>
        <w:t xml:space="preserve">o 政治公众人物</w:t>
      </w:r>
    </w:p>
    <w:p>
      <w:pPr>
        <w:pStyle w:val="BodyText"/>
      </w:pPr>
      <w:r>
        <w:t xml:space="preserve">o </w:t>
      </w:r>
      <w:r>
        <w:rPr>
          <w:b/>
        </w:rPr>
        <w:t xml:space="preserve">非面对面的客户（即未进行当面访谈的客户）</w:t>
      </w:r>
    </w:p>
    <w:p>
      <w:pPr>
        <w:pStyle w:val="BodyText"/>
      </w:pPr>
      <w:r>
        <w:t xml:space="preserve">o 代理银行业务</w:t>
      </w:r>
      <w:r>
        <w:br/>
      </w:r>
      <w:r>
        <w:br/>
      </w:r>
    </w:p>
    <w:p>
      <w:pPr>
        <w:pStyle w:val="BodyText"/>
      </w:pPr>
      <w:r>
        <w:rPr>
          <w:b/>
        </w:rPr>
        <w:t xml:space="preserve">选项分析:</w:t>
      </w:r>
    </w:p>
    <w:p>
      <w:pPr>
        <w:pStyle w:val="BodyText"/>
      </w:pPr>
      <w:r>
        <w:t xml:space="preserve">B选项错误，要求与客户面谈不适用于非面对面业务，题目明确是"非面对面客户"，面谈违背前提。</w:t>
      </w:r>
    </w:p>
    <w:p>
      <w:pPr>
        <w:pStyle w:val="BodyText"/>
      </w:pPr>
      <w:r>
        <w:t xml:space="preserve">C选项错误，在特定时期内对账户活动施加限制非巴塞尔核心建议，虽可辅助风险控制，但非标准CDD措施。</w:t>
      </w:r>
    </w:p>
    <w:p>
      <w:pPr>
        <w:pStyle w:val="BodyText"/>
      </w:pPr>
      <w:r>
        <w:t xml:space="preserve">D选项错误，适用于更高风险客户（如PEPs），对一般非面对面客户不是强制要求。对于一般的非面对面客户，巴塞尔更优先推荐的是文件认证选项A。</w:t>
      </w:r>
      <w:r>
        <w:br/>
      </w:r>
      <w:r>
        <w:br/>
      </w:r>
      <w:r>
        <w:rPr>
          <w:b/>
        </w:rPr>
        <w:t xml:space="preserve">解题关键</w:t>
      </w:r>
      <w:r>
        <w:br/>
      </w:r>
    </w:p>
    <w:p>
      <w:pPr>
        <w:pStyle w:val="BodyText"/>
      </w:pPr>
      <w:r>
        <w:t xml:space="preserve">因为“非面对面客户”的核心痛点是无法通过现场接触核实客户身份及信息真实性，</w:t>
      </w:r>
      <w:r>
        <w:rPr>
          <w:b/>
        </w:rPr>
        <w:t xml:space="preserve">巴塞尔委员会客户尽职调查（CDD）原则的核心思路是通过“替代验证手段”弥补面对面核实的缺失，而非强行要求恢复面对面场景或仅靠限制/复核降低风险。</w:t>
      </w:r>
    </w:p>
    <w:p>
      <w:pPr>
        <w:pStyle w:val="BodyText"/>
      </w:pPr>
      <w:r>
        <w:br/>
      </w:r>
    </w:p>
    <w:p>
      <w:pPr>
        <w:pStyle w:val="BodyText"/>
      </w:pPr>
      <w:r>
        <w:t xml:space="preserve">当然“验证文件”并非“通用要求”，而是“非面对面场景的核心替代措施”。</w:t>
      </w:r>
    </w:p>
    <w:p>
      <w:pPr>
        <w:pStyle w:val="BodyText"/>
      </w:pPr>
      <w:r>
        <w:t xml:space="preserve">巴塞尔委员会有说明，面对面核实是客户身份识别的“首选方式”，</w:t>
      </w:r>
      <w:r>
        <w:rPr>
          <w:b/>
        </w:rPr>
        <w:t xml:space="preserve">当无法实现时（即非面对面场景），需采取“等效的替代验证手段”</w:t>
      </w:r>
      <w:r>
        <w:t xml:space="preserve">，而“通过可靠、独立的第三方（如官方机构、认证服务商）验证提交文件的真实性”，正是其推荐的核心替代方案。</w:t>
      </w:r>
    </w:p>
    <w:p>
      <w:pPr>
        <w:pStyle w:val="BodyText"/>
      </w:pPr>
      <w:r>
        <w:br/>
      </w:r>
      <w:r>
        <w:br/>
      </w:r>
    </w:p>
    <w:p>
      <w:pPr>
        <w:pStyle w:val="BodyText"/>
      </w:pPr>
      <w:r>
        <w:t xml:space="preserve">35.金融行动特别工作组建议金融机构特别注意与新技术或发展中技术有关的哪种活动?</w:t>
      </w:r>
    </w:p>
    <w:p>
      <w:pPr>
        <w:pStyle w:val="BodyText"/>
      </w:pPr>
      <w:r>
        <w:t xml:space="preserve">A.为客户进行交易的金融中介机构</w:t>
      </w:r>
    </w:p>
    <w:p>
      <w:pPr>
        <w:pStyle w:val="BodyText"/>
      </w:pPr>
      <w:r>
        <w:t xml:space="preserve">B.大量的现金交易</w:t>
      </w:r>
    </w:p>
    <w:p>
      <w:pPr>
        <w:pStyle w:val="BodyText"/>
      </w:pPr>
      <w:r>
        <w:t xml:space="preserve">C.复杂或异常大的交易</w:t>
      </w:r>
    </w:p>
    <w:p>
      <w:pPr>
        <w:pStyle w:val="BodyText"/>
      </w:pPr>
      <w:r>
        <w:t xml:space="preserve">D.非面对面的商业关系或交易</w:t>
      </w:r>
    </w:p>
    <w:p>
      <w:pPr>
        <w:pStyle w:val="BodyText"/>
      </w:pPr>
      <w:r>
        <w:t xml:space="preserve">答案:D</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①信托、代名人和受托人账户</w:t>
      </w:r>
    </w:p>
    <w:p>
      <w:pPr>
        <w:pStyle w:val="BodyText"/>
      </w:pPr>
      <w:r>
        <w:t xml:space="preserve">②公司组织形式，特别是设有代名股东的公司或发行不记名股票的实体</w:t>
      </w:r>
    </w:p>
    <w:p>
      <w:pPr>
        <w:pStyle w:val="BodyText"/>
      </w:pPr>
      <w:r>
        <w:t xml:space="preserve">③经第三方介绍的业务</w:t>
      </w:r>
    </w:p>
    <w:p>
      <w:pPr>
        <w:pStyle w:val="BodyText"/>
      </w:pPr>
      <w:r>
        <w:t xml:space="preserve">④由专业中介机构开立的客户账户，如由专业中介机构代表诸如共同基金、养老基金和货币基金等实体管理的联合账户</w:t>
      </w:r>
    </w:p>
    <w:p>
      <w:pPr>
        <w:pStyle w:val="BodyText"/>
      </w:pPr>
      <w:r>
        <w:t xml:space="preserve">⑤政治公众人物</w:t>
      </w:r>
    </w:p>
    <w:p>
      <w:pPr>
        <w:pStyle w:val="BodyText"/>
      </w:pPr>
      <w:r>
        <w:t xml:space="preserve">⑥</w:t>
      </w:r>
      <w:r>
        <w:rPr>
          <w:b/>
        </w:rPr>
        <w:t xml:space="preserve">非面对面的客户（即未进行当面访谈的客户）</w:t>
      </w:r>
    </w:p>
    <w:p>
      <w:pPr>
        <w:pStyle w:val="BodyText"/>
      </w:pPr>
      <w:r>
        <w:t xml:space="preserve">⑦代理银行业务 (Correspondent Banking)</w:t>
      </w:r>
    </w:p>
    <w:p>
      <w:pPr>
        <w:pStyle w:val="BodyText"/>
      </w:pPr>
      <w:r>
        <w:rPr>
          <w:b/>
        </w:rPr>
        <w:t xml:space="preserve">选项分析:</w:t>
      </w:r>
    </w:p>
    <w:p>
      <w:pPr>
        <w:pStyle w:val="BodyText"/>
      </w:pPr>
      <w:r>
        <w:t xml:space="preserve">A选项错误，传统金融中介已建立成熟监管框架。</w:t>
      </w:r>
    </w:p>
    <w:p>
      <w:pPr>
        <w:pStyle w:val="BodyText"/>
      </w:pPr>
      <w:r>
        <w:t xml:space="preserve">B选项错误，现金交易属于传统监控范畴。</w:t>
      </w:r>
    </w:p>
    <w:p>
      <w:pPr>
        <w:pStyle w:val="BodyText"/>
      </w:pPr>
      <w:r>
        <w:t xml:space="preserve">C选项错误，大额交易监控是基础措施，</w:t>
      </w:r>
    </w:p>
    <w:p>
      <w:pPr>
        <w:pStyle w:val="BodyText"/>
      </w:pPr>
      <w:r>
        <w:t xml:space="preserve">36.根据巴塞尔委员会发布的&lt;&lt;银行客户尽职调查白皮书&gt;&gt;在识别PEP方面应争取怎样的控制措施以确保合规?</w:t>
      </w:r>
    </w:p>
    <w:p>
      <w:pPr>
        <w:pStyle w:val="BodyText"/>
      </w:pPr>
      <w:r>
        <w:t xml:space="preserve">A.确定其为本地PEP</w:t>
      </w:r>
    </w:p>
    <w:p>
      <w:pPr>
        <w:pStyle w:val="BodyText"/>
      </w:pPr>
      <w:r>
        <w:t xml:space="preserve">B.建立客户关系后进行审核</w:t>
      </w:r>
    </w:p>
    <w:p>
      <w:pPr>
        <w:pStyle w:val="BodyText"/>
      </w:pPr>
      <w:r>
        <w:t xml:space="preserve">C.在账户开立过程中进行审核，且在之后进行定期审查</w:t>
      </w:r>
    </w:p>
    <w:p>
      <w:pPr>
        <w:pStyle w:val="BodyText"/>
      </w:pPr>
      <w:r>
        <w:t xml:space="preserve">D.如果客户或与其有关人士为PEP，要求客户向银行予以披露</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客户身份识别是客户尽职调查程序有效的关键因素，银行需要利用客户尽职调查来防范声誉、经营、法律和集中风险。客户身份识别也是遵守反洗钱法律要求及识别恐怖主义相关银行账户的必要措施。</w:t>
      </w:r>
      <w:r>
        <w:t xml:space="preserve"> </w:t>
      </w:r>
      <w:r>
        <w:t xml:space="preserve">2003</w:t>
      </w:r>
      <w:r>
        <w:t xml:space="preserve"> </w:t>
      </w:r>
      <w:r>
        <w:t xml:space="preserve">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A选项错误。巴塞尔标准要求对所有PEP（无论本地或外国）均采取强化尽职调查，而不仅限于本地PEP。</w:t>
      </w:r>
    </w:p>
    <w:p>
      <w:pPr>
        <w:pStyle w:val="BodyText"/>
      </w:pPr>
      <w:r>
        <w:t xml:space="preserve">B选项错误。PEP审核应在 账户开立前 进行，而非事后。</w:t>
      </w:r>
    </w:p>
    <w:p>
      <w:pPr>
        <w:pStyle w:val="BodyText"/>
      </w:pPr>
      <w:r>
        <w:t xml:space="preserve">C选项正确。</w:t>
      </w:r>
      <w:r>
        <w:rPr>
          <w:b/>
        </w:rPr>
        <w:t xml:space="preserve">符合巴塞尔委员会要求的 全流程PEP风险管理（初始筛查+持续监控）</w:t>
      </w:r>
      <w:r>
        <w:t xml:space="preserve">。</w:t>
      </w:r>
    </w:p>
    <w:p>
      <w:pPr>
        <w:pStyle w:val="BodyText"/>
      </w:pPr>
      <w:r>
        <w:t xml:space="preserve">D选项错误。银行不能仅依赖客户自我披露，而应主动通过可靠数据库或第三方工具进行筛查。</w:t>
      </w:r>
    </w:p>
    <w:p>
      <w:pPr>
        <w:pStyle w:val="BodyText"/>
      </w:pPr>
      <w:r>
        <w:t xml:space="preserve">37.一名政治公众人物开立一个银行账户。上个月反洗钱调查员提交了关于政治公众人物国家关于未知个人的电汇交易可疑交易报告。最近这名官员所在国家披露了腐败的负面消息。这种情况下，你该向谁报告?</w:t>
      </w:r>
    </w:p>
    <w:p>
      <w:pPr>
        <w:pStyle w:val="BodyText"/>
      </w:pPr>
      <w:r>
        <w:t xml:space="preserve">A.董事会</w:t>
      </w:r>
    </w:p>
    <w:p>
      <w:pPr>
        <w:pStyle w:val="BodyText"/>
      </w:pPr>
      <w:r>
        <w:t xml:space="preserve">B.业务条线</w:t>
      </w:r>
    </w:p>
    <w:p>
      <w:pPr>
        <w:pStyle w:val="BodyText"/>
      </w:pPr>
      <w:r>
        <w:t xml:space="preserve">C.银行的反洗钱专员</w:t>
      </w:r>
    </w:p>
    <w:p>
      <w:pPr>
        <w:pStyle w:val="BodyText"/>
      </w:pPr>
      <w:r>
        <w:t xml:space="preserve">D.FATF的热线</w:t>
      </w:r>
    </w:p>
    <w:p>
      <w:pPr>
        <w:pStyle w:val="BodyText"/>
      </w:pPr>
      <w:r>
        <w:t xml:space="preserve">答案:C</w:t>
      </w:r>
    </w:p>
    <w:p>
      <w:pPr>
        <w:pStyle w:val="BodyText"/>
      </w:pPr>
      <w:r>
        <w:t xml:space="preserve">解析:</w:t>
      </w: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w:t>
      </w:r>
      <w:r>
        <w:rPr>
          <w:b/>
        </w:rPr>
        <w:t xml:space="preserve">将发现的不合规及其他问题上报高级管理层</w:t>
      </w:r>
      <w:r>
        <w:t xml:space="preserve">，并在适当情况下上报董事会。</w:t>
      </w:r>
      <w:r>
        <w:rPr>
          <w:b/>
        </w:rPr>
        <w:t xml:space="preserve">反洗钱专员应在所有反洗钱事务方面担任银行内外有关部门的联络人，且有责任报告可疑交易</w:t>
      </w:r>
      <w:r>
        <w:t xml:space="preserve">。为确保成功监管反洗钱制度，首席反洗钱官必须具备充分独立性，不受业务条线干扰，谨防存在利益冲突或受到不公正意见或顾问的影响。</w:t>
      </w:r>
      <w:r>
        <w:t xml:space="preserve"> </w:t>
      </w:r>
      <w:r>
        <w:t xml:space="preserve">首席反洗钱官不应负责数据保护或内部审计工作。</w:t>
      </w:r>
    </w:p>
    <w:p>
      <w:pPr>
        <w:pStyle w:val="BodyText"/>
      </w:pPr>
      <w:r>
        <w:t xml:space="preserve">38.(多选题)一家银行在多个国家开展业务，提供多种产品和服务。最近加入银行的合规官希望更好地了解整个组织反洗钱的固有风险。合规官应该考虑哪两个因素?（选择两个。）</w:t>
      </w:r>
    </w:p>
    <w:p>
      <w:pPr>
        <w:pStyle w:val="BodyText"/>
      </w:pPr>
      <w:r>
        <w:t xml:space="preserve">A.交易监控程序</w:t>
      </w:r>
    </w:p>
    <w:p>
      <w:pPr>
        <w:pStyle w:val="BodyText"/>
      </w:pPr>
      <w:r>
        <w:t xml:space="preserve">B.客户尽职调查计划</w:t>
      </w:r>
    </w:p>
    <w:p>
      <w:pPr>
        <w:pStyle w:val="BodyText"/>
      </w:pPr>
      <w:r>
        <w:t xml:space="preserve">C.银行运营所在国</w:t>
      </w:r>
    </w:p>
    <w:p>
      <w:pPr>
        <w:pStyle w:val="BodyText"/>
      </w:pPr>
      <w:r>
        <w:t xml:space="preserve">D.银行提供的产品和服务</w:t>
      </w:r>
    </w:p>
    <w:p>
      <w:pPr>
        <w:pStyle w:val="BodyText"/>
      </w:pPr>
      <w:r>
        <w:t xml:space="preserve">答案:C D</w:t>
      </w:r>
    </w:p>
    <w:p>
      <w:pPr>
        <w:pStyle w:val="BodyText"/>
      </w:pPr>
      <w:r>
        <w:t xml:space="preserve">解析:</w:t>
      </w:r>
      <w:r>
        <w:rPr>
          <w:b/>
        </w:rPr>
        <w:t xml:space="preserve">具体知识点:</w:t>
      </w:r>
    </w:p>
    <w:p>
      <w:pPr>
        <w:pStyle w:val="BodyText"/>
      </w:pPr>
      <w:r>
        <w:t xml:space="preserve">近期指导意见</w:t>
      </w:r>
    </w:p>
    <w:p>
      <w:pPr>
        <w:pStyle w:val="BodyText"/>
      </w:pPr>
      <w:r>
        <w:t xml:space="preserve">风险分析与治理:为管理洗钱风险，首先须识别并分析风险，这是设计并有效落实适当管控措施的基础。</w:t>
      </w:r>
      <w:r>
        <w:t xml:space="preserve"> </w:t>
      </w:r>
      <w:r>
        <w:t xml:space="preserve">应从国家、行业、</w:t>
      </w:r>
      <w:r>
        <w:rPr>
          <w:b/>
        </w:rPr>
        <w:t xml:space="preserve">银行</w:t>
      </w:r>
      <w:r>
        <w:t xml:space="preserve">和业务关系等层面对机构的固有风险与剩余风险进行分析。风险评估应记录在案，以便监管机构等政府部门查阅。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A选项错误，交易监控程序属于控制措施，而非固有风险。固有风险是指银行在没有控制措施情况下面临的风险，而交易监控是银行用来降低风险的手段。</w:t>
      </w:r>
    </w:p>
    <w:p>
      <w:pPr>
        <w:pStyle w:val="BodyText"/>
      </w:pPr>
      <w:r>
        <w:t xml:space="preserve">B选项错误，客户尽职调查（CDD）计划属于控制措施，CDD的质量会影响实际风险，但不是固有风险本身。固有风险关注的是客户和业务的初始风险，而非银行如何管理它。</w:t>
      </w:r>
    </w:p>
    <w:p>
      <w:pPr>
        <w:pStyle w:val="BodyText"/>
      </w:pPr>
      <w:r>
        <w:t xml:space="preserve">39.(多选题)根据巴塞尔银行监管标准委员会，哪些陈述最能描述与客户尽职调查（CDD）政策和程序相关的良好做法?（选择三个）</w:t>
      </w:r>
    </w:p>
    <w:p>
      <w:pPr>
        <w:pStyle w:val="BodyText"/>
      </w:pPr>
      <w:r>
        <w:t xml:space="preserve">A.银行应根据基于一般规则的评估确定其客户，而不考虑账户的预期规模和用途</w:t>
      </w:r>
    </w:p>
    <w:p>
      <w:pPr>
        <w:pStyle w:val="BodyText"/>
      </w:pPr>
      <w:r>
        <w:t xml:space="preserve">B.银行决不应允许核查在建立业务关系后完成，因为这对正常开展业务并不重要</w:t>
      </w:r>
    </w:p>
    <w:p>
      <w:pPr>
        <w:pStyle w:val="BodyText"/>
      </w:pPr>
      <w:r>
        <w:t xml:space="preserve">C.银行应考虑偶尔的银行交易或资产规模/水平，以了解客户的概况和行为</w:t>
      </w:r>
    </w:p>
    <w:p>
      <w:pPr>
        <w:pStyle w:val="BodyText"/>
      </w:pPr>
      <w:r>
        <w:t xml:space="preserve">D.银行应制定并实施明确的接纳政策和程序，以确定可能构成资助恐怖主义或洗钱更高风险的客户类型</w:t>
      </w:r>
    </w:p>
    <w:p>
      <w:pPr>
        <w:pStyle w:val="BodyText"/>
      </w:pPr>
      <w:r>
        <w:t xml:space="preserve">E.银行应实施强化尽职调查措施，与高风险客户建立业务关系，如获得高级管理层的批准</w:t>
      </w:r>
    </w:p>
    <w:p>
      <w:pPr>
        <w:pStyle w:val="BodyText"/>
      </w:pPr>
      <w:r>
        <w:t xml:space="preserve">F.在处理共享客户的资金时，银行应使用基于另一银行标准的客户尽职调查程序</w:t>
      </w:r>
    </w:p>
    <w:p>
      <w:pPr>
        <w:pStyle w:val="BodyText"/>
      </w:pPr>
      <w:r>
        <w:t xml:space="preserve">答案:C D E</w:t>
      </w:r>
    </w:p>
    <w:p>
      <w:pPr>
        <w:pStyle w:val="BodyText"/>
      </w:pPr>
      <w:r>
        <w:t xml:space="preserve">解析:</w:t>
      </w: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w:t>
      </w:r>
      <w:r>
        <w:t xml:space="preserve"> </w:t>
      </w:r>
      <w:r>
        <w:t xml:space="preserve">识别客户（个人或法人）及任何受益所有人或授权签字人;</w:t>
      </w:r>
    </w:p>
    <w:p>
      <w:pPr>
        <w:pStyle w:val="BodyText"/>
      </w:pPr>
      <w:r>
        <w:t xml:space="preserve">(2)</w:t>
      </w:r>
      <w:r>
        <w:t xml:space="preserve"> </w:t>
      </w:r>
      <w:r>
        <w:t xml:space="preserve">评估客户风险档案信息;</w:t>
      </w:r>
    </w:p>
    <w:p>
      <w:pPr>
        <w:pStyle w:val="BodyText"/>
      </w:pPr>
      <w:r>
        <w:t xml:space="preserve">(3) 根据适用法律规定，利用可靠的文件和 /</w:t>
      </w:r>
      <w:r>
        <w:t xml:space="preserve"> </w:t>
      </w:r>
      <w:r>
        <w:t xml:space="preserve">或非文件来源来核实客户及任何受益所有人或授权签字人的身份;</w:t>
      </w:r>
    </w:p>
    <w:p>
      <w:pPr>
        <w:pStyle w:val="BodyText"/>
      </w:pPr>
      <w:r>
        <w:t xml:space="preserve">(4)</w:t>
      </w:r>
      <w:r>
        <w:t xml:space="preserve"> </w:t>
      </w:r>
      <w:r>
        <w:t xml:space="preserve">进一步实施基于风险的核实工作，如核实财富来源和资金来源。</w:t>
      </w:r>
    </w:p>
    <w:p>
      <w:pPr>
        <w:pStyle w:val="BodyText"/>
      </w:pPr>
      <w:r>
        <w:rPr>
          <w:b/>
        </w:rPr>
        <w:t xml:space="preserve">选项分析:</w:t>
      </w:r>
    </w:p>
    <w:p>
      <w:pPr>
        <w:pStyle w:val="BodyText"/>
      </w:pPr>
      <w:r>
        <w:t xml:space="preserve">A选项错误，银行必须采用 风险为本（Risk-Based</w:t>
      </w:r>
      <w:r>
        <w:t xml:space="preserve"> </w:t>
      </w:r>
      <w:r>
        <w:t xml:space="preserve">Approach），结合具体因素（如交易规模、业务性质）评估客户（FATF建议1）。</w:t>
      </w:r>
    </w:p>
    <w:p>
      <w:pPr>
        <w:pStyle w:val="BodyText"/>
      </w:pPr>
      <w:r>
        <w:t xml:space="preserve">B选项错误，在特定情况下（如非面对面开户），允许</w:t>
      </w:r>
      <w:r>
        <w:t xml:space="preserve"> </w:t>
      </w:r>
      <w:r>
        <w:t xml:space="preserve">事后验证，但需严格管控（FATF建议10注脚）。</w:t>
      </w:r>
    </w:p>
    <w:p>
      <w:pPr>
        <w:pStyle w:val="BodyText"/>
      </w:pPr>
      <w:r>
        <w:t xml:space="preserve">C选项正确，</w:t>
      </w:r>
      <w:r>
        <w:rPr>
          <w:b/>
        </w:rPr>
        <w:t xml:space="preserve">持续监控客户交易（包括偶尔交易）是CDD的核心，以确保行为与风险画像一致（FATF建议10）。</w:t>
      </w:r>
    </w:p>
    <w:p>
      <w:pPr>
        <w:pStyle w:val="BodyText"/>
      </w:pPr>
      <w:r>
        <w:t xml:space="preserve">D选项正确，</w:t>
      </w:r>
      <w:r>
        <w:rPr>
          <w:b/>
        </w:rPr>
        <w:t xml:space="preserve">良好做法要求银行预先定义高风险客户类型（如政治人物PEPs、特定行业客户），并采取相应措施（BCBS</w:t>
      </w:r>
      <w:r>
        <w:rPr>
          <w:b/>
        </w:rPr>
        <w:t xml:space="preserve"> </w:t>
      </w:r>
      <w:r>
        <w:rPr>
          <w:b/>
        </w:rPr>
        <w:t xml:space="preserve">&amp; FATF建议10、12）。</w:t>
      </w:r>
    </w:p>
    <w:p>
      <w:pPr>
        <w:pStyle w:val="BodyText"/>
      </w:pPr>
      <w:r>
        <w:t xml:space="preserve">E选项正确，</w:t>
      </w:r>
      <w:r>
        <w:rPr>
          <w:b/>
        </w:rPr>
        <w:t xml:space="preserve">高风险客户（如非居民、复杂交易结构）需额外审查，包括高层审批、资金来源核查等（FATF建议12，BCBS指引）。</w:t>
      </w:r>
    </w:p>
    <w:p>
      <w:pPr>
        <w:pStyle w:val="BodyText"/>
      </w:pPr>
      <w:r>
        <w:t xml:space="preserve">F选项错误，银行必须独立履行CDD，不能完全依赖第三方（FATF建议17）。</w:t>
      </w:r>
    </w:p>
    <w:p>
      <w:pPr>
        <w:pStyle w:val="BodyText"/>
      </w:pPr>
      <w:r>
        <w:t xml:space="preserve">40.(多选题)私人银行的合规专员接受了一项任务，审核客户账户授权签字人的流程，确保符合沃尔夫斯堡私人银行反洗钱原则，以下那三个陈述符合Wolfberg?(选择三个答案)</w:t>
      </w:r>
    </w:p>
    <w:p>
      <w:pPr>
        <w:pStyle w:val="BodyText"/>
      </w:pPr>
      <w:r>
        <w:t xml:space="preserve">A.当授权签字人不是律师或会计师，应对授权签字人的资金来源和财富进行尽职调查</w:t>
      </w:r>
    </w:p>
    <w:p>
      <w:pPr>
        <w:pStyle w:val="BodyText"/>
      </w:pPr>
      <w:r>
        <w:t xml:space="preserve">B.负责的私人银行业者必须确定账户一般权利持有者的身份（例如账户的签字人）和验证那个身份</w:t>
      </w:r>
    </w:p>
    <w:p>
      <w:pPr>
        <w:pStyle w:val="BodyText"/>
      </w:pPr>
      <w:r>
        <w:t xml:space="preserve">C.当对所有授权签字人的尽职调查都圆满完成时，负责的私人银行业者可以降低对账户持有人或受益所有人的尽职调查</w:t>
      </w:r>
    </w:p>
    <w:p>
      <w:pPr>
        <w:pStyle w:val="BodyText"/>
      </w:pPr>
      <w:r>
        <w:t xml:space="preserve">D.负责的私人银行家必须获得必要的文件，证明授权签字人有权代表账户持有人或受益所有人行事（如授权书）</w:t>
      </w:r>
    </w:p>
    <w:p>
      <w:pPr>
        <w:pStyle w:val="BodyText"/>
      </w:pPr>
      <w:r>
        <w:t xml:space="preserve">E.如果一个人有账户的签字权，但是并不是资金的管理者，负责的私人银行业者必须理解和记录授权签字人和账户持有者的关系，或是与账户收益所有人的关系</w:t>
      </w:r>
    </w:p>
    <w:p>
      <w:pPr>
        <w:pStyle w:val="BodyText"/>
      </w:pPr>
      <w:r>
        <w:t xml:space="preserve">答案:B D E</w:t>
      </w:r>
    </w:p>
    <w:p>
      <w:pPr>
        <w:pStyle w:val="BodyText"/>
      </w:pPr>
      <w:r>
        <w:t xml:space="preserve">解析:</w:t>
      </w:r>
      <w:r>
        <w:rPr>
          <w:b/>
        </w:rPr>
        <w:t xml:space="preserve">具体知识点:</w:t>
      </w:r>
    </w:p>
    <w:p>
      <w:pPr>
        <w:pStyle w:val="BodyText"/>
      </w:pPr>
      <w:r>
        <w:t xml:space="preserve">近期指导意见</w:t>
      </w:r>
    </w:p>
    <w:p>
      <w:pPr>
        <w:pStyle w:val="BodyText"/>
      </w:pPr>
      <w:r>
        <w:rPr>
          <w:b/>
        </w:rPr>
        <w:t xml:space="preserve">银行的客户尽职调查政策应旨在确定和核实客户和受益所有人</w:t>
      </w:r>
      <w:r>
        <w:rPr>
          <w:b/>
        </w:rPr>
        <w:t xml:space="preserve"> </w:t>
      </w:r>
      <w:r>
        <w:rPr>
          <w:b/>
        </w:rPr>
        <w:t xml:space="preserve">，并建立风险档案</w:t>
      </w:r>
      <w:r>
        <w:t xml:space="preserve">。为此，银行应识别客户及受益所有人，并核实他们的身份。核实客户身份主要分为四个步骤:</w:t>
      </w:r>
    </w:p>
    <w:p>
      <w:pPr>
        <w:pStyle w:val="BodyText"/>
      </w:pPr>
      <w:r>
        <w:t xml:space="preserve">(1)识别客户（个人或法人）及任何受益所有人或授权签字人</w:t>
      </w:r>
      <w:r>
        <w:t xml:space="preserve"> </w:t>
      </w:r>
      <w:r>
        <w:t xml:space="preserve">;</w:t>
      </w:r>
    </w:p>
    <w:p>
      <w:pPr>
        <w:pStyle w:val="BodyText"/>
      </w:pPr>
      <w:r>
        <w:t xml:space="preserve">(2)评估客户风险档案信息;</w:t>
      </w:r>
    </w:p>
    <w:p>
      <w:pPr>
        <w:pStyle w:val="BodyText"/>
      </w:pPr>
      <w:r>
        <w:t xml:space="preserve">(3)根据适用法律规定，利用可靠的文件和</w:t>
      </w:r>
      <w:r>
        <w:t xml:space="preserve"> </w:t>
      </w:r>
      <w:r>
        <w:t xml:space="preserve">/</w:t>
      </w:r>
      <w:r>
        <w:t xml:space="preserve"> </w:t>
      </w:r>
      <w:r>
        <w:t xml:space="preserve">或非文件来源来核实客户及任何受益所有人或授权签字人的身份</w:t>
      </w:r>
      <w:r>
        <w:t xml:space="preserve"> </w:t>
      </w:r>
      <w:r>
        <w:t xml:space="preserve">;</w:t>
      </w:r>
    </w:p>
    <w:p>
      <w:pPr>
        <w:pStyle w:val="BodyText"/>
      </w:pPr>
      <w:r>
        <w:t xml:space="preserve">(4)进一步实施基于风险的核实工作，如核实财富来源和资金来源。</w:t>
      </w:r>
    </w:p>
    <w:p>
      <w:pPr>
        <w:pStyle w:val="BodyText"/>
      </w:pPr>
      <w:r>
        <w:rPr>
          <w:b/>
        </w:rPr>
        <w:t xml:space="preserve">选项分析:</w:t>
      </w:r>
    </w:p>
    <w:p>
      <w:pPr>
        <w:pStyle w:val="BodyText"/>
      </w:pPr>
      <w:r>
        <w:t xml:space="preserve">A选项错误，Wolfsberg 原则</w:t>
      </w:r>
      <w:r>
        <w:t xml:space="preserve"> </w:t>
      </w:r>
      <w:r>
        <w:t xml:space="preserve">不要求对所有签字人进行财富来源调查，除非签字人本身是客户（如实际控制账户）。通常，签字人只是代理人，银行主要关注其</w:t>
      </w:r>
      <w:r>
        <w:t xml:space="preserve"> </w:t>
      </w:r>
      <w:r>
        <w:t xml:space="preserve">授权合法性 而非个人财富。</w:t>
      </w:r>
    </w:p>
    <w:p>
      <w:pPr>
        <w:pStyle w:val="BodyText"/>
      </w:pPr>
      <w:r>
        <w:t xml:space="preserve">C选项错误，签字人的尽职调查 不能替代</w:t>
      </w:r>
      <w:r>
        <w:t xml:space="preserve"> </w:t>
      </w:r>
      <w:r>
        <w:t xml:space="preserve">对账户持有人或受益所有人的审查。Wolfsberg 原则要求始终对</w:t>
      </w:r>
      <w:r>
        <w:t xml:space="preserve"> </w:t>
      </w:r>
      <w:r>
        <w:t xml:space="preserve">最终受益人（UBO） 进行严格尽职调查，签字人只是额外审查对象。</w:t>
      </w:r>
    </w:p>
    <w:p>
      <w:pPr>
        <w:pStyle w:val="BodyText"/>
      </w:pPr>
      <w:r>
        <w:t xml:space="preserve">41.银行进行每两年一次的独立反洗钱审查，合规专员带领，银行审计部门审核，合规专员审查后提交给董事会，这波操作有以下哪个问题:</w:t>
      </w:r>
    </w:p>
    <w:p>
      <w:pPr>
        <w:pStyle w:val="BodyText"/>
      </w:pPr>
      <w:r>
        <w:t xml:space="preserve">A.审查需一年一次</w:t>
      </w:r>
    </w:p>
    <w:p>
      <w:pPr>
        <w:pStyle w:val="BodyText"/>
      </w:pPr>
      <w:r>
        <w:t xml:space="preserve">B.审计应有外部独立团队完成</w:t>
      </w:r>
    </w:p>
    <w:p>
      <w:pPr>
        <w:pStyle w:val="BodyText"/>
      </w:pPr>
      <w:r>
        <w:t xml:space="preserve">C.报告应直接提交给董事会</w:t>
      </w:r>
    </w:p>
    <w:p>
      <w:pPr>
        <w:pStyle w:val="BodyText"/>
      </w:pPr>
      <w:r>
        <w:t xml:space="preserve">D.审计过程中有利益冲突</w:t>
      </w:r>
    </w:p>
    <w:p>
      <w:pPr>
        <w:pStyle w:val="BodyText"/>
      </w:pPr>
      <w:r>
        <w:t xml:space="preserve">答案:D</w:t>
      </w:r>
    </w:p>
    <w:p>
      <w:pPr>
        <w:pStyle w:val="BodyText"/>
      </w:pPr>
      <w:r>
        <w:t xml:space="preserve">解析:</w:t>
      </w: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rPr>
          <w:b/>
        </w:rPr>
        <w:t xml:space="preserve">为确保成功监管反洗钱制度，首席反洗钱官必须具备充分独立性，不受业务条线干扰，</w:t>
      </w:r>
      <w:r>
        <w:rPr>
          <w:b/>
        </w:rPr>
        <w:t xml:space="preserve"> </w:t>
      </w:r>
      <w:r>
        <w:rPr>
          <w:b/>
        </w:rPr>
        <w:t xml:space="preserve">谨防存在利益冲突或受到不公正意见或顾问的影响</w:t>
      </w:r>
      <w:r>
        <w:rPr>
          <w:b/>
        </w:rPr>
        <w:t xml:space="preserve"> </w:t>
      </w:r>
      <w:r>
        <w:rPr>
          <w:b/>
        </w:rPr>
        <w:t xml:space="preserve">。首席反洗钱官不应负责数据保护或内部审计工作。</w:t>
      </w:r>
    </w:p>
    <w:p>
      <w:pPr>
        <w:pStyle w:val="BodyText"/>
      </w:pPr>
      <w:r>
        <w:rPr>
          <w:b/>
        </w:rPr>
        <w:t xml:space="preserve">选项分析:</w:t>
      </w:r>
    </w:p>
    <w:p>
      <w:pPr>
        <w:pStyle w:val="BodyText"/>
      </w:pPr>
      <w:r>
        <w:t xml:space="preserve">A选项错误，机构必须适时评估风险评分模型，风险自评估每年或每18到24个月，每次推出新产品前，以及并购其他金融机构时进行。因此风险评估不用每年进行。</w:t>
      </w:r>
    </w:p>
    <w:p>
      <w:pPr>
        <w:pStyle w:val="BodyText"/>
      </w:pPr>
      <w:r>
        <w:t xml:space="preserve">B选项错误，独立的审计——仅仅实施反洗钱/反恐融资合规制度是不够的，还必须对制度进行监控和评估。机构应该定期评估反洗钱/反恐融资合规制度，以确保其有效性并及时发现新的风险因素。审计必须独立进行（即审计人员不应由机构内部的反洗钱/反恐融资合规部门员工担任），且审计人员应直接向董事会报告，或者直接向指定的董事委员会（主要或全部由外部董事组成）报告。独立的审计并不一定要外部团队担任，只要非机构内合规部门员工担任即可。</w:t>
      </w:r>
    </w:p>
    <w:p>
      <w:pPr>
        <w:pStyle w:val="BodyText"/>
      </w:pPr>
      <w:r>
        <w:t xml:space="preserve">C选项错误，报告应提交给董事会或者指定的董事委员会，表述不完整。</w:t>
      </w:r>
    </w:p>
    <w:p>
      <w:pPr>
        <w:pStyle w:val="BodyText"/>
      </w:pPr>
      <w:r>
        <w:t xml:space="preserve">D选项正确，</w:t>
      </w:r>
      <w:r>
        <w:rPr>
          <w:b/>
        </w:rPr>
        <w:t xml:space="preserve">审计过程中，合规专员带领已经违反独立审计原则，审计过程中有利益冲突。</w:t>
      </w:r>
    </w:p>
    <w:p>
      <w:pPr>
        <w:pStyle w:val="BodyText"/>
      </w:pPr>
      <w:r>
        <w:t xml:space="preserve">42.哪个关键因素会导致金融机构（FI）决定终止客户关系?</w:t>
      </w:r>
    </w:p>
    <w:p>
      <w:pPr>
        <w:pStyle w:val="BodyText"/>
      </w:pPr>
      <w:r>
        <w:t xml:space="preserve">A.评估所有风险因素后，剩余客户风险水平超过金融机构的风险偏好</w:t>
      </w:r>
    </w:p>
    <w:p>
      <w:pPr>
        <w:pStyle w:val="BodyText"/>
      </w:pPr>
      <w:r>
        <w:t xml:space="preserve">B.客户是一家注册慈善机构，已知其向高风险地区汇款，而这些地区的尽职调查信息有限</w:t>
      </w:r>
    </w:p>
    <w:p>
      <w:pPr>
        <w:pStyle w:val="BodyText"/>
      </w:pPr>
      <w:r>
        <w:t xml:space="preserve">C.关闭客户帐户将有助于减少交易监控警报的数量</w:t>
      </w:r>
    </w:p>
    <w:p>
      <w:pPr>
        <w:pStyle w:val="BodyText"/>
      </w:pPr>
      <w:r>
        <w:t xml:space="preserve">D.客户交易生成持续的交易监控警报，不会导致任何SAR/STR备案</w:t>
      </w:r>
    </w:p>
    <w:p>
      <w:pPr>
        <w:pStyle w:val="BodyText"/>
      </w:pPr>
      <w:r>
        <w:t xml:space="preserve">答案:A</w:t>
      </w:r>
    </w:p>
    <w:p>
      <w:pPr>
        <w:pStyle w:val="BodyText"/>
      </w:pPr>
      <w:r>
        <w:t xml:space="preserve">解析:</w:t>
      </w:r>
      <w:r>
        <w:rPr>
          <w:b/>
        </w:rPr>
        <w:t xml:space="preserve">具体知识点:</w:t>
      </w:r>
    </w:p>
    <w:p>
      <w:pPr>
        <w:pStyle w:val="BodyText"/>
      </w:pPr>
      <w:r>
        <w:t xml:space="preserve">近期指导意见</w:t>
      </w:r>
    </w:p>
    <w:p>
      <w:pPr>
        <w:pStyle w:val="BodyText"/>
      </w:pPr>
      <w:r>
        <w:t xml:space="preserve">风险分析与治理:为管理洗钱风险，</w:t>
      </w:r>
      <w:r>
        <w:rPr>
          <w:b/>
        </w:rPr>
        <w:t xml:space="preserve">首先须识别并分析风险</w:t>
      </w:r>
      <w:r>
        <w:t xml:space="preserve">，这是设计并有效落实适当管控措施的基础。</w:t>
      </w:r>
      <w:r>
        <w:t xml:space="preserve"> </w:t>
      </w:r>
      <w:r>
        <w:t xml:space="preserve">应从国家、行业、银行和业务关系等层面对机构的固有风险与剩余风险进行分析。</w:t>
      </w:r>
      <w:r>
        <w:t xml:space="preserve"> </w:t>
      </w:r>
      <w:r>
        <w:t xml:space="preserve">风险评估应记录在案，以便监管机构等政府部门查阅。</w:t>
      </w:r>
      <w:r>
        <w:t xml:space="preserve"> </w:t>
      </w:r>
      <w:r>
        <w:t xml:space="preserve">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A选项正确，</w:t>
      </w:r>
      <w:r>
        <w:rPr>
          <w:b/>
        </w:rPr>
        <w:t xml:space="preserve">金融机构在开展业务时，会设定自身能够承受的风险偏好和容忍度。当对客户进行全面的风险评估后，如果发现客户的剩余风险水平，即经过各种风险控制措施后仍然存在的风险，超出了金融机构所能接受的范围，那么这是一个关键的决定因素，可能导致金融机构决定终止客户关系，以避免潜在的重大损失和声誉风险等，</w:t>
      </w:r>
      <w:r>
        <w:t xml:space="preserve">该选项正确。</w:t>
      </w:r>
    </w:p>
    <w:p>
      <w:pPr>
        <w:pStyle w:val="BodyText"/>
      </w:pPr>
      <w:r>
        <w:t xml:space="preserve">B选项错误，客户是一家注册慈善机构，已知其向高风险地区汇款，而这些地区的尽职调查信息有限:虽然向高风险地区汇款且尽职调查信息有限存在一定风险，但注册慈善机构通常有其特定的运营目的和监管要求，不能仅仅因为这些因素就决定终止客户关系。金融机构应首先采取强化尽职调查等措施来进一步了解情况，而不是直接终止关系，所以该选项不正确。</w:t>
      </w:r>
    </w:p>
    <w:p>
      <w:pPr>
        <w:pStyle w:val="BodyText"/>
      </w:pPr>
      <w:r>
        <w:t xml:space="preserve">C选项错误，关闭客户帐户将有助于减少交易监控警报的数量:减少交易监控警报数量不能作为终止客户关系的关键因素。交易监控警报只是提示可能存在风险，但不能仅凭警报数量来判断客户关系是否应该终止。金融机构需要对警报进行分析和调查，确定是否存在真正的风险问题，而不是单纯为了减少警报数量而关闭账户，该选项不合理。</w:t>
      </w:r>
    </w:p>
    <w:p>
      <w:pPr>
        <w:pStyle w:val="BodyText"/>
      </w:pPr>
      <w:r>
        <w:t xml:space="preserve">D选项错误，客户交易生成持续的交易监控警报，不会导致任何 SAR/STR</w:t>
      </w:r>
      <w:r>
        <w:t xml:space="preserve"> </w:t>
      </w:r>
      <w:r>
        <w:t xml:space="preserve">备案:持续的交易监控警报但未导致可疑交易报告（SAR/STR）备案，说明这些警报可能经过调查后并未发现明确的违法违规或高风险情况。在这种情况下，不能仅仅因为有警报就终止客户关系，而应该继续进行监测和评估，所以该选项也不正确。</w:t>
      </w:r>
    </w:p>
    <w:p>
      <w:pPr>
        <w:pStyle w:val="BodyText"/>
      </w:pPr>
      <w:r>
        <w:t xml:space="preserve">43.(多选题)根据沃尔夫斯堡的《私人银行反洗钱指引》哪两类客户可作为普通的利益拥有者?（选择两个）</w:t>
      </w:r>
    </w:p>
    <w:p>
      <w:pPr>
        <w:pStyle w:val="BodyText"/>
      </w:pPr>
      <w:r>
        <w:t xml:space="preserve">A.授权在账户上签字的人</w:t>
      </w:r>
    </w:p>
    <w:p>
      <w:pPr>
        <w:pStyle w:val="BodyText"/>
      </w:pPr>
      <w:r>
        <w:t xml:space="preserve">B.有法律头衔能控制客户股份的人</w:t>
      </w:r>
    </w:p>
    <w:p>
      <w:pPr>
        <w:pStyle w:val="BodyText"/>
      </w:pPr>
      <w:r>
        <w:t xml:space="preserve">C.对账户或者基金有最终控制权的人</w:t>
      </w:r>
    </w:p>
    <w:p>
      <w:pPr>
        <w:pStyle w:val="BodyText"/>
      </w:pPr>
      <w:r>
        <w:t xml:space="preserve">D.是账户最终资金来源且应对其财富来源进行尽职调查的人</w:t>
      </w:r>
    </w:p>
    <w:p>
      <w:pPr>
        <w:pStyle w:val="BodyText"/>
      </w:pPr>
      <w:r>
        <w:t xml:space="preserve">答案:C D</w:t>
      </w:r>
    </w:p>
    <w:p>
      <w:pPr>
        <w:pStyle w:val="BodyText"/>
      </w:pPr>
      <w:r>
        <w:t xml:space="preserve">解析:</w:t>
      </w: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(1)识别客户（个人或法人）及任何受益所有人或授权签字人;</w:t>
      </w:r>
    </w:p>
    <w:p>
      <w:pPr>
        <w:pStyle w:val="BodyText"/>
      </w:pPr>
      <w:r>
        <w:t xml:space="preserve">(2)评估客户风险档案信息;</w:t>
      </w:r>
    </w:p>
    <w:p>
      <w:pPr>
        <w:pStyle w:val="BodyText"/>
      </w:pPr>
      <w:r>
        <w:t xml:space="preserve">(3)根据适用法律规定，利用可靠的文件和/或非文件来源来核实客户及任何受益所有人或授权签字人的身份;</w:t>
      </w:r>
    </w:p>
    <w:p>
      <w:pPr>
        <w:pStyle w:val="BodyText"/>
      </w:pPr>
      <w:r>
        <w:t xml:space="preserve">(4)</w:t>
      </w:r>
      <w:r>
        <w:rPr>
          <w:b/>
        </w:rPr>
        <w:t xml:space="preserve">进一步实施基于风险的核实工作，如核实财富来源和资金来源</w:t>
      </w:r>
      <w:r>
        <w:t xml:space="preserve">。</w:t>
      </w:r>
    </w:p>
    <w:p>
      <w:pPr>
        <w:pStyle w:val="BodyText"/>
      </w:pPr>
      <w:r>
        <w:rPr>
          <w:b/>
        </w:rPr>
        <w:t xml:space="preserve">选项分析：</w:t>
      </w:r>
    </w:p>
    <w:p>
      <w:pPr>
        <w:pStyle w:val="BodyText"/>
      </w:pPr>
      <w:r>
        <w:t xml:space="preserve">普通利益拥有者（也称一般利益拥有者）指的是那些对账户或资金拥有最终有效控制权的个人，或者通过所有权或其他方式对客户实体行使最终控制权的个人。</w:t>
      </w:r>
    </w:p>
    <w:p>
      <w:pPr>
        <w:pStyle w:val="BodyText"/>
      </w:pPr>
      <w:r>
        <w:t xml:space="preserve">A选项错误，</w:t>
      </w:r>
      <w:r>
        <w:rPr>
          <w:b/>
        </w:rPr>
        <w:t xml:space="preserve">拥有签字权的人通常只是被授权的操作者或代理人</w:t>
      </w:r>
      <w:r>
        <w:t xml:space="preserve">，他们执行指令但并不一定拥有资金的所有权或受益权。他们可能是一名雇员或会计师，</w:t>
      </w:r>
      <w:r>
        <w:rPr>
          <w:b/>
        </w:rPr>
        <w:t xml:space="preserve">而非真正的利益拥有者</w:t>
      </w:r>
      <w:r>
        <w:t xml:space="preserve">。</w:t>
      </w:r>
    </w:p>
    <w:p>
      <w:pPr>
        <w:pStyle w:val="BodyText"/>
      </w:pPr>
      <w:r>
        <w:t xml:space="preserve">B选项错误，描述的是</w:t>
      </w:r>
      <w:r>
        <w:rPr>
          <w:b/>
        </w:rPr>
        <w:t xml:space="preserve">法律名义上的所有者</w:t>
      </w:r>
      <w:r>
        <w:t xml:space="preserve">，例如股份的登记持有人。在反洗钱领域，监管的重点是找出最终的实际受益人和控制人，而名义持有人可能只是一个代理人、受托人或空壳公司，其背后还隐藏着真正的利益拥有者。因此，仅识别法律头衔上的控制者是不够的。</w:t>
      </w:r>
    </w:p>
    <w:p>
      <w:pPr>
        <w:pStyle w:val="BodyText"/>
      </w:pPr>
      <w:r>
        <w:t xml:space="preserve">C选项正确，是受益所有人最核心的定义。指引强调，无论所有权的形式如何复杂，</w:t>
      </w:r>
      <w:r>
        <w:rPr>
          <w:b/>
        </w:rPr>
        <w:t xml:space="preserve">最终能够对账户或资金行使有效控制权的个人才是真正的利益拥有者</w:t>
      </w:r>
      <w:r>
        <w:t xml:space="preserve">。这包括通过股权、投票权、协议或其他安排实现的控制。</w:t>
      </w:r>
    </w:p>
    <w:p>
      <w:pPr>
        <w:pStyle w:val="BodyText"/>
      </w:pPr>
      <w:r>
        <w:t xml:space="preserve">D选项正确，沃尔夫斯堡指引明确指出，了解客户财富和资金的来源是反洗钱尽职调查的基石。为账户提供初始资金或持续注入资金的个人，其财富来源的合法性必须被审查。</w:t>
      </w:r>
      <w:r>
        <w:rPr>
          <w:b/>
        </w:rPr>
        <w:t xml:space="preserve">即使他们不直接管理账户，但其资金构成了账户的基础，因此他们被视为关键的利益相关方，必须被识别</w:t>
      </w:r>
      <w:r>
        <w:t xml:space="preserve">。</w:t>
      </w:r>
    </w:p>
    <w:p>
      <w:pPr>
        <w:pStyle w:val="BodyText"/>
      </w:pPr>
      <w:r>
        <w:t xml:space="preserve">44.(多选题)谁符合反洗钱审计的执行标准?(选择两个)</w:t>
      </w:r>
    </w:p>
    <w:p>
      <w:pPr>
        <w:pStyle w:val="BodyText"/>
      </w:pPr>
      <w:r>
        <w:t xml:space="preserve">A.合格的银行工作人员，如果不参与被测试的反洗钱职能的话</w:t>
      </w:r>
    </w:p>
    <w:p>
      <w:pPr>
        <w:pStyle w:val="BodyText"/>
      </w:pPr>
      <w:r>
        <w:t xml:space="preserve">B.一个具有反洗钱必要知识和专长的内部审计师</w:t>
      </w:r>
    </w:p>
    <w:p>
      <w:pPr>
        <w:pStyle w:val="BodyText"/>
      </w:pPr>
      <w:r>
        <w:t xml:space="preserve">C.一个有家庭成员受雇于反洗钱部门的内部审计师</w:t>
      </w:r>
    </w:p>
    <w:p>
      <w:pPr>
        <w:pStyle w:val="BodyText"/>
      </w:pPr>
      <w:r>
        <w:t xml:space="preserve">D.A顾问，在反洗钱方面的知识和经验有限，但有多年的内部审计经验</w:t>
      </w:r>
    </w:p>
    <w:p>
      <w:pPr>
        <w:pStyle w:val="BodyText"/>
      </w:pPr>
      <w:r>
        <w:t xml:space="preserve">E.A顾问曾在过去两年内受雇于反洗钱部门</w:t>
      </w:r>
    </w:p>
    <w:p>
      <w:pPr>
        <w:pStyle w:val="BodyText"/>
      </w:pPr>
      <w:r>
        <w:t xml:space="preserve">答案:B E</w:t>
      </w:r>
    </w:p>
    <w:p>
      <w:pPr>
        <w:pStyle w:val="BodyText"/>
      </w:pPr>
      <w:r>
        <w:t xml:space="preserve">解析:</w:t>
      </w:r>
      <w:r>
        <w:rPr>
          <w:b/>
        </w:rPr>
        <w:t xml:space="preserve">具体知识点:</w:t>
      </w:r>
    </w:p>
    <w:p>
      <w:pPr>
        <w:pStyle w:val="BodyText"/>
      </w:pPr>
      <w:r>
        <w:t xml:space="preserve">近期指导意见</w:t>
      </w:r>
    </w:p>
    <w:p>
      <w:pPr>
        <w:pStyle w:val="BodyText"/>
      </w:pPr>
      <w:r>
        <w:rPr>
          <w:b/>
        </w:rPr>
        <w:t xml:space="preserve">审计职能部门必须拥有知识渊博、审计专业知识充足的员工</w:t>
      </w:r>
      <w:r>
        <w:t xml:space="preserve">。审计的频率应根据风险大小而定;银行应定期对整个机构进行审计。审计应设定适当的范围，以便评估制度的有效性，包括适时使用外部审计机构。审计应积极跟进其结论和建议。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A选项错误，银行工作人员若未参与反洗钱职能，可能具备独立性，但缺乏明确的反洗钱专业知识说明。</w:t>
      </w:r>
    </w:p>
    <w:p>
      <w:pPr>
        <w:pStyle w:val="BodyText"/>
      </w:pPr>
      <w:r>
        <w:t xml:space="preserve">C选项错误，家庭成员受雇于反洗钱部门会导致独立性受损，不符合标准。</w:t>
      </w:r>
    </w:p>
    <w:p>
      <w:pPr>
        <w:pStyle w:val="BodyText"/>
      </w:pPr>
      <w:r>
        <w:t xml:space="preserve">D选项错误，顾问反洗钱知识有限，即使有审计经验，也不满足专业要求。</w:t>
      </w:r>
    </w:p>
    <w:p>
      <w:pPr>
        <w:pStyle w:val="BodyText"/>
      </w:pPr>
      <w:r>
        <w:t xml:space="preserve">45.欧盟关于洗钱的第一个指令的关键方面是什么?</w:t>
      </w:r>
    </w:p>
    <w:p>
      <w:pPr>
        <w:pStyle w:val="BodyText"/>
      </w:pPr>
      <w:r>
        <w:t xml:space="preserve">A.它将范围扩大到与毒品有关的犯罪之外</w:t>
      </w:r>
    </w:p>
    <w:p>
      <w:pPr>
        <w:pStyle w:val="BodyText"/>
      </w:pPr>
      <w:r>
        <w:t xml:space="preserve">B.它将贩毒确定为洗钱的前提罪行</w:t>
      </w:r>
    </w:p>
    <w:p>
      <w:pPr>
        <w:pStyle w:val="BodyText"/>
      </w:pPr>
      <w:r>
        <w:t xml:space="preserve">C.它将犯罪活动的定义扩大到所有严重犯罪</w:t>
      </w:r>
    </w:p>
    <w:p>
      <w:pPr>
        <w:pStyle w:val="BodyText"/>
      </w:pPr>
      <w:r>
        <w:t xml:space="preserve">D.它将洗钱定义为一种单独的犯罪</w:t>
      </w:r>
    </w:p>
    <w:p>
      <w:pPr>
        <w:pStyle w:val="BodyText"/>
      </w:pPr>
      <w:r>
        <w:t xml:space="preserve">答案:B</w:t>
      </w:r>
    </w:p>
    <w:p>
      <w:pPr>
        <w:pStyle w:val="BodyText"/>
      </w:pPr>
      <w:r>
        <w:t xml:space="preserve">解析:</w:t>
      </w:r>
      <w:r>
        <w:rPr>
          <w:b/>
        </w:rPr>
        <w:t xml:space="preserve">具体知识点:</w:t>
      </w:r>
    </w:p>
    <w:p>
      <w:pPr>
        <w:pStyle w:val="BodyText"/>
      </w:pPr>
      <w:r>
        <w:t xml:space="preserve">第1号指令</w:t>
      </w:r>
    </w:p>
    <w:p>
      <w:pPr>
        <w:pStyle w:val="BodyText"/>
      </w:pPr>
      <w:r>
        <w:rPr>
          <w:b/>
        </w:rPr>
        <w:t xml:space="preserve">1991年6月，欧洲共同体理事会通过了《欧洲议会和理事会关于防止利用金融系统进行洗钱》（第</w:t>
      </w:r>
      <w:r>
        <w:rPr>
          <w:b/>
        </w:rPr>
        <w:t xml:space="preserve"> </w:t>
      </w:r>
      <w:r>
        <w:rPr>
          <w:b/>
        </w:rPr>
        <w:t xml:space="preserve">91/308/EEC 号指令），这也是欧盟的第1号反洗钱指令。</w:t>
      </w:r>
    </w:p>
    <w:p>
      <w:pPr>
        <w:pStyle w:val="BodyText"/>
      </w:pPr>
      <w:r>
        <w:rPr>
          <w:b/>
        </w:rPr>
        <w:t xml:space="preserve">选项分析:</w:t>
      </w:r>
    </w:p>
    <w:p>
      <w:pPr>
        <w:pStyle w:val="BodyText"/>
      </w:pPr>
      <w:r>
        <w:t xml:space="preserve">A选项错误，将范围扩大到与毒品有关的犯罪之外是第2个欧盟指令</w:t>
      </w:r>
    </w:p>
    <w:p>
      <w:pPr>
        <w:pStyle w:val="BodyText"/>
      </w:pPr>
      <w:r>
        <w:t xml:space="preserve">B选项正确，</w:t>
      </w:r>
      <w:r>
        <w:rPr>
          <w:b/>
        </w:rPr>
        <w:t xml:space="preserve">将毒品贩运确立为洗钱的前提罪行是第1个欧盟指令</w:t>
      </w:r>
      <w:r>
        <w:rPr>
          <w:b/>
        </w:rPr>
        <w:t xml:space="preserve"> </w:t>
      </w:r>
      <w:r>
        <w:rPr>
          <w:b/>
        </w:rPr>
        <w:t xml:space="preserve">。</w:t>
      </w:r>
    </w:p>
    <w:p>
      <w:pPr>
        <w:pStyle w:val="BodyText"/>
      </w:pPr>
      <w:r>
        <w:t xml:space="preserve">C.选项错误，将犯罪活动的定义扩大到所有严重犯罪是第2个欧盟指令。</w:t>
      </w:r>
    </w:p>
    <w:p>
      <w:pPr>
        <w:pStyle w:val="BodyText"/>
      </w:pPr>
      <w:r>
        <w:t xml:space="preserve">D选项错误，将洗钱定义为一种单独的犯罪是第3个欧盟指令。</w:t>
      </w:r>
    </w:p>
    <w:p>
      <w:pPr>
        <w:pStyle w:val="BodyText"/>
      </w:pPr>
      <w:r>
        <w:t xml:space="preserve">46.(多选题)下列哪两项关于欧盟洗钱指令的陈述是真的?(选两个答案)</w:t>
      </w:r>
    </w:p>
    <w:p>
      <w:pPr>
        <w:pStyle w:val="BodyText"/>
      </w:pPr>
      <w:r>
        <w:t xml:space="preserve">A.适用于欧盟成员国</w:t>
      </w:r>
    </w:p>
    <w:p>
      <w:pPr>
        <w:pStyle w:val="BodyText"/>
      </w:pPr>
      <w:r>
        <w:t xml:space="preserve">B.要求成员国立法遵守指令</w:t>
      </w:r>
    </w:p>
    <w:p>
      <w:pPr>
        <w:pStyle w:val="BodyText"/>
      </w:pPr>
      <w:r>
        <w:t xml:space="preserve">C.在成员国内对金融机构制定非强制性最佳行为</w:t>
      </w:r>
    </w:p>
    <w:p>
      <w:pPr>
        <w:pStyle w:val="BodyText"/>
      </w:pPr>
      <w:r>
        <w:t xml:space="preserve">D.对于与成员国家有外交关系的国家有治外法权</w:t>
      </w:r>
    </w:p>
    <w:p>
      <w:pPr>
        <w:pStyle w:val="BodyText"/>
      </w:pPr>
      <w:r>
        <w:t xml:space="preserve">答案:A B</w:t>
      </w:r>
    </w:p>
    <w:p>
      <w:pPr>
        <w:pStyle w:val="BodyText"/>
      </w:pPr>
      <w:r>
        <w:t xml:space="preserve">解析:</w:t>
      </w:r>
      <w:r>
        <w:rPr>
          <w:b/>
        </w:rPr>
        <w:t xml:space="preserve">具体知识点:</w:t>
      </w:r>
    </w:p>
    <w:p>
      <w:pPr>
        <w:pStyle w:val="BodyText"/>
      </w:pPr>
      <w:r>
        <w:t xml:space="preserve">第1号指令</w:t>
      </w:r>
    </w:p>
    <w:p>
      <w:pPr>
        <w:pStyle w:val="BodyText"/>
      </w:pPr>
      <w:r>
        <w:t xml:space="preserve">欧盟作为"国家共同体"的独特性使其与其他国际组织存在本质区别。欧盟可制定具有法律效力的措施，甚至无须获得各成员国议会的批准。此外，</w:t>
      </w:r>
      <w:r>
        <w:rPr>
          <w:b/>
        </w:rPr>
        <w:t xml:space="preserve">欧盟指令的法律效力优于各成员国的国内法律</w:t>
      </w:r>
      <w:r>
        <w:t xml:space="preserve">。在这一点上，欧盟指令比由巴塞尔委员会或金融行动特别工作组等组织发布的自愿性标准更具分量。当然，</w:t>
      </w:r>
      <w:r>
        <w:rPr>
          <w:b/>
        </w:rPr>
        <w:t xml:space="preserve">欧盟指令仅适用于欧盟成员国，不适用于其他国家。</w:t>
      </w:r>
    </w:p>
    <w:p>
      <w:pPr>
        <w:pStyle w:val="BodyText"/>
      </w:pPr>
      <w:r>
        <w:rPr>
          <w:b/>
        </w:rPr>
        <w:t xml:space="preserve">选项分析:</w:t>
      </w:r>
    </w:p>
    <w:p>
      <w:pPr>
        <w:pStyle w:val="BodyText"/>
      </w:pPr>
      <w:r>
        <w:t xml:space="preserve">C选项错误，指令具有强制约束力（如客户尽调、可疑交易报告等核心要求），非"非强制性最佳行为"。</w:t>
      </w:r>
    </w:p>
    <w:p>
      <w:pPr>
        <w:pStyle w:val="BodyText"/>
      </w:pPr>
      <w:r>
        <w:t xml:space="preserve">D选项错误，欧盟指令仅约束成员国管辖范围内的实体，无治外法权（域外适用需通过国际协议）。</w:t>
      </w:r>
    </w:p>
    <w:p>
      <w:pPr>
        <w:pStyle w:val="BodyText"/>
      </w:pPr>
      <w:r>
        <w:t xml:space="preserve">47.(多选题)下列哪三个洗钱定义包括在欧盟第二指令扩大定义中?选三个答案（选洗钱的三个明知的概念）</w:t>
      </w:r>
    </w:p>
    <w:p>
      <w:pPr>
        <w:pStyle w:val="BodyText"/>
      </w:pPr>
      <w:r>
        <w:t xml:space="preserve">A.掩盖所有者身份创建空壳公司</w:t>
      </w:r>
    </w:p>
    <w:p>
      <w:pPr>
        <w:pStyle w:val="BodyText"/>
      </w:pPr>
      <w:r>
        <w:t xml:space="preserve">B.明知资产来自于犯罪活动仍进行转换和转移</w:t>
      </w:r>
    </w:p>
    <w:p>
      <w:pPr>
        <w:pStyle w:val="BodyText"/>
      </w:pPr>
      <w:r>
        <w:t xml:space="preserve">C.当收到财产，明知其来源于犯罪活动而获取或使用财产</w:t>
      </w:r>
    </w:p>
    <w:p>
      <w:pPr>
        <w:pStyle w:val="BodyText"/>
      </w:pPr>
      <w:r>
        <w:t xml:space="preserve">D.无论现金是否来自于犯罪活动，跨国转移超过15000欧元</w:t>
      </w:r>
    </w:p>
    <w:p>
      <w:pPr>
        <w:pStyle w:val="BodyText"/>
      </w:pPr>
      <w:r>
        <w:t xml:space="preserve">E.明知资产来自于犯罪活动，仍隐匿，隐藏资产的性质，来源，位置，处置，移动，权利和所有权</w:t>
      </w:r>
    </w:p>
    <w:p>
      <w:pPr>
        <w:pStyle w:val="BodyText"/>
      </w:pPr>
      <w:r>
        <w:t xml:space="preserve">答案:B C E</w:t>
      </w:r>
    </w:p>
    <w:p>
      <w:pPr>
        <w:pStyle w:val="BodyText"/>
      </w:pPr>
      <w:r>
        <w:t xml:space="preserve">解析:</w:t>
      </w:r>
      <w:r>
        <w:rPr>
          <w:b/>
        </w:rPr>
        <w:t xml:space="preserve">具体知识点:</w:t>
      </w:r>
    </w:p>
    <w:p>
      <w:pPr>
        <w:pStyle w:val="BodyText"/>
      </w:pPr>
      <w:r>
        <w:t xml:space="preserve">第2号指令</w:t>
      </w:r>
    </w:p>
    <w:p>
      <w:pPr>
        <w:pStyle w:val="BodyText"/>
      </w:pPr>
      <w:r>
        <w:t xml:space="preserve">根据欧盟第2号指令，"以下行为如果是故意实施的，应视为洗钱行为:</w:t>
      </w:r>
    </w:p>
    <w:p>
      <w:pPr>
        <w:pStyle w:val="BodyText"/>
      </w:pPr>
      <w:r>
        <w:rPr>
          <w:b/>
        </w:rPr>
        <w:t xml:space="preserve">• </w:t>
      </w:r>
      <w:r>
        <w:rPr>
          <w:b/>
        </w:rPr>
        <w:t xml:space="preserve">明知财产来自犯罪活动或参与犯罪活动的行为，但为了隐瞒或掩饰财产的非法来源，或为了协助参与犯罪活动的任何人逃避其行为的法律后果，而转换或转让财产;</w:t>
      </w:r>
    </w:p>
    <w:p>
      <w:pPr>
        <w:pStyle w:val="BodyText"/>
      </w:pPr>
      <w:r>
        <w:rPr>
          <w:b/>
        </w:rPr>
        <w:t xml:space="preserve">• </w:t>
      </w:r>
      <w:r>
        <w:rPr>
          <w:b/>
        </w:rPr>
        <w:t xml:space="preserve">隐瞒或掩饰财产的真实性质、来源、位置、处置、流动、权利或所有权，知道这些财产来自犯罪活动或参与此类活动的行为;</w:t>
      </w:r>
    </w:p>
    <w:p>
      <w:pPr>
        <w:pStyle w:val="BodyText"/>
      </w:pPr>
      <w:r>
        <w:rPr>
          <w:b/>
        </w:rPr>
        <w:t xml:space="preserve">•</w:t>
      </w:r>
      <w:r>
        <w:rPr>
          <w:b/>
        </w:rPr>
        <w:t xml:space="preserve"> </w:t>
      </w:r>
      <w:r>
        <w:rPr>
          <w:b/>
        </w:rPr>
        <w:t xml:space="preserve">获得、拥有或使用财产，在接收时知道这些财产来自犯罪活动或参与此类活动的行为;</w:t>
      </w:r>
    </w:p>
    <w:p>
      <w:pPr>
        <w:pStyle w:val="BodyText"/>
      </w:pPr>
      <w:r>
        <w:t xml:space="preserve">参与、联合实施、企图实施以及协助、教唆、便利和参谋实施以上三点中提到的任何行动。"</w:t>
      </w:r>
    </w:p>
    <w:p>
      <w:pPr>
        <w:pStyle w:val="BodyText"/>
      </w:pPr>
      <w:r>
        <w:rPr>
          <w:b/>
        </w:rPr>
        <w:t xml:space="preserve">选项分析:</w:t>
      </w:r>
    </w:p>
    <w:p>
      <w:pPr>
        <w:pStyle w:val="BodyText"/>
      </w:pPr>
      <w:r>
        <w:t xml:space="preserve">A选项错误，属于洗钱手段而非定义要件 ，归为"隐匿方法"（第7条）。</w:t>
      </w:r>
    </w:p>
    <w:p>
      <w:pPr>
        <w:pStyle w:val="BodyText"/>
      </w:pPr>
      <w:r>
        <w:t xml:space="preserve">D选项错误，属现金管控要求，如欧盟第1889/2005号条例。</w:t>
      </w:r>
    </w:p>
    <w:p>
      <w:pPr>
        <w:pStyle w:val="BodyText"/>
      </w:pPr>
      <w:r>
        <w:t xml:space="preserve">48.(多选题)欧盟第四个反洗钱指令的发布导致成员国的程序发生了什么变化?(选择两个)</w:t>
      </w:r>
    </w:p>
    <w:p>
      <w:pPr>
        <w:pStyle w:val="BodyText"/>
      </w:pPr>
      <w:r>
        <w:t xml:space="preserve">A.可以从客观事实情况推断出对犯罪行为的了解</w:t>
      </w:r>
    </w:p>
    <w:p>
      <w:pPr>
        <w:pStyle w:val="BodyText"/>
      </w:pPr>
      <w:r>
        <w:t xml:space="preserve">B.洗钱和资助恐怖主义被定义为独立的罪行，扩大了指令的措施</w:t>
      </w:r>
    </w:p>
    <w:p>
      <w:pPr>
        <w:pStyle w:val="BodyText"/>
      </w:pPr>
      <w:r>
        <w:t xml:space="preserve">C.报告可疑交易的门槛从15,000欧元降至10,000欧元</w:t>
      </w:r>
    </w:p>
    <w:p>
      <w:pPr>
        <w:pStyle w:val="BodyText"/>
      </w:pPr>
      <w:r>
        <w:t xml:space="preserve">D.义务实体的范围从赌场扩大到所有赌博服务的提供者</w:t>
      </w:r>
    </w:p>
    <w:p>
      <w:pPr>
        <w:pStyle w:val="BodyText"/>
      </w:pPr>
      <w:r>
        <w:t xml:space="preserve">E.所有金融机构都被要求识别和核实法律实体的受益人</w:t>
      </w:r>
    </w:p>
    <w:p>
      <w:pPr>
        <w:pStyle w:val="BodyText"/>
      </w:pPr>
      <w:r>
        <w:t xml:space="preserve">答案:C D</w:t>
      </w:r>
    </w:p>
    <w:p>
      <w:pPr>
        <w:pStyle w:val="BodyText"/>
      </w:pPr>
      <w:r>
        <w:t xml:space="preserve">解析:</w:t>
      </w: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w:t>
      </w:r>
      <w:r>
        <w:rPr>
          <w:b/>
        </w:rPr>
        <w:t xml:space="preserve">将从事商品交易且支付或收取现金超过10,000欧元（此前为15,000欧元）或以上的自然人和法人纳入监管</w:t>
      </w:r>
      <w:r>
        <w:rPr>
          <w:b/>
        </w:rPr>
        <w:t xml:space="preserve"> </w:t>
      </w:r>
      <w:r>
        <w:rPr>
          <w:b/>
        </w:rPr>
        <w:t xml:space="preserve">。</w:t>
      </w:r>
    </w:p>
    <w:p>
      <w:pPr>
        <w:pStyle w:val="BodyText"/>
      </w:pPr>
      <w:r>
        <w:t xml:space="preserve">•</w:t>
      </w:r>
      <w:r>
        <w:rPr>
          <w:b/>
        </w:rPr>
        <w:t xml:space="preserve">义务主体的范围从单纯的赌场扩大至所有"博彩服务供应商"</w:t>
      </w:r>
      <w:r>
        <w:t xml:space="preserve">。</w:t>
      </w:r>
    </w:p>
    <w:p>
      <w:pPr>
        <w:pStyle w:val="BodyText"/>
      </w:pPr>
      <w:r>
        <w:t xml:space="preserve">• 转账金额如果超过1,000欧元，应进行客户尽职调查。指令还提出了一些新定义，包括:</w:t>
      </w:r>
    </w:p>
    <w:p>
      <w:pPr>
        <w:pStyle w:val="BodyText"/>
      </w:pPr>
      <w:r>
        <w:t xml:space="preserve">• </w:t>
      </w:r>
      <w:r>
        <w:t xml:space="preserve">代理关系</w:t>
      </w:r>
    </w:p>
    <w:p>
      <w:pPr>
        <w:pStyle w:val="BodyText"/>
      </w:pPr>
      <w:r>
        <w:t xml:space="preserve">• </w:t>
      </w:r>
      <w:r>
        <w:t xml:space="preserve">政治公众人物的家属及关系密切人员</w:t>
      </w:r>
    </w:p>
    <w:p>
      <w:pPr>
        <w:pStyle w:val="BodyText"/>
      </w:pPr>
      <w:r>
        <w:t xml:space="preserve">• </w:t>
      </w:r>
      <w:r>
        <w:t xml:space="preserve">高级管理层及其他</w:t>
      </w:r>
    </w:p>
    <w:p>
      <w:pPr>
        <w:pStyle w:val="BodyText"/>
      </w:pPr>
      <w:r>
        <w:t xml:space="preserve">• 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 欧洲委员会必须每两年提交一份报告，汇报对影响欧盟市场的洗钱和恐怖融资活动的风险评估结果。</w:t>
      </w:r>
    </w:p>
    <w:p>
      <w:pPr>
        <w:pStyle w:val="BodyText"/>
      </w:pPr>
      <w:r>
        <w:t xml:space="preserve">• 欧盟执行委员会还负责识别在反洗钱和反恐融资方面具有战略缺陷的第三国司法管辖区（即高风险第三国）。</w:t>
      </w:r>
    </w:p>
    <w:p>
      <w:pPr>
        <w:pStyle w:val="BodyText"/>
      </w:pPr>
      <w:r>
        <w:rPr>
          <w:b/>
        </w:rPr>
        <w:t xml:space="preserve">选项分析:</w:t>
      </w:r>
    </w:p>
    <w:p>
      <w:pPr>
        <w:pStyle w:val="BodyText"/>
      </w:pPr>
      <w:r>
        <w:t xml:space="preserve">A选项错误，欧盟第四个反洗钱指令主要侧重于加强反洗钱措施和扩大监管范围等方面，并没有明确提及关于从客观事实情况推断对犯罪行为了解的内容，所以该选项不符合其导致的成员国程序变化。</w:t>
      </w:r>
    </w:p>
    <w:p>
      <w:pPr>
        <w:pStyle w:val="BodyText"/>
      </w:pPr>
      <w:r>
        <w:t xml:space="preserve">B选项错误，虽然洗钱和资助恐怖主义是重要的反洗钱领域相关罪行，但将它们定义为独立罪行并非是欧盟第四个反洗钱指令的核心变化点，该指令主要是在其他方面对反洗钱程序和要求进行了调整和强化，所以该选项不正确。</w:t>
      </w:r>
    </w:p>
    <w:p>
      <w:pPr>
        <w:pStyle w:val="BodyText"/>
      </w:pPr>
      <w:r>
        <w:t xml:space="preserve">C选项正确，</w:t>
      </w:r>
      <w:r>
        <w:rPr>
          <w:b/>
        </w:rPr>
        <w:t xml:space="preserve">欧盟第四个反洗钱指令确实对一些金额门槛进行了调整，降低了报告可疑交易的门槛，从原来较高的金额标准降至</w:t>
      </w:r>
      <w:r>
        <w:rPr>
          <w:b/>
        </w:rPr>
        <w:t xml:space="preserve"> </w:t>
      </w:r>
      <w:r>
        <w:rPr>
          <w:b/>
        </w:rPr>
        <w:t xml:space="preserve">10,000</w:t>
      </w:r>
      <w:r>
        <w:rPr>
          <w:b/>
        </w:rPr>
        <w:t xml:space="preserve"> </w:t>
      </w:r>
      <w:r>
        <w:rPr>
          <w:b/>
        </w:rPr>
        <w:t xml:space="preserve">欧元，这使得成员国在反洗钱工作中需要对更多金额较低但可能存在风险的交易进行报告和监控，是成员国程序上的一个重要变化</w:t>
      </w:r>
      <w:r>
        <w:t xml:space="preserve">，该选项正确。</w:t>
      </w:r>
    </w:p>
    <w:p>
      <w:pPr>
        <w:pStyle w:val="BodyText"/>
      </w:pPr>
      <w:r>
        <w:t xml:space="preserve">D选项正确，</w:t>
      </w:r>
      <w:r>
        <w:rPr>
          <w:b/>
        </w:rPr>
        <w:t xml:space="preserve">该指令扩大了义务实体的范围，将反洗钱的要求从传统的赌场进一步扩展到所有赌博服务的提供者，这意味着更多的机构和场所需要遵守反洗钱规定，加强客户身份识别、交易监控等措施，是成员国在反洗钱程序上的显著变化</w:t>
      </w:r>
      <w:r>
        <w:t xml:space="preserve">，该选项正确。</w:t>
      </w:r>
    </w:p>
    <w:p>
      <w:pPr>
        <w:pStyle w:val="BodyText"/>
      </w:pPr>
      <w:r>
        <w:t xml:space="preserve">E选项错误，虽然识别和核实法律实体的受益人是反洗钱工作中的重要要求，但这一要求并不是欧盟第四个反洗钱指令首次提出或重点强调导致成员国程序发生变化的内容，在之前的相关法规或实践中也有涉及，所以该选项不符合题意。</w:t>
      </w:r>
    </w:p>
    <w:p>
      <w:pPr>
        <w:pStyle w:val="BodyText"/>
      </w:pPr>
      <w:r>
        <w:t xml:space="preserve">49.依据欧盟第四反洗钱指令，哪项是现金门槛?</w:t>
      </w:r>
    </w:p>
    <w:p>
      <w:pPr>
        <w:pStyle w:val="BodyText"/>
      </w:pPr>
      <w:r>
        <w:t xml:space="preserve">A.3,000欧元</w:t>
      </w:r>
    </w:p>
    <w:p>
      <w:pPr>
        <w:pStyle w:val="BodyText"/>
      </w:pPr>
      <w:r>
        <w:t xml:space="preserve">B.5,000欧元</w:t>
      </w:r>
    </w:p>
    <w:p>
      <w:pPr>
        <w:pStyle w:val="BodyText"/>
      </w:pPr>
      <w:r>
        <w:t xml:space="preserve">C.10,000欧元</w:t>
      </w:r>
    </w:p>
    <w:p>
      <w:pPr>
        <w:pStyle w:val="BodyText"/>
      </w:pPr>
      <w:r>
        <w:t xml:space="preserve">D.15,000欧元</w:t>
      </w:r>
    </w:p>
    <w:p>
      <w:pPr>
        <w:pStyle w:val="BodyText"/>
      </w:pPr>
      <w:r>
        <w:t xml:space="preserve">答案:C</w:t>
      </w:r>
    </w:p>
    <w:p>
      <w:pPr>
        <w:pStyle w:val="BodyText"/>
      </w:pPr>
      <w:r>
        <w:t xml:space="preserve">解析:</w:t>
      </w:r>
      <w:r>
        <w:rPr>
          <w:b/>
        </w:rPr>
        <w:t xml:space="preserve">具体知识点:</w:t>
      </w:r>
    </w:p>
    <w:p>
      <w:pPr>
        <w:pStyle w:val="BodyText"/>
      </w:pPr>
      <w:r>
        <w:t xml:space="preserve">第 4 号指令</w:t>
      </w:r>
    </w:p>
    <w:p>
      <w:pPr>
        <w:pStyle w:val="BodyText"/>
      </w:pPr>
      <w:r>
        <w:t xml:space="preserve">第 4 号指令与此前通过之指令的差别包括:</w:t>
      </w:r>
    </w:p>
    <w:p>
      <w:pPr>
        <w:pStyle w:val="BodyText"/>
      </w:pPr>
      <w:r>
        <w:t xml:space="preserve">•</w:t>
      </w:r>
      <w:r>
        <w:t xml:space="preserve"> </w:t>
      </w:r>
      <w:r>
        <w:rPr>
          <w:b/>
        </w:rPr>
        <w:t xml:space="preserve">将从事商品交易且支付或收取现金超过</w:t>
      </w:r>
      <w:r>
        <w:rPr>
          <w:b/>
        </w:rPr>
        <w:t xml:space="preserve"> </w:t>
      </w:r>
      <w:r>
        <w:rPr>
          <w:b/>
        </w:rPr>
        <w:t xml:space="preserve">10,000欧元</w:t>
      </w:r>
      <w:r>
        <w:rPr>
          <w:b/>
        </w:rPr>
        <w:t xml:space="preserve"> </w:t>
      </w:r>
      <w:r>
        <w:rPr>
          <w:b/>
        </w:rPr>
        <w:t xml:space="preserve">（此前为 15,000</w:t>
      </w:r>
      <w:r>
        <w:rPr>
          <w:b/>
        </w:rPr>
        <w:t xml:space="preserve"> </w:t>
      </w:r>
      <w:r>
        <w:rPr>
          <w:b/>
        </w:rPr>
        <w:t xml:space="preserve">欧元）或以上的自然人和法人纳入监管。</w:t>
      </w:r>
    </w:p>
    <w:p>
      <w:pPr>
        <w:pStyle w:val="BodyText"/>
      </w:pPr>
      <w:r>
        <w:t xml:space="preserve">50.欧洲联盟关于洗钱问题的第四项指令包含了哪些要求?</w:t>
      </w:r>
    </w:p>
    <w:p>
      <w:pPr>
        <w:pStyle w:val="BodyText"/>
      </w:pPr>
      <w:r>
        <w:t xml:space="preserve">A.它要求成员国将政治公众人物视为高风险客户</w:t>
      </w:r>
    </w:p>
    <w:p>
      <w:pPr>
        <w:pStyle w:val="BodyText"/>
      </w:pPr>
      <w:r>
        <w:t xml:space="preserve">B.它要求成员国对所有预付卡持有人进行强化尽职调查</w:t>
      </w:r>
    </w:p>
    <w:p>
      <w:pPr>
        <w:pStyle w:val="BodyText"/>
      </w:pPr>
      <w:r>
        <w:t xml:space="preserve">C.它要求成员国保持法律实体受益所有人的登记册</w:t>
      </w:r>
    </w:p>
    <w:p>
      <w:pPr>
        <w:pStyle w:val="BodyText"/>
      </w:pPr>
      <w:r>
        <w:t xml:space="preserve">D.它要求成员国对不配合金融行动工作组建议的国家实施经济制裁</w:t>
      </w:r>
    </w:p>
    <w:p>
      <w:pPr>
        <w:pStyle w:val="BodyText"/>
      </w:pPr>
      <w:r>
        <w:t xml:space="preserve">答案:C</w:t>
      </w:r>
    </w:p>
    <w:p>
      <w:pPr>
        <w:pStyle w:val="BodyText"/>
      </w:pPr>
      <w:r>
        <w:t xml:space="preserve">解析:</w:t>
      </w:r>
      <w:r>
        <w:rPr>
          <w:b/>
        </w:rPr>
        <w:t xml:space="preserve">具体知识点:</w:t>
      </w:r>
    </w:p>
    <w:p>
      <w:pPr>
        <w:pStyle w:val="BodyText"/>
      </w:pPr>
      <w:r>
        <w:t xml:space="preserve">第4号指令</w:t>
      </w:r>
    </w:p>
    <w:p>
      <w:pPr>
        <w:pStyle w:val="BodyText"/>
      </w:pPr>
      <w:r>
        <w:t xml:space="preserve">指令还增加了有关受益所有人信息的新规定，尤其适用于信托及类似法律安排。</w:t>
      </w:r>
      <w:r>
        <w:rPr>
          <w:b/>
        </w:rPr>
        <w:t xml:space="preserve">在不违反数据保护法规的情况下，该信息必须由各成员国的集中注册处保管</w:t>
      </w:r>
      <w:r>
        <w:rPr>
          <w:b/>
        </w:rPr>
        <w:t xml:space="preserve"> </w:t>
      </w:r>
      <w:r>
        <w:rPr>
          <w:b/>
        </w:rPr>
        <w:t xml:space="preserve">，</w:t>
      </w:r>
      <w:r>
        <w:t xml:space="preserve">且相关部门、金融情报机构(FIU)、责任主体及任何有合法利益的人士必须有访问权。</w:t>
      </w:r>
    </w:p>
    <w:p>
      <w:pPr>
        <w:pStyle w:val="BodyText"/>
      </w:pPr>
      <w:r>
        <w:rPr>
          <w:b/>
        </w:rPr>
        <w:t xml:space="preserve">选项分析:</w:t>
      </w:r>
    </w:p>
    <w:p>
      <w:pPr>
        <w:pStyle w:val="BodyText"/>
      </w:pPr>
      <w:r>
        <w:t xml:space="preserve">A错误，虽然4AMLD确实要求对PEPs（政治公众人物）进行强化尽职调查，但这并不意味着所有政治公众人物都是高风险客户。</w:t>
      </w:r>
    </w:p>
    <w:p>
      <w:pPr>
        <w:pStyle w:val="BodyText"/>
      </w:pPr>
      <w:r>
        <w:t xml:space="preserve">B错误，仅对高价值预付卡（如单张超过250欧元）才需强化审查。</w:t>
      </w:r>
    </w:p>
    <w:p>
      <w:pPr>
        <w:pStyle w:val="BodyText"/>
      </w:pPr>
      <w:r>
        <w:t xml:space="preserve">D错误，4AMLD要求对高风险第三国加强尽职调查，但未直接规定经济制裁。</w:t>
      </w:r>
    </w:p>
    <w:p>
      <w:pPr>
        <w:pStyle w:val="BodyText"/>
      </w:pPr>
      <w:r>
        <w:t xml:space="preserve">51.一家大型金融机构正在考虑将业务扩展到世界上反洗钱法律薄弱的地区。基于风险的评估表明，该地点将使该金融机构的风险承受力超过规定的可接受的数额。应使用哪些风险因素来确定该金融机构的优先权?</w:t>
      </w:r>
    </w:p>
    <w:p>
      <w:pPr>
        <w:pStyle w:val="BodyText"/>
      </w:pPr>
      <w:r>
        <w:t xml:space="preserve">A.地理上的风险</w:t>
      </w:r>
    </w:p>
    <w:p>
      <w:pPr>
        <w:pStyle w:val="BodyText"/>
      </w:pPr>
      <w:r>
        <w:t xml:space="preserve">B.未知的第三方风险</w:t>
      </w:r>
    </w:p>
    <w:p>
      <w:pPr>
        <w:pStyle w:val="BodyText"/>
      </w:pPr>
      <w:r>
        <w:t xml:space="preserve">C.匿名交易风险</w:t>
      </w:r>
    </w:p>
    <w:p>
      <w:pPr>
        <w:pStyle w:val="BodyText"/>
      </w:pPr>
      <w:r>
        <w:t xml:space="preserve">D.现金密集型企业的风险</w:t>
      </w:r>
    </w:p>
    <w:p>
      <w:pPr>
        <w:pStyle w:val="BodyText"/>
      </w:pPr>
      <w:r>
        <w:t xml:space="preserve">答案:A</w:t>
      </w:r>
    </w:p>
    <w:p>
      <w:pPr>
        <w:pStyle w:val="BodyText"/>
      </w:pPr>
      <w:r>
        <w:t xml:space="preserve">解析:</w:t>
      </w:r>
      <w:r>
        <w:rPr>
          <w:b/>
        </w:rPr>
        <w:t xml:space="preserve">具体知识点:</w:t>
      </w:r>
    </w:p>
    <w:p>
      <w:pPr>
        <w:pStyle w:val="BodyText"/>
      </w:pPr>
      <w:r>
        <w:t xml:space="preserve">第 4 号指令</w:t>
      </w:r>
    </w:p>
    <w:p>
      <w:pPr>
        <w:pStyle w:val="BodyText"/>
      </w:pPr>
      <w:r>
        <w:t xml:space="preserve">从国家层面看，该指令要求各成员国执行反洗钱 /</w:t>
      </w:r>
      <w:r>
        <w:t xml:space="preserve"> </w:t>
      </w:r>
      <w:r>
        <w:t xml:space="preserve">反恐融资风险评估，并指定主管部门。 此外，</w:t>
      </w:r>
      <w:r>
        <w:t xml:space="preserve"> </w:t>
      </w:r>
      <w:r>
        <w:t xml:space="preserve">各成员国必须确保责任主体采取适当措施，识别并评估各自面临的风险。</w:t>
      </w:r>
      <w:r>
        <w:t xml:space="preserve"> </w:t>
      </w:r>
      <w:r>
        <w:t xml:space="preserve">该指令提供了潜在的较高和较低风险的非详尽清单，为各国的风险评估提供指导，这些清单的依据包括:</w:t>
      </w:r>
    </w:p>
    <w:p>
      <w:pPr>
        <w:pStyle w:val="BodyText"/>
      </w:pPr>
      <w:r>
        <w:t xml:space="preserve">①客户风险因素，例如公共管理机构与现金密集型企业</w:t>
      </w:r>
    </w:p>
    <w:p>
      <w:pPr>
        <w:pStyle w:val="BodyText"/>
      </w:pPr>
      <w:r>
        <w:t xml:space="preserve">②产品和服务、交易和销售渠道的风险因素，例如保费较低的保单与私人银行业务</w:t>
      </w:r>
    </w:p>
    <w:p>
      <w:pPr>
        <w:pStyle w:val="BodyText"/>
      </w:pPr>
      <w:r>
        <w:t xml:space="preserve">③</w:t>
      </w:r>
      <w:r>
        <w:rPr>
          <w:b/>
        </w:rPr>
        <w:t xml:space="preserve">地理风险因素</w:t>
      </w:r>
      <w:r>
        <w:rPr>
          <w:b/>
        </w:rPr>
        <w:t xml:space="preserve"> </w:t>
      </w:r>
      <w:r>
        <w:rPr>
          <w:b/>
        </w:rPr>
        <w:t xml:space="preserve">，例如成员国与受制裁国家。</w:t>
      </w:r>
    </w:p>
    <w:p>
      <w:pPr>
        <w:pStyle w:val="BodyText"/>
      </w:pPr>
      <w:r>
        <w:rPr>
          <w:b/>
        </w:rPr>
        <w:t xml:space="preserve">选项分析:</w:t>
      </w:r>
    </w:p>
    <w:p>
      <w:pPr>
        <w:pStyle w:val="BodyText"/>
      </w:pPr>
      <w:r>
        <w:t xml:space="preserve">B选项错误，未知第三方风险需先确认当地代理行/中介的分布密度，可通过EDD部分缓解。</w:t>
      </w:r>
    </w:p>
    <w:p>
      <w:pPr>
        <w:pStyle w:val="BodyText"/>
      </w:pPr>
      <w:r>
        <w:t xml:space="preserve">C选项错误，匿名交易风险取决于当地是否允许匿名账户（如巴拿马旧法），可以通过技术手段限制（如强制穿透受益所有人）。</w:t>
      </w:r>
    </w:p>
    <w:p>
      <w:pPr>
        <w:pStyle w:val="BodyText"/>
      </w:pPr>
      <w:r>
        <w:t xml:space="preserve">D选项错误，现金密集型风险需结合具体业务线（如当地是否以现金经济为主）。</w:t>
      </w:r>
    </w:p>
    <w:p>
      <w:pPr>
        <w:pStyle w:val="BodyText"/>
      </w:pPr>
      <w:r>
        <w:t xml:space="preserve">52.(多选题)根据欧盟反洗钱5号指令，成员国要求实体对涉及高风险第三国国民的业务关系或交易实施增强客户尽职调查措施。这些要求包括哪些内容?（选择三个）</w:t>
      </w:r>
    </w:p>
    <w:p>
      <w:pPr>
        <w:pStyle w:val="BodyText"/>
      </w:pPr>
      <w:r>
        <w:t xml:space="preserve">A.获得高级管理层对建立或继续业务关系的批准</w:t>
      </w:r>
    </w:p>
    <w:p>
      <w:pPr>
        <w:pStyle w:val="BodyText"/>
      </w:pPr>
      <w:r>
        <w:t xml:space="preserve">B.获取所有授权人员的护照副本</w:t>
      </w:r>
    </w:p>
    <w:p>
      <w:pPr>
        <w:pStyle w:val="BodyText"/>
      </w:pPr>
      <w:r>
        <w:t xml:space="preserve">C.建立和验证客户的地址</w:t>
      </w:r>
    </w:p>
    <w:p>
      <w:pPr>
        <w:pStyle w:val="BodyText"/>
      </w:pPr>
      <w:r>
        <w:t xml:space="preserve">D.获取有关预期或已执行交易原因的信息</w:t>
      </w:r>
    </w:p>
    <w:p>
      <w:pPr>
        <w:pStyle w:val="BodyText"/>
      </w:pPr>
      <w:r>
        <w:t xml:space="preserve">E.获取客户的税务参考详细信息</w:t>
      </w:r>
    </w:p>
    <w:p>
      <w:pPr>
        <w:pStyle w:val="BodyText"/>
      </w:pPr>
      <w:r>
        <w:t xml:space="preserve">F.获取客户和受益所有人的资金和财富来源信息</w:t>
      </w:r>
    </w:p>
    <w:p>
      <w:pPr>
        <w:pStyle w:val="BodyText"/>
      </w:pPr>
      <w:r>
        <w:t xml:space="preserve">答案:A D F</w:t>
      </w:r>
    </w:p>
    <w:p>
      <w:pPr>
        <w:pStyle w:val="BodyText"/>
      </w:pPr>
      <w:r>
        <w:t xml:space="preserve">解析:</w:t>
      </w:r>
      <w:r>
        <w:rPr>
          <w:b/>
        </w:rPr>
        <w:t xml:space="preserve">具体知识点:</w:t>
      </w:r>
    </w:p>
    <w:p>
      <w:pPr>
        <w:pStyle w:val="BodyText"/>
      </w:pPr>
      <w:r>
        <w:t xml:space="preserve">第5号指令</w:t>
      </w:r>
    </w:p>
    <w:p>
      <w:pPr>
        <w:pStyle w:val="BodyText"/>
      </w:pPr>
      <w:r>
        <w:t xml:space="preserve">第 (EU) 2018/843</w:t>
      </w:r>
      <w:r>
        <w:t xml:space="preserve"> </w:t>
      </w:r>
      <w:r>
        <w:t xml:space="preserve">号《关于防止利用金融系统进行洗钱和恐怖融资活动》的指令于</w:t>
      </w:r>
      <w:r>
        <w:t xml:space="preserve"> </w:t>
      </w:r>
      <w:r>
        <w:t xml:space="preserve">2018年7月9日正式生效。第5号指令进一步强化了欧盟反洗钱和反恐融资制度。它关注七大领域:</w:t>
      </w:r>
    </w:p>
    <w:p>
      <w:pPr>
        <w:pStyle w:val="BodyText"/>
      </w:pPr>
      <w:r>
        <w:t xml:space="preserve">o </w:t>
      </w:r>
      <w:r>
        <w:t xml:space="preserve">受益所有人:第 5</w:t>
      </w:r>
      <w:r>
        <w:t xml:space="preserve"> </w:t>
      </w:r>
      <w:r>
        <w:t xml:space="preserve">号指令规定应能公开访问各国受益所有权（信托除外）登记库。受监管实体应提供"充分、准确、及时"的受益所有人信息。</w:t>
      </w:r>
    </w:p>
    <w:p>
      <w:pPr>
        <w:pStyle w:val="BodyText"/>
      </w:pPr>
      <w:r>
        <w:t xml:space="preserve">o </w:t>
      </w:r>
      <w:r>
        <w:t xml:space="preserve">监管部门之间的合作与信息共享:第 5</w:t>
      </w:r>
      <w:r>
        <w:t xml:space="preserve"> </w:t>
      </w:r>
      <w:r>
        <w:t xml:space="preserve">号指令强化了欧盟成员国金融监管部门之间的合作与信息共享。</w:t>
      </w:r>
    </w:p>
    <w:p>
      <w:pPr>
        <w:pStyle w:val="BodyText"/>
      </w:pPr>
      <w:r>
        <w:t xml:space="preserve">o </w:t>
      </w:r>
      <w:r>
        <w:t xml:space="preserve">高风险第三国:基于下列各项，加大对高风险第三国的监控:</w:t>
      </w:r>
    </w:p>
    <w:p>
      <w:pPr>
        <w:pStyle w:val="BodyText"/>
      </w:pPr>
      <w:r>
        <w:t xml:space="preserve">o 列入金融行动特别工作组名单和欧盟名单的国家</w:t>
      </w:r>
    </w:p>
    <w:p>
      <w:pPr>
        <w:pStyle w:val="BodyText"/>
      </w:pPr>
      <w:r>
        <w:t xml:space="preserve">o</w:t>
      </w:r>
      <w:r>
        <w:t xml:space="preserve"> </w:t>
      </w:r>
      <w:r>
        <w:t xml:space="preserve">对更多国家实施自主评估，确定每个国家面临的风险状况和威胁程度，并评估法律框架及其在八个领域的有效应用:</w:t>
      </w:r>
    </w:p>
    <w:p>
      <w:pPr>
        <w:pStyle w:val="BodyText"/>
      </w:pPr>
      <w:r>
        <w:t xml:space="preserve">（1）洗钱和恐怖融资的刑事定罪</w:t>
      </w:r>
    </w:p>
    <w:p>
      <w:pPr>
        <w:pStyle w:val="BodyText"/>
      </w:pPr>
      <w:r>
        <w:t xml:space="preserve">（2）客户尽职调查 (CDD) 要求，记录保存，并报告可疑交易</w:t>
      </w:r>
    </w:p>
    <w:p>
      <w:pPr>
        <w:pStyle w:val="BodyText"/>
      </w:pPr>
      <w:r>
        <w:t xml:space="preserve">（3）特定非金融行业须承担相同的客户尽职调查、记录保存和报告义务。</w:t>
      </w:r>
    </w:p>
    <w:p>
      <w:pPr>
        <w:pStyle w:val="BodyText"/>
      </w:pPr>
      <w:r>
        <w:t xml:space="preserve">（4）制裁应当有效、适当且具有劝戒效果。</w:t>
      </w:r>
    </w:p>
    <w:p>
      <w:pPr>
        <w:pStyle w:val="BodyText"/>
      </w:pPr>
      <w:r>
        <w:t xml:space="preserve">（5）各国必须确保落实有效监督。</w:t>
      </w:r>
    </w:p>
    <w:p>
      <w:pPr>
        <w:pStyle w:val="BodyText"/>
      </w:pPr>
      <w:r>
        <w:t xml:space="preserve">（6）国际合作</w:t>
      </w:r>
    </w:p>
    <w:p>
      <w:pPr>
        <w:pStyle w:val="BodyText"/>
      </w:pPr>
      <w:r>
        <w:t xml:space="preserve">（7）必须提供有关法人实体的受益所有人和法律安排的信息。</w:t>
      </w:r>
    </w:p>
    <w:p>
      <w:pPr>
        <w:pStyle w:val="BodyText"/>
      </w:pPr>
      <w:r>
        <w:t xml:space="preserve">（8）实施有针对性的金融制裁 (UN)，打击恐怖主义。</w:t>
      </w:r>
    </w:p>
    <w:p>
      <w:pPr>
        <w:pStyle w:val="BodyText"/>
      </w:pPr>
      <w:r>
        <w:t xml:space="preserve">第5号指令新增要求，在与高风险国家交易时应当实施简化增强尽职调查，包括:</w:t>
      </w:r>
    </w:p>
    <w:p>
      <w:pPr>
        <w:pStyle w:val="BodyText"/>
      </w:pPr>
      <w:r>
        <w:t xml:space="preserve">o</w:t>
      </w:r>
      <w:r>
        <w:rPr>
          <w:b/>
        </w:rPr>
        <w:t xml:space="preserve">收集有关客户、受益所有人和业务关系性质的补充信息，包括资金来源和财富来源</w:t>
      </w:r>
    </w:p>
    <w:p>
      <w:pPr>
        <w:pStyle w:val="BodyText"/>
      </w:pPr>
      <w:r>
        <w:t xml:space="preserve">o</w:t>
      </w:r>
      <w:r>
        <w:rPr>
          <w:b/>
        </w:rPr>
        <w:t xml:space="preserve">获得高级管理层对业务关系的批准</w:t>
      </w:r>
    </w:p>
    <w:p>
      <w:pPr>
        <w:pStyle w:val="BodyText"/>
      </w:pPr>
      <w:r>
        <w:t xml:space="preserve">o</w:t>
      </w:r>
      <w:r>
        <w:rPr>
          <w:b/>
        </w:rPr>
        <w:t xml:space="preserve">加强对这些实体的监控，包括获取预期交易或已执行交易的原因等相关信息</w:t>
      </w:r>
    </w:p>
    <w:p>
      <w:pPr>
        <w:pStyle w:val="BodyText"/>
      </w:pPr>
      <w:r>
        <w:t xml:space="preserve">o </w:t>
      </w:r>
      <w:r>
        <w:t xml:space="preserve">预付卡:第5号指令降低了预付卡匿名使用的门槛，实体店购物从 250</w:t>
      </w:r>
      <w:r>
        <w:t xml:space="preserve"> </w:t>
      </w:r>
      <w:r>
        <w:t xml:space="preserve">欧元降至150欧元，而线上购物则降至 50 欧元。</w:t>
      </w:r>
    </w:p>
    <w:p>
      <w:pPr>
        <w:pStyle w:val="BodyText"/>
      </w:pPr>
      <w:r>
        <w:t xml:space="preserve">o </w:t>
      </w:r>
      <w:r>
        <w:t xml:space="preserve">加强对政治公众人物的身份识别:第5号指令公布了从各成员国和经认证的国际组织收集的重要政治公众人物名单，借此引入更高效的方法，力求识别政治公众人物的身份。</w:t>
      </w:r>
    </w:p>
    <w:p>
      <w:pPr>
        <w:pStyle w:val="BodyText"/>
      </w:pPr>
      <w:r>
        <w:t xml:space="preserve">o </w:t>
      </w:r>
      <w:r>
        <w:t xml:space="preserve">扩大须承担反洗钱/反恐融资义务的部门和人员的范围:第5号指令将先前指令的适用范围扩大到以下部门和人员: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rPr>
          <w:b/>
        </w:rPr>
        <w:t xml:space="preserve">选项分析:</w:t>
      </w:r>
    </w:p>
    <w:p>
      <w:pPr>
        <w:pStyle w:val="BodyText"/>
      </w:pPr>
      <w:r>
        <w:t xml:space="preserve">A选项正确，</w:t>
      </w:r>
      <w:r>
        <w:rPr>
          <w:b/>
        </w:rPr>
        <w:t xml:space="preserve">AMLD5第18a(1)(a)条明确要求，必须由高级管理层（如合规主管、董事会）批准与高风险第三国客户建立或维持业务关系。</w:t>
      </w:r>
    </w:p>
    <w:p>
      <w:pPr>
        <w:pStyle w:val="BodyText"/>
      </w:pPr>
      <w:r>
        <w:rPr>
          <w:b/>
        </w:rPr>
        <w:t xml:space="preserve">目的:确保高风险交易受到严格监督。</w:t>
      </w:r>
    </w:p>
    <w:p>
      <w:pPr>
        <w:pStyle w:val="BodyText"/>
      </w:pPr>
      <w:r>
        <w:t xml:space="preserve">B选项错误，超出了AMLD5要求，只需验证 受益所有人（UBO）</w:t>
      </w:r>
      <w:r>
        <w:t xml:space="preserve"> </w:t>
      </w:r>
      <w:r>
        <w:t xml:space="preserve">的身份，而非所有授权人员。</w:t>
      </w:r>
    </w:p>
    <w:p>
      <w:pPr>
        <w:pStyle w:val="BodyText"/>
      </w:pPr>
      <w:r>
        <w:t xml:space="preserve">C选项错误，验证客户地址属于基础CDD，非EDD特有，地址验证是KYC基本步骤，但AMLD5未将其列为高风险国家的增强措施。</w:t>
      </w:r>
    </w:p>
    <w:p>
      <w:pPr>
        <w:pStyle w:val="BodyText"/>
      </w:pPr>
      <w:r>
        <w:t xml:space="preserve">D选项正确，</w:t>
      </w:r>
      <w:r>
        <w:rPr>
          <w:b/>
        </w:rPr>
        <w:t xml:space="preserve">AMLD5第18a(1)(b)条，必须了解交易目的和资金来源，并验证其合理性。</w:t>
      </w:r>
    </w:p>
    <w:p>
      <w:pPr>
        <w:pStyle w:val="BodyText"/>
      </w:pPr>
      <w:r>
        <w:t xml:space="preserve">F选项正确，</w:t>
      </w:r>
      <w:r>
        <w:rPr>
          <w:b/>
        </w:rPr>
        <w:t xml:space="preserve">AMLD5第18a(1)(c)条，必须收集客户及其受益所有人（UBO）的财富来源证明（如工资单、企业收入、投资收益等）。核心要求是确保资金合法性，防止犯罪所得渗透。</w:t>
      </w:r>
    </w:p>
    <w:p>
      <w:pPr>
        <w:pStyle w:val="BodyText"/>
      </w:pPr>
      <w:r>
        <w:t xml:space="preserve">E选项错误，非AMLD5对高风险第三国的强制EDD要求，税务信息（如税号）是常规CDD内容，但AMLD5未将其列为高风险国家的特殊EDD措施（除非涉及税务透明性审查）。</w:t>
      </w:r>
    </w:p>
    <w:p>
      <w:pPr>
        <w:pStyle w:val="BodyText"/>
      </w:pPr>
      <w:r>
        <w:t xml:space="preserve">53.哪项声明最能描述欧盟反洗钱指令中关于与高风险第三国的业务关系和交易的关键方面?</w:t>
      </w:r>
    </w:p>
    <w:p>
      <w:pPr>
        <w:pStyle w:val="BodyText"/>
      </w:pPr>
      <w:r>
        <w:t xml:space="preserve">A.成员国应自愿考虑对位于高风险国家的分支机构和子公司实施更高的外部审计要求</w:t>
      </w:r>
    </w:p>
    <w:p>
      <w:pPr>
        <w:pStyle w:val="BodyText"/>
      </w:pPr>
      <w:r>
        <w:t xml:space="preserve">B.根据成员国条例，成员国有义务在国家一级确定可用于加强尽职调查的措施</w:t>
      </w:r>
    </w:p>
    <w:p>
      <w:pPr>
        <w:pStyle w:val="BodyText"/>
      </w:pPr>
      <w:r>
        <w:t xml:space="preserve">C.成员国有义务根据风险为本，实施增强客户尽职调查程序的额外缓解措施</w:t>
      </w:r>
    </w:p>
    <w:p>
      <w:pPr>
        <w:pStyle w:val="BodyText"/>
      </w:pPr>
      <w:r>
        <w:t xml:space="preserve">D.成员国有义务在执行增强尽职调查措施时不应考虑具体情况</w:t>
      </w:r>
    </w:p>
    <w:p>
      <w:pPr>
        <w:pStyle w:val="BodyText"/>
      </w:pPr>
      <w:r>
        <w:t xml:space="preserve">答案:C</w:t>
      </w:r>
    </w:p>
    <w:p>
      <w:pPr>
        <w:pStyle w:val="BodyText"/>
      </w:pPr>
      <w:r>
        <w:t xml:space="preserve">解析:</w:t>
      </w:r>
      <w:r>
        <w:rPr>
          <w:b/>
        </w:rPr>
        <w:t xml:space="preserve">具体知识点:</w:t>
      </w:r>
    </w:p>
    <w:p>
      <w:pPr>
        <w:pStyle w:val="BodyText"/>
      </w:pPr>
      <w:r>
        <w:t xml:space="preserve">第5号指令</w:t>
      </w:r>
    </w:p>
    <w:p>
      <w:pPr>
        <w:pStyle w:val="BodyText"/>
      </w:pPr>
      <w:r>
        <w:rPr>
          <w:b/>
        </w:rPr>
        <w:t xml:space="preserve">第 5</w:t>
      </w:r>
      <w:r>
        <w:rPr>
          <w:b/>
        </w:rPr>
        <w:t xml:space="preserve"> </w:t>
      </w:r>
      <w:r>
        <w:rPr>
          <w:b/>
        </w:rPr>
        <w:t xml:space="preserve">号指令新增要求，在与高风险国家交易时应当实施简化增强尽职调查</w:t>
      </w:r>
      <w:r>
        <w:t xml:space="preserve">，包括:</w:t>
      </w:r>
    </w:p>
    <w:p>
      <w:pPr>
        <w:pStyle w:val="BodyText"/>
      </w:pPr>
      <w:r>
        <w:t xml:space="preserve">o</w:t>
      </w:r>
      <w:r>
        <w:t xml:space="preserve"> </w:t>
      </w:r>
      <w:r>
        <w:t xml:space="preserve">收集有关客户、受益所有人和业务关系性质的补充信息，包括资金来源和财富来源</w:t>
      </w:r>
    </w:p>
    <w:p>
      <w:pPr>
        <w:pStyle w:val="BodyText"/>
      </w:pPr>
      <w:r>
        <w:t xml:space="preserve">o 获得高级管理层对业务关系的批准</w:t>
      </w:r>
    </w:p>
    <w:p>
      <w:pPr>
        <w:pStyle w:val="BodyText"/>
      </w:pPr>
      <w:r>
        <w:t xml:space="preserve">o 加强对这些实体的监控，包括获取预期交易或已执行交易的原因等相关信息</w:t>
      </w:r>
    </w:p>
    <w:p>
      <w:pPr>
        <w:pStyle w:val="BodyText"/>
      </w:pPr>
      <w:r>
        <w:rPr>
          <w:b/>
        </w:rPr>
        <w:t xml:space="preserve">选项分析:</w:t>
      </w:r>
    </w:p>
    <w:p>
      <w:pPr>
        <w:pStyle w:val="BodyText"/>
      </w:pPr>
      <w:r>
        <w:t xml:space="preserve">A选项错误，"自愿考虑"错误，AMLD对高风险国家是强制性EDD（非自愿）。</w:t>
      </w:r>
    </w:p>
    <w:p>
      <w:pPr>
        <w:pStyle w:val="BodyText"/>
      </w:pPr>
      <w:r>
        <w:t xml:space="preserve">B选项错误，措施由欧盟统一规定（如委员会高风险国家名单），成员国无权自行决定。</w:t>
      </w:r>
    </w:p>
    <w:p>
      <w:pPr>
        <w:pStyle w:val="BodyText"/>
      </w:pPr>
      <w:r>
        <w:t xml:space="preserve">C选项正确，</w:t>
      </w:r>
      <w:r>
        <w:rPr>
          <w:b/>
        </w:rPr>
        <w:t xml:space="preserve">符合AMLD对高风险国家的EDD要求（如第4/5号指令）。强调"风险为本"的灵活性，允许成员国根据交易类型、客户背景等调整措施。</w:t>
      </w:r>
    </w:p>
    <w:p>
      <w:pPr>
        <w:pStyle w:val="BodyText"/>
      </w:pPr>
      <w:r>
        <w:t xml:space="preserve">D选项错误，直接违反AMLD的"风险为本"原则，EDD必须考虑具体情况（如客户性质、交易模式）。</w:t>
      </w:r>
    </w:p>
    <w:p>
      <w:pPr>
        <w:pStyle w:val="BodyText"/>
      </w:pPr>
      <w:r>
        <w:t xml:space="preserve">54.(多选题)哪些是欧洲联盟（欧盟）第五个反洗钱指令的要求? (选择两个)</w:t>
      </w:r>
    </w:p>
    <w:p>
      <w:pPr>
        <w:pStyle w:val="BodyText"/>
      </w:pPr>
      <w:r>
        <w:t xml:space="preserve">A.促进银行的记录保存义务，最大限度地保存反洗钱/打击恐怖主义调查所需的数据。</w:t>
      </w:r>
    </w:p>
    <w:p>
      <w:pPr>
        <w:pStyle w:val="BodyText"/>
      </w:pPr>
      <w:r>
        <w:t xml:space="preserve">B.将反洗钱/反恐规则扩大到提供虚拟货币服务的实体。</w:t>
      </w:r>
    </w:p>
    <w:p>
      <w:pPr>
        <w:pStyle w:val="BodyText"/>
      </w:pPr>
      <w:r>
        <w:t xml:space="preserve">C.扩大评估高风险第三国的标准。</w:t>
      </w:r>
    </w:p>
    <w:p>
      <w:pPr>
        <w:pStyle w:val="BodyText"/>
      </w:pPr>
      <w:r>
        <w:t xml:space="preserve">D.在处理有组织犯罪和恐怖主义威胁的战略中制定不同的方法。</w:t>
      </w:r>
    </w:p>
    <w:p>
      <w:pPr>
        <w:pStyle w:val="BodyText"/>
      </w:pPr>
      <w:r>
        <w:t xml:space="preserve">E.根据金融情报机构的职能、权限和权力的性质差异，向其提供信息访问。</w:t>
      </w:r>
    </w:p>
    <w:p>
      <w:pPr>
        <w:pStyle w:val="BodyText"/>
      </w:pPr>
      <w:r>
        <w:t xml:space="preserve">答案:B C</w:t>
      </w:r>
    </w:p>
    <w:p>
      <w:pPr>
        <w:pStyle w:val="BodyText"/>
      </w:pPr>
      <w:r>
        <w:t xml:space="preserve">解析:</w:t>
      </w:r>
      <w:r>
        <w:rPr>
          <w:b/>
        </w:rPr>
        <w:t xml:space="preserve">具体知识点:</w:t>
      </w:r>
    </w:p>
    <w:p>
      <w:pPr>
        <w:pStyle w:val="BodyText"/>
      </w:pPr>
      <w:r>
        <w:t xml:space="preserve">第 5 号指令</w:t>
      </w:r>
    </w:p>
    <w:p>
      <w:pPr>
        <w:pStyle w:val="BodyText"/>
      </w:pPr>
      <w:r>
        <w:t xml:space="preserve">第 (EU) 2018/843</w:t>
      </w:r>
      <w:r>
        <w:t xml:space="preserve"> </w:t>
      </w:r>
      <w:r>
        <w:t xml:space="preserve">号《关于防止利用金融系统进行洗钱和恐怖融资活动》的指令于2018年7月9日正式生效。第5号指令进一步强化了欧盟反洗钱和反恐融资制度。它关注七大领域:</w:t>
      </w:r>
    </w:p>
    <w:p>
      <w:pPr>
        <w:pStyle w:val="BodyText"/>
      </w:pPr>
      <w:r>
        <w:t xml:space="preserve">①受益所有人:第5号指令规定应能公开访问各国受益所有权（信托除外）登记库。受监管实体应提供"充分、准确、及时"的受益所有人信息。</w:t>
      </w:r>
    </w:p>
    <w:p>
      <w:pPr>
        <w:pStyle w:val="BodyText"/>
      </w:pPr>
      <w:r>
        <w:t xml:space="preserve">②监管部门之间的合作与信息共享:第5号指令强化了欧盟成员国金融监管部门之间的合作与信息共享。</w:t>
      </w:r>
    </w:p>
    <w:p>
      <w:pPr>
        <w:pStyle w:val="BodyText"/>
      </w:pPr>
      <w:r>
        <w:t xml:space="preserve">③</w:t>
      </w:r>
      <w:r>
        <w:rPr>
          <w:b/>
        </w:rPr>
        <w:t xml:space="preserve">高风险第三国:基于下列各项，加大对高风险第三国的监控</w:t>
      </w:r>
      <w:r>
        <w:rPr>
          <w:b/>
        </w:rPr>
        <w:t xml:space="preserve"> </w:t>
      </w:r>
      <w:r>
        <w:rPr>
          <w:b/>
        </w:rPr>
        <w:t xml:space="preserve">:</w:t>
      </w:r>
    </w:p>
    <w:p>
      <w:pPr>
        <w:pStyle w:val="BodyText"/>
      </w:pPr>
      <w:r>
        <w:t xml:space="preserve">(1)列入金融行动特别工作组名单和欧盟名单的国家</w:t>
      </w:r>
    </w:p>
    <w:p>
      <w:pPr>
        <w:pStyle w:val="BodyText"/>
      </w:pPr>
      <w:r>
        <w:t xml:space="preserve">(2)对更多国家实施自主评估，确定每个国家面临的风险状况和威胁程度，并评估法律框架及其在八个领域的有效应用:</w:t>
      </w:r>
    </w:p>
    <w:p>
      <w:pPr>
        <w:pStyle w:val="BodyText"/>
      </w:pPr>
      <w:r>
        <w:t xml:space="preserve">a洗钱和恐怖融资的刑事定罪</w:t>
      </w:r>
    </w:p>
    <w:p>
      <w:pPr>
        <w:pStyle w:val="BodyText"/>
      </w:pPr>
      <w:r>
        <w:t xml:space="preserve">b客户尽职调查(CDD)要求，记录保存，并报告可疑交易</w:t>
      </w:r>
    </w:p>
    <w:p>
      <w:pPr>
        <w:pStyle w:val="BodyText"/>
      </w:pPr>
      <w:r>
        <w:t xml:space="preserve">c特定非金融行业须承担相同的客户尽职调查、记录保存和报告义务。</w:t>
      </w:r>
    </w:p>
    <w:p>
      <w:pPr>
        <w:pStyle w:val="BodyText"/>
      </w:pPr>
      <w:r>
        <w:t xml:space="preserve">d制裁应当有效、适当且具有劝戒效果。</w:t>
      </w:r>
    </w:p>
    <w:p>
      <w:pPr>
        <w:pStyle w:val="BodyText"/>
      </w:pPr>
      <w:r>
        <w:t xml:space="preserve">e各国必须确保落实有效监督。</w:t>
      </w:r>
    </w:p>
    <w:p>
      <w:pPr>
        <w:pStyle w:val="BodyText"/>
      </w:pPr>
      <w:r>
        <w:t xml:space="preserve">f国际合作</w:t>
      </w:r>
    </w:p>
    <w:p>
      <w:pPr>
        <w:pStyle w:val="BodyText"/>
      </w:pPr>
      <w:r>
        <w:t xml:space="preserve">g必须提供有关法人实体的受益所有人和法律安排的信息。</w:t>
      </w:r>
    </w:p>
    <w:p>
      <w:pPr>
        <w:pStyle w:val="BodyText"/>
      </w:pPr>
      <w:r>
        <w:t xml:space="preserve">h.实施有针对性的金融制裁(UN)，打击恐怖主义。</w:t>
      </w:r>
    </w:p>
    <w:p>
      <w:pPr>
        <w:pStyle w:val="BodyText"/>
      </w:pPr>
      <w:r>
        <w:t xml:space="preserve">第5号指令新增要求，在与高风险国家交易时应当实施简化增强尽职调查，包括:</w:t>
      </w:r>
    </w:p>
    <w:p>
      <w:pPr>
        <w:pStyle w:val="BodyText"/>
      </w:pPr>
      <w:r>
        <w:t xml:space="preserve">(1)收集有关客户、受益所有人和业务关系性质的补充信息，包括资金来源和财富来源</w:t>
      </w:r>
    </w:p>
    <w:p>
      <w:pPr>
        <w:pStyle w:val="BodyText"/>
      </w:pPr>
      <w:r>
        <w:t xml:space="preserve">(2)获得高级管理层对业务关系的批准</w:t>
      </w:r>
    </w:p>
    <w:p>
      <w:pPr>
        <w:pStyle w:val="BodyText"/>
      </w:pPr>
      <w:r>
        <w:t xml:space="preserve">(3)加强对这些实体的监控，包括获取预期交易或已执行交易的原因等相关信息</w:t>
      </w:r>
    </w:p>
    <w:p>
      <w:pPr>
        <w:pStyle w:val="BodyText"/>
      </w:pPr>
      <w:r>
        <w:t xml:space="preserve">④预付卡:第5号指令降低了预付卡匿名使用的门槛，实体店购物从250欧元降至150欧元，而线上购物则降至50欧元。</w:t>
      </w:r>
    </w:p>
    <w:p>
      <w:pPr>
        <w:pStyle w:val="BodyText"/>
      </w:pPr>
      <w:r>
        <w:t xml:space="preserve">⑤加强对政治公众人物的身份识别:第5号指令公布了从各成员国和经认证的国际组织收集的重要政治公众人物名单，借此引入更高效的方法，力求识别政治公众人物的身份。</w:t>
      </w:r>
    </w:p>
    <w:p>
      <w:pPr>
        <w:pStyle w:val="BodyText"/>
      </w:pPr>
      <w:r>
        <w:t xml:space="preserve">⑥扩大须承担反洗钱/反恐融资义务的部门和人员的范围:第5号指令将先前指令的适用范围扩大到以下部门和人员:</w:t>
      </w:r>
    </w:p>
    <w:p>
      <w:pPr>
        <w:pStyle w:val="BodyText"/>
      </w:pPr>
      <w:r>
        <w:t xml:space="preserve">(1)房地产经纪商</w:t>
      </w:r>
    </w:p>
    <w:p>
      <w:pPr>
        <w:pStyle w:val="BodyText"/>
      </w:pPr>
      <w:r>
        <w:t xml:space="preserve">(2)审计师、外部会计师和税务顾问反洗钱认证专家</w:t>
      </w:r>
    </w:p>
    <w:p>
      <w:pPr>
        <w:pStyle w:val="BodyText"/>
      </w:pPr>
      <w:r>
        <w:t xml:space="preserve">(3)艺术品交易商</w:t>
      </w:r>
    </w:p>
    <w:p>
      <w:pPr>
        <w:pStyle w:val="BodyText"/>
      </w:pPr>
      <w:r>
        <w:t xml:space="preserve">(4)托管钱包服务提供商</w:t>
      </w:r>
    </w:p>
    <w:p>
      <w:pPr>
        <w:pStyle w:val="BodyText"/>
      </w:pPr>
      <w:r>
        <w:t xml:space="preserve">⑦</w:t>
      </w:r>
      <w:r>
        <w:rPr>
          <w:b/>
        </w:rPr>
        <w:t xml:space="preserve">虚拟货币（如加密货币）与法定货币之间的兑换商需要采取反洗钱/反恐融资控制措施，并需要获得许可或进行注册，同时要接受有关部门的监管和监控。虚拟货币与虚拟货币之间的兑换不属于此类监管范围</w:t>
      </w:r>
      <w:r>
        <w:rPr>
          <w:b/>
        </w:rPr>
        <w:t xml:space="preserve"> </w:t>
      </w:r>
      <w:r>
        <w:rPr>
          <w:b/>
        </w:rPr>
        <w:t xml:space="preserve">。</w:t>
      </w:r>
    </w:p>
    <w:p>
      <w:pPr>
        <w:pStyle w:val="BodyText"/>
      </w:pPr>
      <w:r>
        <w:rPr>
          <w:b/>
        </w:rPr>
        <w:t xml:space="preserve">选项分析:</w:t>
      </w:r>
    </w:p>
    <w:p>
      <w:pPr>
        <w:pStyle w:val="BodyText"/>
      </w:pPr>
      <w:r>
        <w:t xml:space="preserve">A选项错误，4AMLD已规定数据保存5年，5AMLD未扩展。</w:t>
      </w:r>
    </w:p>
    <w:p>
      <w:pPr>
        <w:pStyle w:val="BodyText"/>
      </w:pPr>
      <w:r>
        <w:t xml:space="preserve">D选项错误，属欧盟安全政策，非5AMLD范畴。</w:t>
      </w:r>
    </w:p>
    <w:p>
      <w:pPr>
        <w:pStyle w:val="BodyText"/>
      </w:pPr>
      <w:r>
        <w:t xml:space="preserve">E选项错误，FIU信息共享是6AMLD内容（2020年实施）。</w:t>
      </w:r>
    </w:p>
    <w:p>
      <w:pPr>
        <w:pStyle w:val="BodyText"/>
      </w:pPr>
      <w:r>
        <w:t xml:space="preserve">55.埃格蒙特集团建议的核心目标是什么，从而建立一个有效的国家金融情报机构（FIU）?</w:t>
      </w:r>
    </w:p>
    <w:p>
      <w:pPr>
        <w:pStyle w:val="BodyText"/>
      </w:pPr>
      <w:r>
        <w:t xml:space="preserve">A.金融情报机构必须在与其他执法机构和政府办公室分开的场所办公</w:t>
      </w:r>
    </w:p>
    <w:p>
      <w:pPr>
        <w:pStyle w:val="BodyText"/>
      </w:pPr>
      <w:r>
        <w:t xml:space="preserve">B.金融情报机构符合埃格蒙特集团的评估标准</w:t>
      </w:r>
    </w:p>
    <w:p>
      <w:pPr>
        <w:pStyle w:val="BodyText"/>
      </w:pPr>
      <w:r>
        <w:t xml:space="preserve">C.金融情报机构必须在国家和国际利益攸关方之间拥有绝对信任，然后才能有信心地交换敏感信息</w:t>
      </w:r>
    </w:p>
    <w:p>
      <w:pPr>
        <w:pStyle w:val="BodyText"/>
      </w:pPr>
      <w:r>
        <w:t xml:space="preserve">D.金融情报机构必须能够促进政府承诺在国内建立一个廉洁社会的价值</w:t>
      </w:r>
    </w:p>
    <w:p>
      <w:pPr>
        <w:pStyle w:val="BodyText"/>
      </w:pPr>
      <w:r>
        <w:t xml:space="preserve">答案:C</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w:t>
      </w:r>
      <w:r>
        <w:rPr>
          <w:b/>
        </w:rPr>
        <w:t xml:space="preserve">该集团的目标是为全球的金融情报机构提供交流平台，以便促进各成员国开展合作并营造必要的环境，</w:t>
      </w:r>
      <w:r>
        <w:rPr>
          <w:b/>
        </w:rPr>
        <w:t xml:space="preserve"> </w:t>
      </w:r>
      <w:r>
        <w:rPr>
          <w:b/>
        </w:rPr>
        <w:t xml:space="preserve">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A选项错误，埃格蒙特强调功能独立而非物理隔离。</w:t>
      </w:r>
    </w:p>
    <w:p>
      <w:pPr>
        <w:pStyle w:val="BodyText"/>
      </w:pPr>
      <w:r>
        <w:t xml:space="preserve">B选项错误，符合标准是成员资格条件而非核心目标</w:t>
      </w:r>
    </w:p>
    <w:p>
      <w:pPr>
        <w:pStyle w:val="BodyText"/>
      </w:pPr>
      <w:r>
        <w:t xml:space="preserve">D选项错误，属于政治愿景而非操作目标</w:t>
      </w:r>
    </w:p>
    <w:p>
      <w:pPr>
        <w:pStyle w:val="BodyText"/>
      </w:pPr>
      <w:r>
        <w:t xml:space="preserve">56.(多选题)金融情报机构埃格蒙特集团的哪些原则旨在最大限度地加强金融情报机构之间的合作，以更有效地打击洗钱活动?(选择两个。）</w:t>
      </w:r>
    </w:p>
    <w:p>
      <w:pPr>
        <w:pStyle w:val="BodyText"/>
      </w:pPr>
      <w:r>
        <w:t xml:space="preserve">A.信息交流应该以非正式的方式进行，没有太多的正式前提条件</w:t>
      </w:r>
    </w:p>
    <w:p>
      <w:pPr>
        <w:pStyle w:val="BodyText"/>
      </w:pPr>
      <w:r>
        <w:t xml:space="preserve">B.金融情报机构的合作应始终通过指定的中介机构进行</w:t>
      </w:r>
    </w:p>
    <w:p>
      <w:pPr>
        <w:pStyle w:val="BodyText"/>
      </w:pPr>
      <w:r>
        <w:t xml:space="preserve">C.埃格蒙特集团的正式成员要求确保符合条件的FIU的高度承诺</w:t>
      </w:r>
    </w:p>
    <w:p>
      <w:pPr>
        <w:pStyle w:val="BodyText"/>
      </w:pPr>
      <w:r>
        <w:t xml:space="preserve">D.独立签署谅解备忘录是金融单位的权力范围</w:t>
      </w:r>
    </w:p>
    <w:p>
      <w:pPr>
        <w:pStyle w:val="BodyText"/>
      </w:pPr>
      <w:r>
        <w:t xml:space="preserve">E.消除金融情报机构之间自发的信息共享，以减少多余的调查工作负担</w:t>
      </w:r>
    </w:p>
    <w:p>
      <w:pPr>
        <w:pStyle w:val="BodyText"/>
      </w:pPr>
      <w:r>
        <w:t xml:space="preserve">答案:A D</w:t>
      </w:r>
    </w:p>
    <w:p>
      <w:pPr>
        <w:pStyle w:val="BodyText"/>
      </w:pPr>
      <w:r>
        <w:t xml:space="preserve">解析:</w:t>
      </w:r>
      <w:r>
        <w:rPr>
          <w:b/>
        </w:rPr>
        <w:t xml:space="preserve">具体知识点:</w:t>
      </w:r>
    </w:p>
    <w:p>
      <w:pPr>
        <w:pStyle w:val="BodyText"/>
      </w:pPr>
      <w:r>
        <w:t xml:space="preserve">2001年6月，埃格蒙特集团成员签署了《金融情报机构间信息交换原则》文件，并将其作为集团宗旨声明的一部分。有些国家或地区可能会限制与其他金融情报机构间的情报交换或者限制其他金融情报机构获取信息。该文件描述了金融情报机构之间实现最大限度合作的实践方法，对政府部门在考虑反洗钱立法时有所帮助。</w:t>
      </w:r>
    </w:p>
    <w:p>
      <w:pPr>
        <w:pStyle w:val="BodyText"/>
      </w:pPr>
      <w:r>
        <w:t xml:space="preserve">文件中列举的重要原则包括:</w:t>
      </w:r>
    </w:p>
    <w:p>
      <w:pPr>
        <w:pStyle w:val="BodyText"/>
      </w:pPr>
      <w:r>
        <w:t xml:space="preserve">·埃格蒙特集团关于在金融情报机构层面上免费交换信息的原则应该建立在对等的基础上，包括信息的自动交换。</w:t>
      </w:r>
    </w:p>
    <w:p>
      <w:pPr>
        <w:pStyle w:val="BodyText"/>
      </w:pPr>
      <w:r>
        <w:t xml:space="preserve">·金融情报机构管辖范围内对罪名定义的差异不应成为在金融情报机构层面免费交换信息的障碍。为此，金融情报机构的管辖范围应予以扩展至涵盖洗钱和恐怖融资活动的所有上游犯罪。</w:t>
      </w:r>
    </w:p>
    <w:p>
      <w:pPr>
        <w:pStyle w:val="BodyText"/>
      </w:pPr>
      <w:r>
        <w:t xml:space="preserve">·</w:t>
      </w:r>
      <w:r>
        <w:rPr>
          <w:b/>
        </w:rPr>
        <w:t xml:space="preserve">金融情报机构之间的信息交换应该尽可能地采用非官方和便捷的方式，不得附加过多形式上的先决条件</w:t>
      </w:r>
      <w:r>
        <w:rPr>
          <w:b/>
        </w:rPr>
        <w:t xml:space="preserve"> </w:t>
      </w:r>
      <w:r>
        <w:rPr>
          <w:b/>
        </w:rPr>
        <w:t xml:space="preserve">，同时要保证对隐私的保护以及共享数据的保密性。</w:t>
      </w:r>
    </w:p>
    <w:p>
      <w:pPr>
        <w:pStyle w:val="BodyText"/>
      </w:pPr>
      <w:r>
        <w:t xml:space="preserve">·</w:t>
      </w:r>
      <w:r>
        <w:rPr>
          <w:b/>
        </w:rPr>
        <w:t xml:space="preserve">如果金融情报机构需要通过谅解备忘录进行信息交换，则应进行谈判并签署谅解备忘录，不得无故拖延。为了实现这一目标，金融情报机构有权独立签署谅解备忘录</w:t>
      </w:r>
      <w:r>
        <w:rPr>
          <w:b/>
        </w:rPr>
        <w:t xml:space="preserve"> </w:t>
      </w:r>
      <w:r>
        <w:rPr>
          <w:b/>
        </w:rPr>
        <w:t xml:space="preserve">。</w:t>
      </w:r>
    </w:p>
    <w:p>
      <w:pPr>
        <w:pStyle w:val="BodyText"/>
      </w:pPr>
      <w:r>
        <w:t xml:space="preserve">·金融情报机构之间的沟通可以直接进行，毋须通过中介。</w:t>
      </w:r>
    </w:p>
    <w:p>
      <w:pPr>
        <w:pStyle w:val="BodyText"/>
      </w:pPr>
      <w:r>
        <w:t xml:space="preserve">·出于执法或司法目的，金融情报机构应该及时且最大限度地批准信息的分发。提供信息的金融情报机构不得拒绝信息的分发，除非此举超越了反洗钱和反恐融资活动的规定范围，妨碍刑事调查，与个人、法人或金融情报机构所在国的合法利益发生冲突，或者不符合所在国家法律的基本原则。任何拒绝批准的行为都应该给予适当的解释。</w:t>
      </w:r>
      <w:r>
        <w:br/>
      </w:r>
      <w:r>
        <w:br/>
      </w:r>
      <w:r>
        <w:rPr>
          <w:b/>
        </w:rPr>
        <w:t xml:space="preserve">选项分析：</w:t>
      </w:r>
      <w:r>
        <w:br/>
      </w:r>
      <w:r>
        <w:t xml:space="preserve">选项B错误，这与埃格蒙特集团的原则直接相反。“金融情报机构之间的沟通可以直接进行，毋须通过中介”。规定必须通过中介会降低效率，而非加强合作。</w:t>
      </w:r>
      <w:r>
        <w:br/>
      </w:r>
      <w:r>
        <w:t xml:space="preserve">选项C错误，这描述的是</w:t>
      </w:r>
      <w:r>
        <w:rPr>
          <w:b/>
        </w:rPr>
        <w:t xml:space="preserve">成员资格</w:t>
      </w:r>
      <w:r>
        <w:t xml:space="preserve">的标准，而非旨在加强日常合作运作的具体原则。它是一个准入机制，但不是合作过程中的操作性原则。</w:t>
      </w:r>
      <w:r>
        <w:br/>
      </w:r>
      <w:r>
        <w:t xml:space="preserve">选项E错误，这与埃格蒙特集团的原则</w:t>
      </w:r>
      <w:r>
        <w:rPr>
          <w:b/>
        </w:rPr>
        <w:t xml:space="preserve">完全相反</w:t>
      </w:r>
      <w:r>
        <w:t xml:space="preserve">。当一个金融情报机构掌握了对另一个金融情报机构可能有用的信息时，...应该考虑</w:t>
      </w:r>
      <w:r>
        <w:rPr>
          <w:b/>
        </w:rPr>
        <w:t xml:space="preserve">主动移交信息</w:t>
      </w:r>
      <w:r>
        <w:t xml:space="preserve">”。</w:t>
      </w:r>
      <w:r>
        <w:rPr>
          <w:b/>
        </w:rPr>
        <w:t xml:space="preserve">自发的信息共享</w:t>
      </w:r>
      <w:r>
        <w:t xml:space="preserve">正是加强合作的关键手段，而非要消除的对象。</w:t>
      </w:r>
    </w:p>
    <w:p>
      <w:pPr>
        <w:pStyle w:val="BodyText"/>
      </w:pPr>
      <w:r>
        <w:t xml:space="preserve">57.(多选题)哪些是埃格蒙特集团的主要目标?(选择两个。)</w:t>
      </w:r>
    </w:p>
    <w:p>
      <w:pPr>
        <w:pStyle w:val="BodyText"/>
      </w:pPr>
      <w:r>
        <w:t xml:space="preserve">A.作为世界各地金融情报单位的联合机构</w:t>
      </w:r>
    </w:p>
    <w:p>
      <w:pPr>
        <w:pStyle w:val="BodyText"/>
      </w:pPr>
      <w:r>
        <w:t xml:space="preserve">B.制定旨在防止反洗钱/打击恐怖主义的国际标准</w:t>
      </w:r>
    </w:p>
    <w:p>
      <w:pPr>
        <w:pStyle w:val="BodyText"/>
      </w:pPr>
      <w:r>
        <w:t xml:space="preserve">C.作为全球金融机构的审慎监管者</w:t>
      </w:r>
    </w:p>
    <w:p>
      <w:pPr>
        <w:pStyle w:val="BodyText"/>
      </w:pPr>
      <w:r>
        <w:t xml:space="preserve">D.为金融情报的安全交流提供一个平台</w:t>
      </w:r>
    </w:p>
    <w:p>
      <w:pPr>
        <w:pStyle w:val="BodyText"/>
      </w:pPr>
      <w:r>
        <w:t xml:space="preserve">E.作为反腐败领域的一个权威机构</w:t>
      </w:r>
    </w:p>
    <w:p>
      <w:pPr>
        <w:pStyle w:val="BodyText"/>
      </w:pPr>
      <w:r>
        <w:t xml:space="preserve">答案:A D</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w:t>
      </w:r>
      <w:r>
        <w:t xml:space="preserve"> </w:t>
      </w:r>
      <w:r>
        <w:t xml:space="preserve">年，</w:t>
      </w:r>
      <w:r>
        <w:rPr>
          <w:b/>
        </w:rPr>
        <w:t xml:space="preserve">多个国家的金融情报机构开始在一个非正式组织框架下开展合作</w:t>
      </w:r>
      <w:r>
        <w:t xml:space="preserve">;这个非正式组织即埃格蒙特集团，其名称取自首次会议召开地，即布鲁塞尔的埃格蒙特-艾伦贝格宫殿(Egmont-Arenberg</w:t>
      </w:r>
      <w:r>
        <w:t xml:space="preserve"> </w:t>
      </w:r>
      <w:r>
        <w:t xml:space="preserve">Palace)。</w:t>
      </w:r>
      <w:r>
        <w:rPr>
          <w:b/>
        </w:rPr>
        <w:t xml:space="preserve">该</w:t>
      </w:r>
      <w:r>
        <w:rPr>
          <w:b/>
        </w:rPr>
        <w:t xml:space="preserve">集团的目标是为</w:t>
      </w:r>
      <w:r>
        <w:rPr>
          <w:b/>
        </w:rPr>
        <w:t xml:space="preserve"> </w:t>
      </w:r>
      <w:r>
        <w:rPr>
          <w:b/>
        </w:rPr>
        <w:t xml:space="preserve">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B选项错误，标准制定属FATF职责，埃格蒙特不参与国际标准制定。</w:t>
      </w:r>
    </w:p>
    <w:p>
      <w:pPr>
        <w:pStyle w:val="BodyText"/>
      </w:pPr>
      <w:r>
        <w:t xml:space="preserve">C选项错误，非监管机构，审慎监管属于巴塞尔委员会等机构职能。</w:t>
      </w:r>
    </w:p>
    <w:p>
      <w:pPr>
        <w:pStyle w:val="BodyText"/>
      </w:pPr>
      <w:r>
        <w:t xml:space="preserve">E选项错误，反腐败主要由UNCAC框架覆盖。</w:t>
      </w:r>
    </w:p>
    <w:p>
      <w:pPr>
        <w:pStyle w:val="BodyText"/>
      </w:pPr>
      <w:r>
        <w:t xml:space="preserve">58.(多选题)埃格蒙特集团是如何协助FI成员单位完成其目标的?(请选择三个。）</w:t>
      </w:r>
    </w:p>
    <w:p>
      <w:pPr>
        <w:pStyle w:val="BodyText"/>
      </w:pPr>
      <w:r>
        <w:t xml:space="preserve">A.保持全球统一的资金转移格式，以协助发现洗钱行为</w:t>
      </w:r>
    </w:p>
    <w:p>
      <w:pPr>
        <w:pStyle w:val="BodyText"/>
      </w:pPr>
      <w:r>
        <w:t xml:space="preserve">B.通过技术的应用，促进更好和安全的沟通</w:t>
      </w:r>
    </w:p>
    <w:p>
      <w:pPr>
        <w:pStyle w:val="BodyText"/>
      </w:pPr>
      <w:r>
        <w:t xml:space="preserve">C.为扩大与信息互换有关的合作并使之系统化提供支持</w:t>
      </w:r>
    </w:p>
    <w:p>
      <w:pPr>
        <w:pStyle w:val="BodyText"/>
      </w:pPr>
      <w:r>
        <w:t xml:space="preserve">D.提供关于恐怖分子和恐怖主义的金融支持者所使用的常见洗钱策略的信息</w:t>
      </w:r>
    </w:p>
    <w:p>
      <w:pPr>
        <w:pStyle w:val="BodyText"/>
      </w:pPr>
      <w:r>
        <w:t xml:space="preserve">E.在全球协调的基础上，由相关当局制定正式的恐怖主义嫌疑人名单</w:t>
      </w:r>
    </w:p>
    <w:p>
      <w:pPr>
        <w:pStyle w:val="BodyText"/>
      </w:pPr>
      <w:r>
        <w:t xml:space="preserve">F.鼓励金融情报机构的业务自主权</w:t>
      </w:r>
    </w:p>
    <w:p>
      <w:pPr>
        <w:pStyle w:val="BodyText"/>
      </w:pPr>
      <w:r>
        <w:t xml:space="preserve">答案:B C F</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w:t>
      </w:r>
      <w:r>
        <w:rPr>
          <w:b/>
        </w:rPr>
        <w:t xml:space="preserve">扩大信息交换合作，并形成制度化</w:t>
      </w:r>
    </w:p>
    <w:p>
      <w:pPr>
        <w:pStyle w:val="BodyText"/>
      </w:pPr>
      <w:r>
        <w:t xml:space="preserve">•</w:t>
      </w:r>
      <w:r>
        <w:t xml:space="preserve"> </w:t>
      </w:r>
      <w:r>
        <w:t xml:space="preserve">通过提供培训和促进人员交流来提高金融情报机构员工的专业知识与能力，从而增加金融情报机构的有效性</w:t>
      </w:r>
    </w:p>
    <w:p>
      <w:pPr>
        <w:pStyle w:val="BodyText"/>
      </w:pPr>
      <w:r>
        <w:t xml:space="preserve">• </w:t>
      </w:r>
      <w:r>
        <w:rPr>
          <w:b/>
        </w:rPr>
        <w:t xml:space="preserve">通过埃格蒙特安全网站 (ESW)</w:t>
      </w:r>
      <w:r>
        <w:rPr>
          <w:b/>
        </w:rPr>
        <w:t xml:space="preserve"> </w:t>
      </w:r>
      <w:r>
        <w:rPr>
          <w:b/>
        </w:rPr>
        <w:t xml:space="preserve">等技术的应用，促进金融情报机构间进行更顺畅和安全的沟通</w:t>
      </w:r>
    </w:p>
    <w:p>
      <w:pPr>
        <w:pStyle w:val="BodyText"/>
      </w:pPr>
      <w:r>
        <w:t xml:space="preserve">• </w:t>
      </w:r>
      <w:r>
        <w:rPr>
          <w:b/>
        </w:rPr>
        <w:t xml:space="preserve">提升金融情报机构的运作自主权</w:t>
      </w:r>
    </w:p>
    <w:p>
      <w:pPr>
        <w:pStyle w:val="BodyText"/>
      </w:pPr>
      <w:r>
        <w:t xml:space="preserve">•</w:t>
      </w:r>
      <w:r>
        <w:t xml:space="preserve"> </w:t>
      </w:r>
      <w:r>
        <w:t xml:space="preserve">促进在已经拥有反洗钱和反恐融资制度的司法管辖区或该制度尚处发展初期阶段的区域建立金融情报机构</w:t>
      </w:r>
      <w:r>
        <w:br/>
      </w:r>
      <w:r>
        <w:br/>
      </w:r>
    </w:p>
    <w:p>
      <w:pPr>
        <w:pStyle w:val="BodyText"/>
      </w:pPr>
      <w:r>
        <w:rPr>
          <w:b/>
        </w:rPr>
        <w:t xml:space="preserve">选项分析:</w:t>
      </w:r>
    </w:p>
    <w:p>
      <w:pPr>
        <w:pStyle w:val="BodyText"/>
      </w:pPr>
      <w:r>
        <w:t xml:space="preserve">A选项错误，保持全球统一的资金转移格式属于职能错误，资金转移格式（如SWIFT）由支付体系管理，与FIU情报共享无关。</w:t>
      </w:r>
    </w:p>
    <w:p>
      <w:pPr>
        <w:pStyle w:val="BodyText"/>
      </w:pPr>
      <w:r>
        <w:t xml:space="preserve">D选项错误，非核心职能，埃格蒙特更关注FIU间协作，而非直接提供战术情报（这是FATF或各国执法机构的职责）</w:t>
      </w:r>
    </w:p>
    <w:p>
      <w:pPr>
        <w:pStyle w:val="BodyText"/>
      </w:pPr>
      <w:r>
        <w:t xml:space="preserve">E选项错误，属于权限不符，名单由联合国/FATF制定，埃格蒙特仅协助情报分析。</w:t>
      </w:r>
    </w:p>
    <w:p>
      <w:pPr>
        <w:pStyle w:val="BodyText"/>
      </w:pPr>
      <w:r>
        <w:t xml:space="preserve">59.埃格蒙特小组在打击洗钱和资助恐怖主义方面的主要作用是什么?</w:t>
      </w:r>
    </w:p>
    <w:p>
      <w:pPr>
        <w:pStyle w:val="BodyText"/>
      </w:pPr>
      <w:r>
        <w:t xml:space="preserve">A.制各国在建立自己的金融情报机构时必须使用的法规</w:t>
      </w:r>
    </w:p>
    <w:p>
      <w:pPr>
        <w:pStyle w:val="BodyText"/>
      </w:pPr>
      <w:r>
        <w:t xml:space="preserve">B.寻找金融情报机构（FIU）之间更好合作和交流信息的方法</w:t>
      </w:r>
    </w:p>
    <w:p>
      <w:pPr>
        <w:pStyle w:val="BodyText"/>
      </w:pPr>
      <w:r>
        <w:t xml:space="preserve">C.要求所有国家参与全球信息共享库</w:t>
      </w:r>
    </w:p>
    <w:p>
      <w:pPr>
        <w:pStyle w:val="BodyText"/>
      </w:pPr>
      <w:r>
        <w:t xml:space="preserve">D.制定各国在起草打击洗钱和资助恐怖主义的法律时可以使用的标准</w:t>
      </w:r>
    </w:p>
    <w:p>
      <w:pPr>
        <w:pStyle w:val="BodyText"/>
      </w:pPr>
      <w:r>
        <w:t xml:space="preserve">答案:B</w:t>
      </w:r>
    </w:p>
    <w:p>
      <w:pPr>
        <w:pStyle w:val="BodyText"/>
      </w:pPr>
      <w:r>
        <w:t xml:space="preserve">解析:</w:t>
      </w:r>
      <w:r>
        <w:rPr>
          <w:b/>
        </w:rPr>
        <w:t xml:space="preserve">具体的知识点: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w:t>
      </w:r>
      <w:r>
        <w:rPr>
          <w:b/>
        </w:rPr>
        <w:t xml:space="preserve">该集团的目标是</w:t>
      </w:r>
      <w:r>
        <w:rPr>
          <w:b/>
        </w:rPr>
        <w:t xml:space="preserve"> </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A选项错误，埃格蒙特小组无权强制成员国采用特定法规，这是各国立法机构或FATF的职责。其角色是协调合作而非立法。</w:t>
      </w:r>
    </w:p>
    <w:p>
      <w:pPr>
        <w:pStyle w:val="BodyText"/>
      </w:pPr>
      <w:r>
        <w:t xml:space="preserve">B选项正确，</w:t>
      </w:r>
      <w:r>
        <w:rPr>
          <w:b/>
        </w:rPr>
        <w:t xml:space="preserve">核心职能是建立安全通信平台（如Egmont Secure</w:t>
      </w:r>
      <w:r>
        <w:rPr>
          <w:b/>
        </w:rPr>
        <w:t xml:space="preserve"> </w:t>
      </w:r>
      <w:r>
        <w:rPr>
          <w:b/>
        </w:rPr>
        <w:t xml:space="preserve">Web），供FIU共享情报。制定信息交换标准（如报告格式、数据保护协议）。组织培训与会议，提升FIU协作效率。</w:t>
      </w:r>
    </w:p>
    <w:p>
      <w:pPr>
        <w:pStyle w:val="BodyText"/>
      </w:pPr>
      <w:r>
        <w:t xml:space="preserve">C选项错误，埃格蒙特小组无强制约束力，是否加入信息共享基于自愿原则。"全球信息库"并非其架构（各国保留自主数据库）。</w:t>
      </w:r>
    </w:p>
    <w:p>
      <w:pPr>
        <w:pStyle w:val="BodyText"/>
      </w:pPr>
      <w:r>
        <w:t xml:space="preserve">D选项错误，法律制定是FATF或主权国家的职责。埃格蒙特小组仅提供操作指南（如情报分析技巧），而非法律文本。</w:t>
      </w:r>
    </w:p>
    <w:p>
      <w:pPr>
        <w:pStyle w:val="BodyText"/>
      </w:pPr>
      <w:r>
        <w:t xml:space="preserve">60.金融情报机构——埃格蒙特集团对它的成员提供的支持措施?</w:t>
      </w:r>
    </w:p>
    <w:p>
      <w:pPr>
        <w:pStyle w:val="BodyText"/>
      </w:pPr>
      <w:r>
        <w:t xml:space="preserve">A.为金融机构发布尽职调查模型</w:t>
      </w:r>
    </w:p>
    <w:p>
      <w:pPr>
        <w:pStyle w:val="BodyText"/>
      </w:pPr>
      <w:r>
        <w:t xml:space="preserve">B.在信息互惠交换上扩大和系统化国际合作</w:t>
      </w:r>
    </w:p>
    <w:p>
      <w:pPr>
        <w:pStyle w:val="BodyText"/>
      </w:pPr>
      <w:r>
        <w:t xml:space="preserve">C.对国际利益为执法机构和FIU发布战略产品</w:t>
      </w:r>
    </w:p>
    <w:p>
      <w:pPr>
        <w:pStyle w:val="BodyText"/>
      </w:pPr>
      <w:r>
        <w:t xml:space="preserve">D.扩大FIU的能力以进行执法和全球交换信息以对抗洗钱和资助恐怖活动</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w:t>
      </w:r>
      <w:r>
        <w:rPr>
          <w:b/>
        </w:rPr>
        <w:t xml:space="preserve">该集团的目标是</w:t>
      </w:r>
      <w:r>
        <w:rPr>
          <w:b/>
        </w:rPr>
        <w:t xml:space="preserve"> </w:t>
      </w:r>
      <w:r>
        <w:rPr>
          <w:b/>
        </w:rPr>
        <w:t xml:space="preserve">为全球的金融情报机构提供交流平台，以便促进各成员国开展合作并营造必要的环境，培养各成员国之间的信任，从而在反洗钱和反恐融资中安全分享敏感信息</w:t>
      </w:r>
      <w:r>
        <w:t xml:space="preserve">。</w:t>
      </w:r>
      <w:r>
        <w:t xml:space="preserve"> </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A选项错误，埃格蒙特集团不直接为金融机构发布尽职调查模型，这是金融机构自身或监管机构（如巴塞尔委员会）的职责。</w:t>
      </w:r>
    </w:p>
    <w:p>
      <w:pPr>
        <w:pStyle w:val="BodyText"/>
      </w:pPr>
      <w:r>
        <w:t xml:space="preserve">B选项正确。</w:t>
      </w:r>
      <w:r>
        <w:rPr>
          <w:b/>
        </w:rPr>
        <w:t xml:space="preserve">埃格蒙特集团的核心职能是建立并维护各国FIU之间的安全通信网络（Egmont</w:t>
      </w:r>
      <w:r>
        <w:rPr>
          <w:b/>
        </w:rPr>
        <w:t xml:space="preserve"> </w:t>
      </w:r>
      <w:r>
        <w:rPr>
          <w:b/>
        </w:rPr>
        <w:t xml:space="preserve">Secure Web）制定信息交换标准和程序，促进基于互惠原则的情报共享</w:t>
      </w:r>
    </w:p>
    <w:p>
      <w:pPr>
        <w:pStyle w:val="BodyText"/>
      </w:pPr>
      <w:r>
        <w:t xml:space="preserve">C选项错误。埃格蒙特集团确实会发布一些分析产品，但主要服务于成员FIU之间的合作，而非直接面向执法机构。</w:t>
      </w:r>
    </w:p>
    <w:p>
      <w:pPr>
        <w:pStyle w:val="BodyText"/>
      </w:pPr>
      <w:r>
        <w:t xml:space="preserve">D选项错误。埃格蒙特集团本身不直接进行执法活动，而是通过加强FIU间的合作来支持执法。</w:t>
      </w:r>
    </w:p>
    <w:p>
      <w:pPr>
        <w:pStyle w:val="BodyText"/>
      </w:pPr>
      <w:r>
        <w:t xml:space="preserve">61.埃格蒙特集团为全球金融情报机构提供一个论坛的目标是什么?</w:t>
      </w:r>
    </w:p>
    <w:p>
      <w:pPr>
        <w:pStyle w:val="BodyText"/>
      </w:pPr>
      <w:r>
        <w:t xml:space="preserve">A.完善打击洗钱和资助恐怖主义的国际法律，并促进国内方案的实施</w:t>
      </w:r>
    </w:p>
    <w:p>
      <w:pPr>
        <w:pStyle w:val="BodyText"/>
      </w:pPr>
      <w:r>
        <w:t xml:space="preserve">B.为金融情报机构提供一个论坛，以加强在打击洗钱和资助恐怖主义融资方面的合作，并促进执行这一领域国内方案的</w:t>
      </w:r>
    </w:p>
    <w:p>
      <w:pPr>
        <w:pStyle w:val="BodyText"/>
      </w:pPr>
      <w:r>
        <w:t xml:space="preserve">C.改善与执法部门在打击洗钱和资助恐怖主义方面的沟通，并促进这一领域的国内方案的实施</w:t>
      </w:r>
    </w:p>
    <w:p>
      <w:pPr>
        <w:pStyle w:val="BodyText"/>
      </w:pPr>
      <w:r>
        <w:t xml:space="preserve">D.改善与州和联邦政府在打击洗钱及资助恐怖主义方面合作，并促进该领域国内方案的执行</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w:t>
      </w:r>
      <w:r>
        <w:rPr>
          <w:b/>
        </w:rPr>
        <w:t xml:space="preserve"> </w:t>
      </w:r>
      <w:r>
        <w:rPr>
          <w:b/>
        </w:rPr>
        <w:t xml:space="preserve">为全球的金融情报机构提供交流平台，以便促进各成员国开展合作并营造必要的环境，培养各成员国之间的信任，从而在反洗钱和反恐融资中安全分享敏感信息</w:t>
      </w:r>
      <w:r>
        <w:rPr>
          <w:b/>
        </w:rPr>
        <w:t xml:space="preserve"> </w:t>
      </w:r>
      <w:r>
        <w:rPr>
          <w:b/>
        </w:rPr>
        <w:t xml:space="preserve">。</w:t>
      </w:r>
      <w:r>
        <w:t xml:space="preserve">埃格蒙特集团由多个组织团体组成，其中不乏金融情报机构负责人。</w:t>
      </w:r>
    </w:p>
    <w:p>
      <w:pPr>
        <w:pStyle w:val="BodyText"/>
      </w:pPr>
      <w:r>
        <w:t xml:space="preserve">62.根据Wolfsberg集团的反洗钱原则，哪些私人银行业务需要采取尽职调查行动?</w:t>
      </w:r>
    </w:p>
    <w:p>
      <w:pPr>
        <w:pStyle w:val="BodyText"/>
      </w:pPr>
      <w:r>
        <w:t xml:space="preserve">A.一位当地富人想成为当地零售银行的客户</w:t>
      </w:r>
    </w:p>
    <w:p>
      <w:pPr>
        <w:pStyle w:val="BodyText"/>
      </w:pPr>
      <w:r>
        <w:t xml:space="preserve">B.交易所的受益所有人希望在银行开立账户</w:t>
      </w:r>
    </w:p>
    <w:p>
      <w:pPr>
        <w:pStyle w:val="BodyText"/>
      </w:pPr>
      <w:r>
        <w:t xml:space="preserve">C.一位来自高风险国家的富人想在私人银行开立账户</w:t>
      </w:r>
    </w:p>
    <w:p>
      <w:pPr>
        <w:pStyle w:val="BodyText"/>
      </w:pPr>
      <w:r>
        <w:t xml:space="preserve">D.一个新客户要求以银行为代理行建立一个交易所</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《沃尔夫斯堡私人银行反洗钱准则》准则列举了需要增强尽职调查的情形，其中包括涉及下列人员的活动:</w:t>
      </w:r>
    </w:p>
    <w:p>
      <w:pPr>
        <w:pStyle w:val="BodyText"/>
      </w:pPr>
      <w:r>
        <w:t xml:space="preserve">•</w:t>
      </w:r>
      <w:r>
        <w:t xml:space="preserve"> </w:t>
      </w:r>
      <w:r>
        <w:t xml:space="preserve">政治公众人物，例如公务人员，当前正担任或曾担任"高级、显要或重要公共职位，在政策、行动或对政府资源使用或分配方面握有重大权力，例如高级政府官员、国有企业高管、高级政客、重要政党官员以及他们的家人和关系密切人员"。</w:t>
      </w:r>
    </w:p>
    <w:p>
      <w:pPr>
        <w:pStyle w:val="BodyText"/>
      </w:pPr>
      <w:r>
        <w:t xml:space="preserve">•</w:t>
      </w:r>
      <w:r>
        <w:rPr>
          <w:b/>
        </w:rPr>
        <w:t xml:space="preserve">居住在和/或资金来源于高风险国家的人员，包括"根据可靠信息来源被确认为反洗钱标准不充分或犯罪和腐败风险极高"的国家</w:t>
      </w:r>
      <w:r>
        <w:rPr>
          <w:b/>
        </w:rPr>
        <w:t xml:space="preserve"> </w:t>
      </w:r>
      <w:r>
        <w:rPr>
          <w:b/>
        </w:rPr>
        <w:t xml:space="preserve">。</w:t>
      </w:r>
    </w:p>
    <w:p>
      <w:pPr>
        <w:pStyle w:val="BodyText"/>
      </w:pPr>
      <w:r>
        <w:t xml:space="preserve">• 参与"公认的涉嫌洗钱的经济或商业活动或行业"的人员。</w:t>
      </w:r>
    </w:p>
    <w:p>
      <w:pPr>
        <w:pStyle w:val="BodyText"/>
      </w:pPr>
      <w:r>
        <w:rPr>
          <w:b/>
        </w:rPr>
        <w:t xml:space="preserve">选项分析:</w:t>
      </w:r>
    </w:p>
    <w:p>
      <w:pPr>
        <w:pStyle w:val="BodyText"/>
      </w:pPr>
      <w:r>
        <w:t xml:space="preserve">A选项错误，一位当地富人想成为当地零售银行的客户，没有明显迹象表明存在较高洗钱风险。当地富人在当地零售银行开户，其身份和背景相对容易核实，与私人银行业务关联不大，且零售银行的业务风险特征与私人银行不同，通常不需要按照</w:t>
      </w:r>
      <w:r>
        <w:t xml:space="preserve"> </w:t>
      </w:r>
      <w:r>
        <w:t xml:space="preserve">Wolfsberg 集团针对私人银行业务的反洗钱原则采取特别的尽职调查行动。</w:t>
      </w:r>
    </w:p>
    <w:p>
      <w:pPr>
        <w:pStyle w:val="BodyText"/>
      </w:pPr>
      <w:r>
        <w:t xml:space="preserve">B选项错误，交易所的受益所有人希望在银行开立账户，没有明确指出该交易所或受益所有人存在高风险因素，也未明确提及是私人银行业务范畴，不能直接判定需要依据</w:t>
      </w:r>
      <w:r>
        <w:t xml:space="preserve"> </w:t>
      </w:r>
      <w:r>
        <w:t xml:space="preserve">Wolfsberg 集团的反洗钱原则针对私人银行业务采取尽职调查行动。</w:t>
      </w:r>
    </w:p>
    <w:p>
      <w:pPr>
        <w:pStyle w:val="BodyText"/>
      </w:pPr>
      <w:r>
        <w:t xml:space="preserve">C选项正确，一位来自高风险国家的富人想在私人银行开立账户，符合 Wolfsberg</w:t>
      </w:r>
      <w:r>
        <w:t xml:space="preserve"> </w:t>
      </w:r>
      <w:r>
        <w:t xml:space="preserve">集团反洗钱原则中对高风险情况的界定。来自高风险国家的客户可能面临更高的洗钱风险，加上是在私人银行开户，涉及较大资金量和复杂的金融服务，根据</w:t>
      </w:r>
      <w:r>
        <w:t xml:space="preserve"> </w:t>
      </w:r>
      <w:r>
        <w:t xml:space="preserve">Wolfsberg</w:t>
      </w:r>
      <w:r>
        <w:t xml:space="preserve"> </w:t>
      </w:r>
      <w:r>
        <w:t xml:space="preserve">集团的反洗钱原则，私人银行需要对这类客户采取尽职调查行动，以评估和防范潜在的洗钱风险。</w:t>
      </w:r>
    </w:p>
    <w:p>
      <w:pPr>
        <w:pStyle w:val="BodyText"/>
      </w:pPr>
      <w:r>
        <w:t xml:space="preserve">D选项错误，一个新客户要求以银行为代理行建立一个交易所，主要涉及代理行关系和交易所的建立，没有明确体现出与私人银行业务的紧密联系，以及客户本身存在的高风险特征，不属于</w:t>
      </w:r>
      <w:r>
        <w:t xml:space="preserve"> </w:t>
      </w:r>
      <w:r>
        <w:t xml:space="preserve">Wolfsberg</w:t>
      </w:r>
      <w:r>
        <w:t xml:space="preserve"> </w:t>
      </w:r>
      <w:r>
        <w:t xml:space="preserve">集团针对私人银行业务反洗钱原则中明确需要采取尽职调查行动的典型情况。</w:t>
      </w:r>
    </w:p>
    <w:p>
      <w:pPr>
        <w:pStyle w:val="BodyText"/>
      </w:pPr>
      <w:r>
        <w:t xml:space="preserve">63.(多选题)一家银行的交易监控系统对存入客户账户的250,000美元触发了警报。根据银行的KYC信息，该客户在一家金融咨询公司工作，年收入约为100,000美元。应该采取哪些行动?(请选择三项。）</w:t>
      </w:r>
    </w:p>
    <w:p>
      <w:pPr>
        <w:pStyle w:val="BodyText"/>
      </w:pPr>
      <w:r>
        <w:t xml:space="preserve">A.将可疑的交易立即归档到金融情报部门</w:t>
      </w:r>
    </w:p>
    <w:p>
      <w:pPr>
        <w:pStyle w:val="BodyText"/>
      </w:pPr>
      <w:r>
        <w:t xml:space="preserve">B.在银行的交易平台上审查交易背景</w:t>
      </w:r>
    </w:p>
    <w:p>
      <w:pPr>
        <w:pStyle w:val="BodyText"/>
      </w:pPr>
      <w:r>
        <w:t xml:space="preserve">C.如果存款是以现金形式进行的，请审查该警报</w:t>
      </w:r>
    </w:p>
    <w:p>
      <w:pPr>
        <w:pStyle w:val="BodyText"/>
      </w:pPr>
      <w:r>
        <w:t xml:space="preserve">D.将该警报作为误报丢弃</w:t>
      </w:r>
    </w:p>
    <w:p>
      <w:pPr>
        <w:pStyle w:val="BodyText"/>
      </w:pPr>
      <w:r>
        <w:t xml:space="preserve">E.联系客户顾问，了解他是否对交易背景有任何见解</w:t>
      </w:r>
    </w:p>
    <w:p>
      <w:pPr>
        <w:pStyle w:val="BodyText"/>
      </w:pPr>
      <w:r>
        <w:t xml:space="preserve">F.要求客户提供关于交易背景的信息和文件</w:t>
      </w:r>
    </w:p>
    <w:p>
      <w:pPr>
        <w:pStyle w:val="BodyText"/>
      </w:pPr>
      <w:r>
        <w:t xml:space="preserve">答案:B E F</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w:t>
      </w:r>
      <w:r>
        <w:t xml:space="preserve"> </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选项A错误，在未进行充分调查和核实之前，就将交易立即归档到金融情报部门是不合适的。金融机构有责任先对可疑交易进行内部调查，收集足够的信息和证据，确定交易确实可疑后再向金融情报部门报告。直接归档可能会导致误报，浪费金融情报部门的资源，也可能对客户造成不必要的影响，所以</w:t>
      </w:r>
      <w:r>
        <w:t xml:space="preserve"> </w:t>
      </w:r>
      <w:r>
        <w:t xml:space="preserve">A 选项错误。</w:t>
      </w:r>
    </w:p>
    <w:p>
      <w:pPr>
        <w:pStyle w:val="BodyText"/>
      </w:pPr>
      <w:r>
        <w:t xml:space="preserve">选项B正确，</w:t>
      </w:r>
      <w:r>
        <w:rPr>
          <w:b/>
        </w:rPr>
        <w:t xml:space="preserve">在银行的交易平台上审查交易背景是必要的步骤。通过查看交易平台上的相关信息，如交易时间、交易对手、资金来源等，可以初步了解交易的基本情况，判断是否存在异常。</w:t>
      </w:r>
      <w:r>
        <w:t xml:space="preserve">例如，交易对手是否是客户的正常业务伙伴，资金是否来自合法渠道等，所以</w:t>
      </w:r>
      <w:r>
        <w:t xml:space="preserve"> </w:t>
      </w:r>
      <w:r>
        <w:t xml:space="preserve">B 选项正确。</w:t>
      </w:r>
    </w:p>
    <w:p>
      <w:pPr>
        <w:pStyle w:val="BodyText"/>
      </w:pPr>
      <w:r>
        <w:t xml:space="preserve">选项C错误，仅因为存款是以现金形式进行的就审查该警报不够全面。虽然现金交易可能存在更高的风险，但不能仅仅基于这一点就重点审查。应该综合考虑客户的整体情况和交易的其他方面，而且在未对交易进行全面调查之前，不能仅仅因为是现金交易就采取行动，所以</w:t>
      </w:r>
      <w:r>
        <w:t xml:space="preserve"> </w:t>
      </w:r>
      <w:r>
        <w:t xml:space="preserve">C 选项错误。</w:t>
      </w:r>
    </w:p>
    <w:p>
      <w:pPr>
        <w:pStyle w:val="BodyText"/>
      </w:pPr>
      <w:r>
        <w:t xml:space="preserve">选项D错误，将该警报作为误报丢弃是不负责任的做法。客户的收入与存入金额差距较大，存在明显的异常，不能轻易将其视为误报，需要进一步调查核实，以确定是否存在洗钱或其他非法活动的可能性，所以</w:t>
      </w:r>
      <w:r>
        <w:t xml:space="preserve"> </w:t>
      </w:r>
      <w:r>
        <w:t xml:space="preserve">D 选项错误。</w:t>
      </w:r>
    </w:p>
    <w:p>
      <w:pPr>
        <w:pStyle w:val="BodyText"/>
      </w:pPr>
      <w:r>
        <w:t xml:space="preserve">选项E正确，</w:t>
      </w:r>
      <w:r>
        <w:rPr>
          <w:b/>
        </w:rPr>
        <w:t xml:space="preserve">联系客户顾问，了解他是否对交易背景有任何见解是合理的。</w:t>
      </w:r>
      <w:r>
        <w:t xml:space="preserve">客户顾问与客户有密切的接触，可能对客户的业务和财务状况有更深入的了解。他们可能能够提供关于这笔交易的合理解释，或者指出一些需要进一步关注的问题，帮助银行更好地评估交易的性质，所以</w:t>
      </w:r>
      <w:r>
        <w:t xml:space="preserve"> </w:t>
      </w:r>
      <w:r>
        <w:t xml:space="preserve">E 选项正确。</w:t>
      </w:r>
    </w:p>
    <w:p>
      <w:pPr>
        <w:pStyle w:val="BodyText"/>
      </w:pPr>
      <w:r>
        <w:t xml:space="preserve">选项F正确，</w:t>
      </w:r>
      <w:r>
        <w:rPr>
          <w:b/>
        </w:rPr>
        <w:t xml:space="preserve">要求客户提供关于交易背景的信息和文件是必要的。</w:t>
      </w:r>
      <w:r>
        <w:t xml:space="preserve">客户是交易的当事人，他们最清楚交易的真实情况。通过要求客户提供相关信息和文件，如收入证明、交易合同、资金来源说明等，可以进一步核实交易的合法性和真实性，判断是否存在可疑之处，所以</w:t>
      </w:r>
      <w:r>
        <w:t xml:space="preserve"> </w:t>
      </w:r>
      <w:r>
        <w:t xml:space="preserve">F 选项正确 。</w:t>
      </w:r>
    </w:p>
    <w:p>
      <w:pPr>
        <w:pStyle w:val="BodyText"/>
      </w:pPr>
      <w:r>
        <w:t xml:space="preserve">64.一个跨国银行私人银行业者正在加入一个新的私人投资公司。银行业者已经验证了两个董事的身份，是一对夫妻，各占一半股份。账户中的资金由妻子一人提供。银行业者之后被公司告知另一位董事和股东将加入公司，尽管新股东并不提供资金。依据wolfberg私人银行反洗钱原则，针对新董事和股东需要采取什么尽职调查?</w:t>
      </w:r>
    </w:p>
    <w:p>
      <w:pPr>
        <w:pStyle w:val="BodyText"/>
      </w:pPr>
      <w:r>
        <w:t xml:space="preserve">A.因为一个人作为私人投资公司的董事和股东但不提供资金是不正常的，所以拒绝开户</w:t>
      </w:r>
    </w:p>
    <w:p>
      <w:pPr>
        <w:pStyle w:val="BodyText"/>
      </w:pPr>
      <w:r>
        <w:t xml:space="preserve">B.进一步了解股东之间的关系，对股东的资金和财富来源进行尽职调查</w:t>
      </w:r>
    </w:p>
    <w:p>
      <w:pPr>
        <w:pStyle w:val="BodyText"/>
      </w:pPr>
      <w:r>
        <w:t xml:space="preserve">C.验证这个人的身份，包括对背景，名誉，和资金财富来源的尽职调查</w:t>
      </w:r>
    </w:p>
    <w:p>
      <w:pPr>
        <w:pStyle w:val="BodyText"/>
      </w:pPr>
      <w:r>
        <w:t xml:space="preserve">D.进一步了解股东之间的关系和验证这个人的身份，可能包括对她背景和名誉的尽职调查</w:t>
      </w:r>
    </w:p>
    <w:p>
      <w:pPr>
        <w:pStyle w:val="BodyText"/>
      </w:pPr>
      <w:r>
        <w:t xml:space="preserve">答案:D</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A选项错误，属于过度反应 ，非出资股东不构成拒绝开户的充分理由。</w:t>
      </w:r>
    </w:p>
    <w:p>
      <w:pPr>
        <w:pStyle w:val="BodyText"/>
      </w:pPr>
      <w:r>
        <w:t xml:space="preserve">B选项错误，不完整，未包含身份验证的强制要求。</w:t>
      </w:r>
    </w:p>
    <w:p>
      <w:pPr>
        <w:pStyle w:val="BodyText"/>
      </w:pPr>
      <w:r>
        <w:t xml:space="preserve">C选项错误，不全面， 遗漏股东关系审查。</w:t>
      </w:r>
    </w:p>
    <w:p>
      <w:pPr>
        <w:pStyle w:val="BodyText"/>
      </w:pPr>
      <w:r>
        <w:t xml:space="preserve">D选项正确，问题只集中在"</w:t>
      </w:r>
      <w:r>
        <w:rPr>
          <w:b/>
        </w:rPr>
        <w:t xml:space="preserve">对额外的直接和股东的尽职调查</w:t>
      </w:r>
      <w:r>
        <w:t xml:space="preserve">"上，答案应该是核实他的身份和财富来源，但是因为问题中提到他不会提供资金，所以财富来源的核实也适用于这种情况。</w:t>
      </w:r>
    </w:p>
    <w:p>
      <w:pPr>
        <w:pStyle w:val="BodyText"/>
      </w:pPr>
      <w:r>
        <w:t xml:space="preserve">65.(多选题)沃尔夫斯堡的代理银行反洗钱原则有哪两个方面?(选两个答案)</w:t>
      </w:r>
    </w:p>
    <w:p>
      <w:pPr>
        <w:pStyle w:val="BodyText"/>
      </w:pPr>
      <w:r>
        <w:t xml:space="preserve">A.除了发起关系的人之外至少有一个人应该批准代理关系</w:t>
      </w:r>
    </w:p>
    <w:p>
      <w:pPr>
        <w:pStyle w:val="BodyText"/>
      </w:pPr>
      <w:r>
        <w:t xml:space="preserve">B.代理银行是高风险行业并且所有的代理银行关系都应该每年审核</w:t>
      </w:r>
    </w:p>
    <w:p>
      <w:pPr>
        <w:pStyle w:val="BodyText"/>
      </w:pPr>
      <w:r>
        <w:t xml:space="preserve">C.政治敏感人物的参与和下游（嵌入）客户等因素增加了代理关系的内在风险</w:t>
      </w:r>
    </w:p>
    <w:p>
      <w:pPr>
        <w:pStyle w:val="BodyText"/>
      </w:pPr>
      <w:r>
        <w:t xml:space="preserve">D.机构可将低风险评级分配给位于被认为具有适当反洗钱环境的司法管辖区（如金融行动工作队成员国）的代理银行，而无需考虑其他因素</w:t>
      </w:r>
    </w:p>
    <w:p>
      <w:pPr>
        <w:pStyle w:val="BodyText"/>
      </w:pPr>
      <w:r>
        <w:t xml:space="preserve">答案:A C</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《沃尔夫斯堡代理银行反洗钱原则》。</w:t>
      </w:r>
      <w:r>
        <w:rPr>
          <w:b/>
        </w:rPr>
        <w:t xml:space="preserve">政策程序应要求至少有一名高于或独立于客户经理的人批准该代理银行关系。除尽职调查外，各机构还应对那些存在较大风险的代理银行客户进行强化尽职调查。强化尽职调查应进一步考虑以下因素，以使机构确信其已对该客户了解更多:政治人物的参与、下游代理机构、批准（在准入和定期审查期间，对较高风险的代理银行业务关系的批准，应经业务部门和合规部或相关控制职能部门的高层批准）</w:t>
      </w:r>
      <w:r>
        <w:t xml:space="preserve">，适用选项A。文件规定，应至少每年对所有高风险代理银行业务关系进行审查-该机构的政策和程序应要求定期审查和更新代理银行客户信息。选项B是对所有代理银行关系进行每年审查，文件仅提到高风险客户需每年审查，因此B项错误。因此选AC。</w:t>
      </w:r>
    </w:p>
    <w:p>
      <w:pPr>
        <w:pStyle w:val="BodyText"/>
      </w:pPr>
      <w:r>
        <w:rPr>
          <w:b/>
        </w:rPr>
        <w:t xml:space="preserve">选项分析:</w:t>
      </w:r>
    </w:p>
    <w:p>
      <w:pPr>
        <w:pStyle w:val="BodyText"/>
      </w:pPr>
      <w:r>
        <w:t xml:space="preserve">B选项错误，沃尔夫斯堡原则</w:t>
      </w:r>
      <w:r>
        <w:t xml:space="preserve"> </w:t>
      </w:r>
      <w:r>
        <w:t xml:space="preserve">未要求所有代理银行关系必须每年审核，而是根据风险评级（如高风险需更频繁审查）。此外，代理银行本身不一定是"高风险行业"，风险取决于具体客户和业务模式。</w:t>
      </w:r>
    </w:p>
    <w:p>
      <w:pPr>
        <w:pStyle w:val="BodyText"/>
      </w:pPr>
      <w:r>
        <w:t xml:space="preserve">D选项错误，错误，即使代理银行位于FATF成员国，仍需综合评估</w:t>
      </w:r>
      <w:r>
        <w:t xml:space="preserve"> </w:t>
      </w:r>
      <w:r>
        <w:t xml:space="preserve">其实际AML控制措施、业务性质、客户背景等，不能仅凭司法管辖区就自动认定为低风险。</w:t>
      </w:r>
    </w:p>
    <w:p>
      <w:pPr>
        <w:pStyle w:val="BodyText"/>
      </w:pPr>
      <w:r>
        <w:t xml:space="preserve">66.(多选题)金融机构（FI）合规官正在为参与管理该机构代理银行业务关系的人员制定针对性的培训。培训中包含哪些重要信息，以符合沃尔夫斯堡集团的原则?（选择两个）</w:t>
      </w:r>
    </w:p>
    <w:p>
      <w:pPr>
        <w:pStyle w:val="BodyText"/>
      </w:pPr>
      <w:r>
        <w:t xml:space="preserve">A.用于资助恐怖主义和相关活动的资金不一定总是来自犯罪活动</w:t>
      </w:r>
    </w:p>
    <w:p>
      <w:pPr>
        <w:pStyle w:val="BodyText"/>
      </w:pPr>
      <w:r>
        <w:t xml:space="preserve">B.无论涉及哪个司法管辖区，委托方都有报告可疑活动的唯一责任</w:t>
      </w:r>
    </w:p>
    <w:p>
      <w:pPr>
        <w:pStyle w:val="BodyText"/>
      </w:pPr>
      <w:r>
        <w:t xml:space="preserve">C.代理方和委托方对彼此构成相同的风险，因此尽职调查的水平是相同的</w:t>
      </w:r>
    </w:p>
    <w:p>
      <w:pPr>
        <w:pStyle w:val="BodyText"/>
      </w:pPr>
      <w:r>
        <w:t xml:space="preserve">D.一级银行可接受简化尽职调查，前提是对董事进行了强化尽职调查</w:t>
      </w:r>
    </w:p>
    <w:p>
      <w:pPr>
        <w:pStyle w:val="BodyText"/>
      </w:pPr>
      <w:r>
        <w:t xml:space="preserve">E.通过信息共享，金融机构可以帮助打击和打击恐怖主义</w:t>
      </w:r>
    </w:p>
    <w:p>
      <w:pPr>
        <w:pStyle w:val="BodyText"/>
      </w:pPr>
      <w:r>
        <w:t xml:space="preserve">答案:A E</w:t>
      </w:r>
    </w:p>
    <w:p>
      <w:pPr>
        <w:pStyle w:val="BodyText"/>
      </w:pPr>
      <w:r>
        <w:t xml:space="preserve">解析:</w:t>
      </w: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67.一家小型小区银行的合规专员收到通知，要其审查现有客户的接纳政策和程序，以确保充分应对洗钱风险，应如何实施客户尽职调查?</w:t>
      </w:r>
    </w:p>
    <w:p>
      <w:pPr>
        <w:pStyle w:val="BodyText"/>
      </w:pPr>
      <w:r>
        <w:t xml:space="preserve">A.对客户进行年度合规审查和批准</w:t>
      </w:r>
    </w:p>
    <w:p>
      <w:pPr>
        <w:pStyle w:val="BodyText"/>
      </w:pPr>
      <w:r>
        <w:t xml:space="preserve">B.在最初客户接纳时进行一次性调查</w:t>
      </w:r>
    </w:p>
    <w:p>
      <w:pPr>
        <w:pStyle w:val="BodyText"/>
      </w:pPr>
      <w:r>
        <w:t xml:space="preserve">C.持续进行，且根据客户的风险状况相匹配</w:t>
      </w:r>
    </w:p>
    <w:p>
      <w:pPr>
        <w:pStyle w:val="BodyText"/>
      </w:pPr>
      <w:r>
        <w:t xml:space="preserve">D.适应于洗钱风险和恐怖融资风险高的客户</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尽职调查应以风险为本持续进行</w:t>
      </w:r>
      <w:r>
        <w:rPr>
          <w:b/>
        </w:rPr>
        <w:t xml:space="preserve"> </w:t>
      </w:r>
      <w:r>
        <w:rPr>
          <w:b/>
        </w:rPr>
        <w:t xml:space="preserve">，视地点、业务类型、所有权关系、客户群、监管状况以及</w:t>
      </w:r>
      <w:r>
        <w:rPr>
          <w:b/>
        </w:rPr>
        <w:t xml:space="preserve"> </w:t>
      </w:r>
      <w:r>
        <w:rPr>
          <w:b/>
        </w:rPr>
        <w:t xml:space="preserve">对代理银行客户或业务的反洗钱控制措施而定</w:t>
      </w:r>
      <w:r>
        <w:t xml:space="preserve">。</w:t>
      </w:r>
    </w:p>
    <w:p>
      <w:pPr>
        <w:pStyle w:val="BodyText"/>
      </w:pPr>
      <w:r>
        <w:rPr>
          <w:b/>
        </w:rPr>
        <w:t xml:space="preserve">选项分析:</w:t>
      </w:r>
    </w:p>
    <w:p>
      <w:pPr>
        <w:pStyle w:val="BodyText"/>
      </w:pPr>
      <w:r>
        <w:t xml:space="preserve">A选项错误，仅定期审查不够灵活，未体现风险差异（如高风险客户需更频繁审查）。</w:t>
      </w:r>
    </w:p>
    <w:p>
      <w:pPr>
        <w:pStyle w:val="BodyText"/>
      </w:pPr>
      <w:r>
        <w:t xml:space="preserve">B选项错误，一次性调查违反"持续监控"原则，无法应对后续风险变化（如客户突然进行大额可疑交易）。</w:t>
      </w:r>
    </w:p>
    <w:p>
      <w:pPr>
        <w:pStyle w:val="BodyText"/>
      </w:pPr>
      <w:r>
        <w:t xml:space="preserve">D选项错误，所有客户均需CDD，只是强度不同（低风险客户可简化，但不能免除）。</w:t>
      </w:r>
    </w:p>
    <w:p>
      <w:pPr>
        <w:pStyle w:val="BodyText"/>
      </w:pPr>
      <w:r>
        <w:t xml:space="preserve">68.沃尔夫斯堡集团自成立以来发布了一系列文件，旨在:</w:t>
      </w:r>
    </w:p>
    <w:p>
      <w:pPr>
        <w:pStyle w:val="BodyText"/>
      </w:pPr>
      <w:r>
        <w:t xml:space="preserve">A.就政治公众人物的尽职调查要求向世界各地的监管机构提供建议</w:t>
      </w:r>
    </w:p>
    <w:p>
      <w:pPr>
        <w:pStyle w:val="BodyText"/>
      </w:pPr>
      <w:r>
        <w:t xml:space="preserve">B.向金融机构提供关于有效的金融犯罪风险管理的行业观点</w:t>
      </w:r>
    </w:p>
    <w:p>
      <w:pPr>
        <w:pStyle w:val="BodyText"/>
      </w:pPr>
      <w:r>
        <w:t xml:space="preserve">C.通过在整个欧盟建立一致的监管标准，防止洗钱或资助恐怖主义</w:t>
      </w:r>
    </w:p>
    <w:p>
      <w:pPr>
        <w:pStyle w:val="BodyText"/>
      </w:pPr>
      <w:r>
        <w:t xml:space="preserve">D.在其银行成员中提供一个标准化的程序，以打击私人银行中的ML/TF</w:t>
      </w:r>
    </w:p>
    <w:p>
      <w:pPr>
        <w:pStyle w:val="BodyText"/>
      </w:pPr>
      <w:r>
        <w:t xml:space="preserve">答案:B</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沃尔夫斯堡集团是一个由多个全球性银行组成的协会，旨在</w:t>
      </w:r>
      <w:r>
        <w:rPr>
          <w:b/>
        </w:rPr>
        <w:t xml:space="preserve">制定金融服务行业标准，并为"了解您的客户"(KYC)、反洗钱和反恐融资政策提供指引</w:t>
      </w:r>
      <w:r>
        <w:rPr>
          <w:b/>
        </w:rPr>
        <w:t xml:space="preserve"> </w:t>
      </w:r>
      <w:r>
        <w:rPr>
          <w:b/>
        </w:rPr>
        <w:t xml:space="preserve">。</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w:t>
      </w:r>
      <w:r>
        <w:t xml:space="preserve"> </w:t>
      </w:r>
      <w:r>
        <w:t xml:space="preserve">沃尔夫斯堡是行业组织，不直接向监管机构提建议（这是FATF的职责）。</w:t>
      </w:r>
    </w:p>
    <w:p>
      <w:pPr>
        <w:pStyle w:val="BodyText"/>
      </w:pPr>
      <w:r>
        <w:t xml:space="preserve">C选项错误，该组织的影响是全球性的，且不制定法律（欧盟标准由EBA等机构负责）。</w:t>
      </w:r>
    </w:p>
    <w:p>
      <w:pPr>
        <w:pStyle w:val="BodyText"/>
      </w:pPr>
      <w:r>
        <w:t xml:space="preserve">D选项错误，虽然集团确实制定内部标准，但核心目标是全行业适用，而不仅限于成员银行。</w:t>
      </w:r>
    </w:p>
    <w:p>
      <w:pPr>
        <w:pStyle w:val="BodyText"/>
      </w:pPr>
      <w:r>
        <w:t xml:space="preserve">69.依据沃尔斯夫堡，当代理银行允许嵌入式关系时，需要采取什么步骤以理解提供服务的金融机构的种类?</w:t>
      </w:r>
    </w:p>
    <w:p>
      <w:pPr>
        <w:pStyle w:val="BodyText"/>
      </w:pPr>
      <w:r>
        <w:t xml:space="preserve">A.按风险种类审核同类客户</w:t>
      </w:r>
    </w:p>
    <w:p>
      <w:pPr>
        <w:pStyle w:val="BodyText"/>
      </w:pPr>
      <w:r>
        <w:t xml:space="preserve">B.理解服务账户的种类和量</w:t>
      </w:r>
    </w:p>
    <w:p>
      <w:pPr>
        <w:pStyle w:val="BodyText"/>
      </w:pPr>
      <w:r>
        <w:t xml:space="preserve">C.评估下游客户的分布并且确认直接和间接问题</w:t>
      </w:r>
    </w:p>
    <w:p>
      <w:pPr>
        <w:pStyle w:val="BodyText"/>
      </w:pPr>
      <w:r>
        <w:t xml:space="preserve">D.获取对嵌入式关系的独立的审计或检查报告以确定风险水平</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t xml:space="preserve">《Wolfsberg代理银行原则-2014版本》第6页，当代理银行客户向下游代理行提供这些服务时，该机构应采取合理步骤，了解代理银行客户为其提供下游代理服务的金融机构类型。这些可能包括下游代理方的类型、数量、服务规模和地理分布、</w:t>
      </w:r>
      <w:r>
        <w:rPr>
          <w:b/>
        </w:rPr>
        <w:t xml:space="preserve">与下游代理方直接或间接的任何已识别问题</w:t>
      </w:r>
      <w:r>
        <w:t xml:space="preserve">，并考虑代理银行客户在多大程度上审查其提供这些服务的金融机构的反洗钱控制，以及该活动是否构成高风险。因此选C。</w:t>
      </w:r>
      <w:r>
        <w:br/>
      </w:r>
      <w:r>
        <w:br/>
      </w:r>
    </w:p>
    <w:p>
      <w:pPr>
        <w:pStyle w:val="BodyText"/>
      </w:pPr>
      <w:r>
        <w:rPr>
          <w:b/>
        </w:rPr>
        <w:t xml:space="preserve">选项分析:</w:t>
      </w:r>
    </w:p>
    <w:p>
      <w:pPr>
        <w:pStyle w:val="BodyText"/>
      </w:pPr>
      <w:r>
        <w:t xml:space="preserve">A选项错误，审核"同类客户"无法识别嵌套关系的特殊风险。</w:t>
      </w:r>
    </w:p>
    <w:p>
      <w:pPr>
        <w:pStyle w:val="BodyText"/>
      </w:pPr>
      <w:r>
        <w:t xml:space="preserve">B选项错误，仅看账户种类和量，未穿透审查下游客户。</w:t>
      </w:r>
    </w:p>
    <w:p>
      <w:pPr>
        <w:pStyle w:val="BodyText"/>
      </w:pPr>
      <w:r>
        <w:t xml:space="preserve">C选项正确，</w:t>
      </w:r>
      <w:r>
        <w:rPr>
          <w:b/>
        </w:rPr>
        <w:t xml:space="preserve">直接评估下游客户，符合"穿透式监管"要求</w:t>
      </w:r>
    </w:p>
    <w:p>
      <w:pPr>
        <w:pStyle w:val="BodyText"/>
      </w:pPr>
      <w:r>
        <w:t xml:space="preserve">D选项错误，审计是验证手段，不是最初的尽职调查步骤</w:t>
      </w:r>
      <w:r>
        <w:br/>
      </w:r>
      <w:r>
        <w:br/>
      </w:r>
    </w:p>
    <w:p>
      <w:pPr>
        <w:pStyle w:val="BodyText"/>
      </w:pPr>
      <w:r>
        <w:rPr>
          <w:b/>
        </w:rPr>
        <w:t xml:space="preserve">解题关键:</w:t>
      </w:r>
      <w:r>
        <w:br/>
      </w:r>
    </w:p>
    <w:p>
      <w:pPr>
        <w:pStyle w:val="BodyText"/>
      </w:pPr>
      <w:r>
        <w:t xml:space="preserve">理解关键术语：“连环代理”（Nested Relationships）。连环代理账号风险极高，这是因为代理银行更加难以看清参与其中的各方。</w:t>
      </w:r>
      <w:r>
        <w:br/>
      </w:r>
      <w:r>
        <w:t xml:space="preserve">沃尔夫斯堡集团的原则强调，对于高风险代理行关系（如连环代理），必须采取增强尽职调查措施。其核心在于提高透明度，以缓解因无法直接了解“客户的客户”而带来的风险。因此，最关键的步骤是评估下游代理行的分布并识别其中的问题（选项C）。</w:t>
      </w:r>
    </w:p>
    <w:p>
      <w:pPr>
        <w:pStyle w:val="BodyText"/>
      </w:pPr>
      <w:r>
        <w:br/>
      </w:r>
    </w:p>
    <w:p>
      <w:pPr>
        <w:pStyle w:val="BodyText"/>
      </w:pPr>
      <w:r>
        <w:t xml:space="preserve">70.(多选题)根据沃尔夫斯堡原则，代理银行业务应遵循下列哪两项要求?（选择两个）</w:t>
      </w:r>
    </w:p>
    <w:p>
      <w:pPr>
        <w:pStyle w:val="BodyText"/>
      </w:pPr>
      <w:r>
        <w:t xml:space="preserve">A.在定期审核中加入STR监控内容</w:t>
      </w:r>
    </w:p>
    <w:p>
      <w:pPr>
        <w:pStyle w:val="BodyText"/>
      </w:pPr>
      <w:r>
        <w:t xml:space="preserve">B.加入诸如客户风险评级等尽职调查结果</w:t>
      </w:r>
    </w:p>
    <w:p>
      <w:pPr>
        <w:pStyle w:val="BodyText"/>
      </w:pPr>
      <w:r>
        <w:t xml:space="preserve">C.通过下游代理开展调查及STR活动</w:t>
      </w:r>
    </w:p>
    <w:p>
      <w:pPr>
        <w:pStyle w:val="BodyText"/>
      </w:pPr>
      <w:r>
        <w:t xml:space="preserve">D.仅为代理银行的客户调查及报告STR活动</w:t>
      </w:r>
    </w:p>
    <w:p>
      <w:pPr>
        <w:pStyle w:val="BodyText"/>
      </w:pPr>
      <w:r>
        <w:t xml:space="preserve">答案:A B</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《沃尔夫斯堡代理银行准则》2014版第6页，监测和报告可疑交易，加入诸如客户风险评级等尽职调查结果和在定期审核中加入STR监控内容。</w:t>
      </w:r>
    </w:p>
    <w:p>
      <w:pPr>
        <w:pStyle w:val="BodyText"/>
      </w:pPr>
      <w:r>
        <w:rPr>
          <w:b/>
        </w:rPr>
        <w:t xml:space="preserve">选项分析:</w:t>
      </w:r>
    </w:p>
    <w:p>
      <w:pPr>
        <w:pStyle w:val="BodyText"/>
      </w:pPr>
      <w:r>
        <w:t xml:space="preserve">C选项错误，代理银行不能依赖下游机构履行自身合规责任，必须直接监控受访银行。</w:t>
      </w:r>
    </w:p>
    <w:p>
      <w:pPr>
        <w:pStyle w:val="BodyText"/>
      </w:pPr>
      <w:r>
        <w:t xml:space="preserve">D选项错误，代理银行需覆盖所有代理关系（包括嵌套代理），而不仅限于直接客户。</w:t>
      </w:r>
    </w:p>
    <w:p>
      <w:pPr>
        <w:pStyle w:val="BodyText"/>
      </w:pPr>
      <w:r>
        <w:t xml:space="preserve">71.(多选题)依据wolfsberg代理银行反洗钱原则，下列哪两个因素会增加代理银行客户的风险并且需要额外的尽职调查?（选择两项）</w:t>
      </w:r>
    </w:p>
    <w:p>
      <w:pPr>
        <w:pStyle w:val="BodyText"/>
      </w:pPr>
      <w:r>
        <w:t xml:space="preserve">A.客户位于金融行动特别工作组成员国家并且主要向本地个人客户提供服务</w:t>
      </w:r>
    </w:p>
    <w:p>
      <w:pPr>
        <w:pStyle w:val="BodyText"/>
      </w:pPr>
      <w:r>
        <w:t xml:space="preserve">B.客户位于金融行动特别工作组成员国家并且银行的信息安全负责人是政治公众人物</w:t>
      </w:r>
    </w:p>
    <w:p>
      <w:pPr>
        <w:pStyle w:val="BodyText"/>
      </w:pPr>
      <w:r>
        <w:t xml:space="preserve">C.客户位于金融行动特别工作组成员国家并且对邻国代理银行提供服务</w:t>
      </w:r>
    </w:p>
    <w:p>
      <w:pPr>
        <w:pStyle w:val="BodyText"/>
      </w:pPr>
      <w:r>
        <w:t xml:space="preserve">D.客户位于非金融行动特别工作组成员国家并且主要向从事国际贸易的商业客户提供服务</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2002 年，沃尔夫斯堡集团发布了《代理银行业务反洗钱准则指引》，该文件概述了金融机构在打击通过代理银行业务进行洗钱和恐怖融资活动时应采取的步骤。代理账户指由一家金融机构在另一金融机构开立并用于存款、付款及处理其他交易的账户。</w:t>
      </w:r>
    </w:p>
    <w:p>
      <w:pPr>
        <w:pStyle w:val="BodyText"/>
      </w:pPr>
      <w:r>
        <w:t xml:space="preserve">该指引于2014年更新，强调这些准则是为了防范外国代理关系带来的风险，而非针对本国代理关系。 更新后的指引全面覆盖机构建立或维持的所有代理银行服务关系，包括与该机构附属机构、子公司或分支机构的代理银行服务关系。以下建议更加值得关注:</w:t>
      </w:r>
    </w:p>
    <w:p>
      <w:pPr>
        <w:pStyle w:val="BodyText"/>
      </w:pPr>
      <w:r>
        <w:rPr>
          <w:b/>
        </w:rPr>
        <w:t xml:space="preserve">尽职调查应以风险为本持续进行，视地点、业务类型、所有权关系、客户群、监管状况以及对代理银行客户或业务的反洗钱控制措施而定。</w:t>
      </w:r>
      <w:r>
        <w:t xml:space="preserve">开展尽职调查时，建议考虑以下因素:</w:t>
      </w:r>
    </w:p>
    <w:p>
      <w:pPr>
        <w:pStyle w:val="BodyText"/>
      </w:pPr>
      <w:r>
        <w:t xml:space="preserve">①地域风险。</w:t>
      </w:r>
    </w:p>
    <w:p>
      <w:pPr>
        <w:pStyle w:val="BodyText"/>
      </w:pPr>
      <w:r>
        <w:t xml:space="preserve">②代理银行服务客户及机构的分支机构、子公司和附属机构</w:t>
      </w:r>
    </w:p>
    <w:p>
      <w:pPr>
        <w:pStyle w:val="BodyText"/>
      </w:pPr>
      <w:r>
        <w:t xml:space="preserve">③代理银行服务客户的所有权和管理架构。</w:t>
      </w:r>
    </w:p>
    <w:p>
      <w:pPr>
        <w:pStyle w:val="BodyText"/>
      </w:pPr>
      <w:r>
        <w:t xml:space="preserve">④客户的客户基础和业务。</w:t>
      </w:r>
    </w:p>
    <w:p>
      <w:pPr>
        <w:pStyle w:val="BodyText"/>
      </w:pPr>
      <w:r>
        <w:t xml:space="preserve">⑤客户的产品和服务。</w:t>
      </w:r>
    </w:p>
    <w:p>
      <w:pPr>
        <w:pStyle w:val="BodyText"/>
      </w:pPr>
      <w:r>
        <w:t xml:space="preserve">⑥客户的监管现状和历史表现。</w:t>
      </w:r>
    </w:p>
    <w:p>
      <w:pPr>
        <w:pStyle w:val="BodyText"/>
      </w:pPr>
      <w:r>
        <w:t xml:space="preserve">⑦客户的反洗钱控制。</w:t>
      </w:r>
    </w:p>
    <w:p>
      <w:pPr>
        <w:pStyle w:val="BodyText"/>
      </w:pPr>
      <w:r>
        <w:t xml:space="preserve">⑧客户与空壳银行的往来。</w:t>
      </w:r>
    </w:p>
    <w:p>
      <w:pPr>
        <w:pStyle w:val="BodyText"/>
      </w:pPr>
      <w:r>
        <w:t xml:space="preserve">⑨考察客户业务。</w:t>
      </w:r>
    </w:p>
    <w:p>
      <w:pPr>
        <w:pStyle w:val="BodyText"/>
      </w:pPr>
      <w:r>
        <w:t xml:space="preserve">⑩对政治公众人物与代理银行服务客户的关系，以及代理服务衍生的下游代理（连环）关系增强尽职调查 。</w:t>
      </w:r>
    </w:p>
    <w:p>
      <w:pPr>
        <w:pStyle w:val="BodyText"/>
      </w:pPr>
      <w:r>
        <w:t xml:space="preserve">⑪金融机构应在其反洗钱制度中融入这些准则，此外还应包括反贿赂、反腐败、反欺诈、反躲避制裁等内容。</w:t>
      </w:r>
      <w:r>
        <w:br/>
      </w:r>
      <w:r>
        <w:br/>
      </w:r>
    </w:p>
    <w:p>
      <w:pPr>
        <w:pStyle w:val="BodyText"/>
      </w:pPr>
      <w:r>
        <w:rPr>
          <w:b/>
        </w:rPr>
        <w:t xml:space="preserve">选项分析:</w:t>
      </w:r>
    </w:p>
    <w:p>
      <w:pPr>
        <w:pStyle w:val="BodyText"/>
      </w:pPr>
      <w:r>
        <w:t xml:space="preserve">选项A错误，位于FATF成员国通常意味着该国具有相对健全的反洗钱制度。主要服务本地个人客户意味着业务相对简单、透明，跨境和复杂交易风险较低。这不太可能触发额外的尽职调查。</w:t>
      </w:r>
    </w:p>
    <w:p>
      <w:pPr>
        <w:pStyle w:val="BodyText"/>
      </w:pPr>
      <w:r>
        <w:t xml:space="preserve">选项B错误，虽然政治公众人物（PEP）是高风险因素，但原则关注的是客户机构的所有者、管理层或受益所有人是否为PEP，因为这可能带来腐败风险。信息安全负责人通常不属于对机构有控制权或所有权的高级管理层，其PEP身份不直接构成代理银行关系的重大风险。</w:t>
      </w:r>
    </w:p>
    <w:p>
      <w:pPr>
        <w:pStyle w:val="BodyText"/>
      </w:pPr>
      <w:r>
        <w:t xml:space="preserve">选项C正确，这是连环代理关系的典型特征。当一家代理银行（客户）自身又为其他代理银行提供服务时，就形成了“下游代理”关系。这会严重削弱原始代理银行对最终资金流向和交易对手的透明度与控制力，因为存在多层中介。沃尔夫斯堡原则明确将连环代理关系列为需要加强尽职调查和风险缓释的高风险因素。</w:t>
      </w:r>
    </w:p>
    <w:p>
      <w:pPr>
        <w:pStyle w:val="BodyText"/>
      </w:pPr>
      <w:r>
        <w:t xml:space="preserve">选项D正确，客户位于非FATF成员国，这通常意味该国的反洗钱/反恐融资制度可能不健全或未被国际标准认可，属于高风险司法管辖区；另外主要服务从事国际贸易的商业客户，国际贸易涉及复杂的供应链、跨境支付和多种贸易融资工具，本身就容易被用于贸易洗钱，再结合高风险地域的情况，整体风险会显著增加。 </w:t>
      </w:r>
    </w:p>
    <w:p>
      <w:pPr>
        <w:pStyle w:val="BodyText"/>
      </w:pPr>
      <w:r>
        <w:br/>
      </w:r>
    </w:p>
    <w:p>
      <w:pPr>
        <w:pStyle w:val="BodyText"/>
      </w:pPr>
      <w:r>
        <w:br/>
      </w:r>
    </w:p>
    <w:p>
      <w:pPr>
        <w:pStyle w:val="BodyText"/>
      </w:pPr>
      <w:r>
        <w:t xml:space="preserve">72.(多选题)沃尔夫斯堡集团《制止向恐怖主义活动提供资助》声明中定义金融机构在打击恐怖主义中扮演的角色是什么?（选择两项）</w:t>
      </w:r>
    </w:p>
    <w:p>
      <w:pPr>
        <w:pStyle w:val="BodyText"/>
      </w:pPr>
      <w:r>
        <w:t xml:space="preserve">A.金融机构需要在预防、侦测和信息共享方面协助执法当局打击恐怖主义</w:t>
      </w:r>
    </w:p>
    <w:p>
      <w:pPr>
        <w:pStyle w:val="BodyText"/>
      </w:pPr>
      <w:r>
        <w:t xml:space="preserve">B.金融机构需要持续分析涉及恐怖融资的交易类型并开发模型以便在长期打击恐怖主义</w:t>
      </w:r>
    </w:p>
    <w:p>
      <w:pPr>
        <w:pStyle w:val="BodyText"/>
      </w:pPr>
      <w:r>
        <w:t xml:space="preserve">C.金融机构应该有金融情报单位来致力于金融交易研究，引导侦测恐怖融资以降低全球恐怖主义</w:t>
      </w:r>
    </w:p>
    <w:p>
      <w:pPr>
        <w:pStyle w:val="BodyText"/>
      </w:pPr>
      <w:r>
        <w:t xml:space="preserve">D.金融机构发现可疑或者异常交易行为时，特别是客户热衷于当局认定被恐怖融资使用过的交易，应该采用额外的客户尽职调查</w:t>
      </w:r>
    </w:p>
    <w:p>
      <w:pPr>
        <w:pStyle w:val="BodyText"/>
      </w:pPr>
      <w:r>
        <w:t xml:space="preserve">答案:A D</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沃尔夫斯堡集团没有强制执行权，但其通过发布指引来管理成员国自身的风险，帮助健全有关客户的决策机制并避免其操作系统被犯罪分子滥用。</w:t>
      </w:r>
    </w:p>
    <w:p>
      <w:pPr>
        <w:pStyle w:val="BodyText"/>
      </w:pPr>
      <w:r>
        <w:t xml:space="preserve">沃尔夫斯堡集团还发布了抑制恐怖融资活动的指引，对金融机构在打击洗钱和恐怖融资活动方面所发挥的作用进行了概括性阐述。</w:t>
      </w:r>
    </w:p>
    <w:p>
      <w:pPr>
        <w:pStyle w:val="BodyText"/>
      </w:pPr>
      <w:r>
        <w:t xml:space="preserve">沃尔夫斯堡建议包括:</w:t>
      </w:r>
    </w:p>
    <w:p>
      <w:pPr>
        <w:pStyle w:val="BodyText"/>
      </w:pPr>
      <w:r>
        <w:t xml:space="preserve">①</w:t>
      </w:r>
      <w:r>
        <w:rPr>
          <w:b/>
        </w:rPr>
        <w:t xml:space="preserve">在全球协作的基础上，由相关当局发布疑似恐怖分子的官方名单</w:t>
      </w:r>
    </w:p>
    <w:p>
      <w:pPr>
        <w:pStyle w:val="BodyText"/>
      </w:pPr>
      <w:r>
        <w:t xml:space="preserve">②名单所含信息应足以帮助各机构有效搜索客户数据库</w:t>
      </w:r>
    </w:p>
    <w:p>
      <w:pPr>
        <w:pStyle w:val="BodyText"/>
      </w:pPr>
      <w:r>
        <w:t xml:space="preserve">③</w:t>
      </w:r>
      <w:r>
        <w:rPr>
          <w:b/>
        </w:rPr>
        <w:t xml:space="preserve">官方名单发布后，应及时向各机构提供信息反馈</w:t>
      </w:r>
    </w:p>
    <w:p>
      <w:pPr>
        <w:pStyle w:val="BodyText"/>
      </w:pPr>
      <w:r>
        <w:t xml:space="preserve">④提供有关恐怖分子采用之方式、手段和方法的信息</w:t>
      </w:r>
    </w:p>
    <w:p>
      <w:pPr>
        <w:pStyle w:val="BodyText"/>
      </w:pPr>
      <w:r>
        <w:t xml:space="preserve">⑤针对被认为具有恐怖融资高风险的商业领域及其活动制定政府指引</w:t>
      </w:r>
    </w:p>
    <w:p>
      <w:pPr>
        <w:pStyle w:val="BodyText"/>
      </w:pPr>
      <w:r>
        <w:t xml:space="preserve">⑥制定全球统一的资金转账模式来协助侦测恐怖融资活动为金融机构提供免责的安全保护，从而鼓励金融机构分享信息并向当局报告有关情况</w:t>
      </w:r>
    </w:p>
    <w:p>
      <w:pPr>
        <w:pStyle w:val="BodyText"/>
      </w:pPr>
      <w:r>
        <w:t xml:space="preserve">⑦</w:t>
      </w:r>
      <w:r>
        <w:t xml:space="preserve"> </w:t>
      </w:r>
      <w:r>
        <w:rPr>
          <w:b/>
        </w:rPr>
        <w:t xml:space="preserve">对"与汇款企业、货币兑换所、汇兑处、兑换点和转账代理等机构之间的业务关系"实施增强尽职调查，并对其他高风险客户或处于高风险行业的客户以及类似"地下钱庄业务或替代性汇款体系"的活动实施增强尽职调查</w:t>
      </w:r>
    </w:p>
    <w:p>
      <w:pPr>
        <w:pStyle w:val="BodyText"/>
      </w:pPr>
      <w:r>
        <w:rPr>
          <w:b/>
        </w:rPr>
        <w:t xml:space="preserve">选项分析:</w:t>
      </w:r>
    </w:p>
    <w:p>
      <w:pPr>
        <w:pStyle w:val="BodyText"/>
      </w:pPr>
      <w:r>
        <w:t xml:space="preserve">B选项错误，虽为内部措施，但声明更强调即时行动（如报告、EDD）而非长期模型开发。</w:t>
      </w:r>
    </w:p>
    <w:p>
      <w:pPr>
        <w:pStyle w:val="BodyText"/>
      </w:pPr>
      <w:r>
        <w:t xml:space="preserve">C选项错误，金融情报单位（FIU）通常为国家机构（如FinCEN），而非金融机构内部部门。声明要求金融机构向FIU报告，而非自行设立。</w:t>
      </w:r>
    </w:p>
    <w:p>
      <w:pPr>
        <w:pStyle w:val="BodyText"/>
      </w:pPr>
      <w:r>
        <w:t xml:space="preserve">73.《沃尔夫斯堡私人银行反洗钱原则》要求新客户由谁批准?</w:t>
      </w:r>
    </w:p>
    <w:p>
      <w:pPr>
        <w:pStyle w:val="BodyText"/>
      </w:pPr>
      <w:r>
        <w:t xml:space="preserve">A.董事会</w:t>
      </w:r>
    </w:p>
    <w:p>
      <w:pPr>
        <w:pStyle w:val="BodyText"/>
      </w:pPr>
      <w:r>
        <w:t xml:space="preserve">B.只有私人银行经理</w:t>
      </w:r>
    </w:p>
    <w:p>
      <w:pPr>
        <w:pStyle w:val="BodyText"/>
      </w:pPr>
      <w:r>
        <w:t xml:space="preserve">C.私人银行经理的监管者</w:t>
      </w:r>
    </w:p>
    <w:p>
      <w:pPr>
        <w:pStyle w:val="BodyText"/>
      </w:pPr>
      <w:r>
        <w:t xml:space="preserve">D.除私人银行经理外，至少有一人</w:t>
      </w:r>
    </w:p>
    <w:p>
      <w:pPr>
        <w:pStyle w:val="BodyText"/>
      </w:pPr>
      <w:r>
        <w:t xml:space="preserve">答案:D</w:t>
      </w:r>
    </w:p>
    <w:p>
      <w:pPr>
        <w:pStyle w:val="BodyText"/>
      </w:pPr>
      <w:r>
        <w:t xml:space="preserve">解析:</w:t>
      </w: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与透明国际共同发布这些准则的银行表示，这些准则将"增加腐败人员将其非法所得存入世界银行体系的难度"。这些准则指出，银行必须"努力只接受财富和资金来源具有合法性（经合理判断）的客户"。</w:t>
      </w:r>
      <w:r>
        <w:t xml:space="preserve"> </w:t>
      </w:r>
      <w:r>
        <w:t xml:space="preserve">准则还强调，</w:t>
      </w:r>
      <w:r>
        <w:t xml:space="preserve"> </w:t>
      </w:r>
      <w:r>
        <w:t xml:space="preserve">在账户受益人并非客户本人时，必须识别"所有账户"的资金受益人身份，并要求私人银行家就"资金管理人和类似中介"开展尽职调查，以确定该中间人的客户尽职调查流程"令人满意"或对其执行尽职调查负有监管责任。准则建议"</w:t>
      </w:r>
      <w:r>
        <w:rPr>
          <w:b/>
        </w:rPr>
        <w:t xml:space="preserve">除私人银行经理外至少还应有一人</w:t>
      </w:r>
      <w:r>
        <w:rPr>
          <w:b/>
        </w:rPr>
        <w:t xml:space="preserve"> </w:t>
      </w:r>
      <w:r>
        <w:rPr>
          <w:b/>
        </w:rPr>
        <w:t xml:space="preserve">"负责批准所有的新增客户和账户</w:t>
      </w:r>
      <w:r>
        <w:t xml:space="preserve">。</w:t>
      </w:r>
    </w:p>
    <w:p>
      <w:pPr>
        <w:pStyle w:val="BodyText"/>
      </w:pPr>
      <w:r>
        <w:rPr>
          <w:b/>
        </w:rPr>
        <w:t xml:space="preserve">选项分析:</w:t>
      </w:r>
    </w:p>
    <w:p>
      <w:pPr>
        <w:pStyle w:val="BodyText"/>
      </w:pPr>
      <w:r>
        <w:t xml:space="preserve">A选项错误，董事会通常不直接参与单个客户的审批，而是负责整体合规政策。</w:t>
      </w:r>
    </w:p>
    <w:p>
      <w:pPr>
        <w:pStyle w:val="BodyText"/>
      </w:pPr>
      <w:r>
        <w:t xml:space="preserve">B选项错误，仅由客户经理批准会导致缺乏独立监督，违反"四眼原则"（Four Eyes</w:t>
      </w:r>
      <w:r>
        <w:t xml:space="preserve"> </w:t>
      </w:r>
      <w:r>
        <w:t xml:space="preserve">Principle）。</w:t>
      </w:r>
    </w:p>
    <w:p>
      <w:pPr>
        <w:pStyle w:val="BodyText"/>
      </w:pPr>
      <w:r>
        <w:t xml:space="preserve">C选项错误，监管者（如合规官、高级管理层）可提供独立审批，符合"至少由两人审批"的要求。</w:t>
      </w:r>
    </w:p>
    <w:p>
      <w:pPr>
        <w:pStyle w:val="BodyText"/>
      </w:pPr>
      <w:r>
        <w:t xml:space="preserve">D选项正确，</w:t>
      </w:r>
      <w:r>
        <w:rPr>
          <w:b/>
        </w:rPr>
        <w:t xml:space="preserve">最符合沃尔夫斯堡原则，强调"双重审批"（客户经理 +</w:t>
      </w:r>
      <w:r>
        <w:rPr>
          <w:b/>
        </w:rPr>
        <w:t xml:space="preserve"> </w:t>
      </w:r>
      <w:r>
        <w:rPr>
          <w:b/>
        </w:rPr>
        <w:t xml:space="preserve">独立审批人）</w:t>
      </w:r>
      <w:r>
        <w:t xml:space="preserve">。</w:t>
      </w:r>
    </w:p>
    <w:p>
      <w:pPr>
        <w:pStyle w:val="BodyText"/>
      </w:pPr>
      <w:r>
        <w:t xml:space="preserve">若题目是单选题，D比C更准确，因为"至少一人"可能包括合规官、高级经理等，而C仅限定"监管者"，范围较窄。</w:t>
      </w:r>
    </w:p>
    <w:p>
      <w:pPr>
        <w:pStyle w:val="BodyText"/>
      </w:pPr>
      <w:r>
        <w:t xml:space="preserve">74.(多选题)私人银行的合规专员接受了一项任务，编写银行如何与中间人交涉的政策。为了与wolfberg私人银行反洗钱原则一致，关于中间人的哪两个方面应该包括进这个政策?（选两个答案）</w:t>
      </w:r>
    </w:p>
    <w:p>
      <w:pPr>
        <w:pStyle w:val="BodyText"/>
      </w:pPr>
      <w:r>
        <w:t xml:space="preserve">A.中间人介绍客户给银行时，银行没有必要对中间人的客户进行尽职调查</w:t>
      </w:r>
    </w:p>
    <w:p>
      <w:pPr>
        <w:pStyle w:val="BodyText"/>
      </w:pPr>
      <w:r>
        <w:t xml:space="preserve">B.当中间人介绍客户给银行，银行必须获得该客户的相关信息，就像是银行自己获取的客户一样</w:t>
      </w:r>
    </w:p>
    <w:p>
      <w:pPr>
        <w:pStyle w:val="BodyText"/>
      </w:pPr>
      <w:r>
        <w:t xml:space="preserve">C.当中间人代客户管理资产，并且是银行账户持有人，但是中间人并没有像银行那样进行尽职调查。那么银行需要对中间人的客户进行尽职调查</w:t>
      </w:r>
    </w:p>
    <w:p>
      <w:pPr>
        <w:pStyle w:val="BodyText"/>
      </w:pPr>
      <w:r>
        <w:t xml:space="preserve">D.当中间人代客户管理资产，并且为客户在银行开户，该中间人是受类似法规约束的金融机构，那么银行需要对中间人的客户进行尽职调查</w:t>
      </w:r>
    </w:p>
    <w:p>
      <w:pPr>
        <w:pStyle w:val="BodyText"/>
      </w:pPr>
      <w:r>
        <w:t xml:space="preserve">答案:B C</w:t>
      </w:r>
    </w:p>
    <w:p>
      <w:pPr>
        <w:pStyle w:val="BodyText"/>
      </w:pPr>
      <w:r>
        <w:t xml:space="preserve">解析:</w:t>
      </w: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w:t>
      </w:r>
    </w:p>
    <w:p>
      <w:pPr>
        <w:pStyle w:val="BodyText"/>
      </w:pPr>
      <w:r>
        <w:t xml:space="preserve">这些准则指出，</w:t>
      </w:r>
      <w:r>
        <w:rPr>
          <w:b/>
        </w:rPr>
        <w:t xml:space="preserve">银行必须"努力只接受财富和资金来源具有合法性（经合理判断）的客户"</w:t>
      </w:r>
      <w:r>
        <w:t xml:space="preserve">。 </w:t>
      </w:r>
    </w:p>
    <w:p>
      <w:pPr>
        <w:pStyle w:val="BodyText"/>
      </w:pPr>
      <w:r>
        <w:t xml:space="preserve">准则还强调，在账户受益人并非客户本人时，必须识别"所有账户"的资金受益人身份，并要求私人银行家就"资金管理人和类似中介"开展尽职调查，以</w:t>
      </w:r>
      <w:r>
        <w:rPr>
          <w:b/>
        </w:rPr>
        <w:t xml:space="preserve">确定该中间人的客户尽职调查流程"令人满意"或对其执行尽职调查负有监管责任</w:t>
      </w:r>
      <w:r>
        <w:t xml:space="preserve">。</w:t>
      </w:r>
    </w:p>
    <w:p>
      <w:pPr>
        <w:pStyle w:val="BodyText"/>
      </w:pPr>
      <w:r>
        <w:t xml:space="preserve">准则建议"除私人银行经理外至少还应有一人"负责批准所有的新增客户和账户。</w:t>
      </w:r>
      <w:r>
        <w:br/>
      </w:r>
      <w:r>
        <w:br/>
      </w:r>
    </w:p>
    <w:p>
      <w:pPr>
        <w:pStyle w:val="BodyText"/>
      </w:pPr>
      <w:r>
        <w:rPr>
          <w:b/>
        </w:rPr>
        <w:t xml:space="preserve">选项分析:</w:t>
      </w:r>
    </w:p>
    <w:p>
      <w:pPr>
        <w:pStyle w:val="BodyText"/>
      </w:pPr>
      <w:r>
        <w:t xml:space="preserve">A选项错误，直接违反了沃尔夫斯堡原则。</w:t>
      </w:r>
    </w:p>
    <w:p>
      <w:pPr>
        <w:pStyle w:val="BodyText"/>
      </w:pPr>
      <w:r>
        <w:t xml:space="preserve">D选项错误，D中的“需要”说的太绝对了。按照沃尔夫斯堡原则允许银行在特定条件下依赖其他受监管的金融机构进行的尽职调查，但这并不免除银行自身的责任。银行首先要评估该中间人金融机构的反洗钱控制措施是否“令人满意”。如果评估结果是满意的，银行可以主要依赖对方，但通常仍需获取最终客户的基本信息并进行筛查。如果不可依赖，则必须像选项C那样亲自执行尽职调查。</w:t>
      </w:r>
    </w:p>
    <w:p>
      <w:pPr>
        <w:pStyle w:val="BodyText"/>
      </w:pPr>
      <w:r>
        <w:t xml:space="preserve">75.一家欧盟银行与一家美国银行有代理银行关系。根据美国《爱国者法案》第311条，美国政府对一个在该欧盟银行开有通汇账户的"指定实体"采取了特别措施。对于欧盟银行为该"指定实体"提供的服务，美国银行可能被政府要求采取以下哪种行动?</w:t>
      </w:r>
    </w:p>
    <w:p>
      <w:pPr>
        <w:pStyle w:val="BodyText"/>
      </w:pPr>
      <w:r>
        <w:t xml:space="preserve">A.确保指定实体的机密信息不与其他实体共享</w:t>
      </w:r>
    </w:p>
    <w:p>
      <w:pPr>
        <w:pStyle w:val="BodyText"/>
      </w:pPr>
      <w:r>
        <w:t xml:space="preserve">B.获取有关允许使用该账户的客户的额外信息</w:t>
      </w:r>
    </w:p>
    <w:p>
      <w:pPr>
        <w:pStyle w:val="BodyText"/>
      </w:pPr>
      <w:r>
        <w:t xml:space="preserve">C.验证该欧盟银行是否为被指定的实体提供服务</w:t>
      </w:r>
    </w:p>
    <w:p>
      <w:pPr>
        <w:pStyle w:val="BodyText"/>
      </w:pPr>
      <w:r>
        <w:t xml:space="preserve">D.对该欧盟银行进行强化的尽职调查</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在以下情形下，必须进行增强尽职调查:</w:t>
      </w:r>
    </w:p>
    <w:p>
      <w:pPr>
        <w:pStyle w:val="BodyText"/>
      </w:pPr>
      <w:r>
        <w:t xml:space="preserve">o </w:t>
      </w:r>
      <w:r>
        <w:t xml:space="preserve">对可能存在的洗钱和可疑交易开展强化审查，包括:</w:t>
      </w:r>
    </w:p>
    <w:p>
      <w:pPr>
        <w:pStyle w:val="BodyText"/>
      </w:pPr>
      <w:r>
        <w:t xml:space="preserve">o获得与外国银行反洗钱制度相关的信息</w:t>
      </w:r>
    </w:p>
    <w:p>
      <w:pPr>
        <w:pStyle w:val="BodyText"/>
      </w:pPr>
      <w:r>
        <w:t xml:space="preserve">o 采用合理措施监控代理账户的进出交易，以侦测可能的洗钱和可疑活动</w:t>
      </w:r>
    </w:p>
    <w:p>
      <w:pPr>
        <w:pStyle w:val="BodyText"/>
      </w:pPr>
      <w:r>
        <w:t xml:space="preserve">o 获得与充当通汇账户的代理账户相关的信息</w:t>
      </w:r>
    </w:p>
    <w:p>
      <w:pPr>
        <w:pStyle w:val="BodyText"/>
      </w:pPr>
      <w:r>
        <w:t xml:space="preserve">o </w:t>
      </w:r>
      <w:r>
        <w:t xml:space="preserve">确定与外国银行（开立代理账户的银行）存在代理关系的其他外国银行是否使用代理账户，并采取合理措施评估并减轻与此等账户相关的洗钱风险</w:t>
      </w:r>
    </w:p>
    <w:p>
      <w:pPr>
        <w:pStyle w:val="BodyText"/>
      </w:pPr>
      <w:r>
        <w:t xml:space="preserve">o </w:t>
      </w:r>
      <w:r>
        <w:t xml:space="preserve">对于股份无法公开交易的外国银行，识别在该外国银行中拥有10%及以上投票权的各类银行证券所有人的身份以及各所有人所有者权益的性质和程度</w:t>
      </w:r>
    </w:p>
    <w:p>
      <w:pPr>
        <w:pStyle w:val="BodyText"/>
      </w:pPr>
      <w:r>
        <w:rPr>
          <w:b/>
        </w:rPr>
        <w:t xml:space="preserve">选项分析:</w:t>
      </w:r>
    </w:p>
    <w:p>
      <w:pPr>
        <w:pStyle w:val="BodyText"/>
      </w:pPr>
      <w:r>
        <w:t xml:space="preserve">D选项错误，该指定实体在欧盟银行开立的是通汇账户，而不是私人银行账户。</w:t>
      </w:r>
    </w:p>
    <w:p>
      <w:pPr>
        <w:pStyle w:val="BodyText"/>
      </w:pPr>
      <w:r>
        <w:t xml:space="preserve">C选项错误，题目问的是根据美国《爱国者法案》第311条的规定，美国银行可能会被美国政府要求采取什么行动，其中并不包括C选项，而且C选项无需验证，题目内已经说明该"指定实体"被美国政府采取了"特别措施"，且在该欧盟银行开有账户。但是规定了美国财政部可以对获得允许使用外国银行通汇账户或通过其继续宁交易的客户身份进行身份识别并获得有关信息。因此选择B选项。</w:t>
      </w:r>
    </w:p>
    <w:p>
      <w:pPr>
        <w:pStyle w:val="BodyText"/>
      </w:pPr>
      <w:r>
        <w:t xml:space="preserve">76.(多选题)营销部向反洗钱专家提交了一份针对任职在重要公共职务个人商业计划，除了从这些客户那里获得适当的身份证明和基本信息外，反洗钱专家还应建议金融机构做什么以核实其交易背景和基于公共外部信息的加强尽职调查?（选择三个）</w:t>
      </w:r>
    </w:p>
    <w:p>
      <w:pPr>
        <w:pStyle w:val="BodyText"/>
      </w:pPr>
      <w:r>
        <w:t xml:space="preserve">A.确定客户是否在巴塞尔银行监管委员会的政府官员名单上</w:t>
      </w:r>
    </w:p>
    <w:p>
      <w:pPr>
        <w:pStyle w:val="BodyText"/>
      </w:pPr>
      <w:r>
        <w:t xml:space="preserve">B.调查资金来源</w:t>
      </w:r>
    </w:p>
    <w:p>
      <w:pPr>
        <w:pStyle w:val="BodyText"/>
      </w:pPr>
      <w:r>
        <w:t xml:space="preserve">C.识别有明确关联的人和公司</w:t>
      </w:r>
    </w:p>
    <w:p>
      <w:pPr>
        <w:pStyle w:val="BodyText"/>
      </w:pPr>
      <w:r>
        <w:t xml:space="preserve">D.完全识别一个人的身份包括他们的政治历史</w:t>
      </w:r>
    </w:p>
    <w:p>
      <w:pPr>
        <w:pStyle w:val="BodyText"/>
      </w:pPr>
      <w:r>
        <w:t xml:space="preserve">答案:B C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根据这一规定，私人银行账户指:</w:t>
      </w:r>
    </w:p>
    <w:p>
      <w:pPr>
        <w:pStyle w:val="BodyText"/>
      </w:pPr>
      <w:r>
        <w:t xml:space="preserve">(a) 最低存款总额为 100 万美元的账户，</w:t>
      </w:r>
    </w:p>
    <w:p>
      <w:pPr>
        <w:pStyle w:val="BodyText"/>
      </w:pPr>
      <w:r>
        <w:t xml:space="preserve">(b)</w:t>
      </w:r>
      <w:r>
        <w:t xml:space="preserve"> </w:t>
      </w:r>
      <w:r>
        <w:t xml:space="preserve">一个或多个非美国人的账户，以及 </w:t>
      </w:r>
    </w:p>
    <w:p>
      <w:pPr>
        <w:pStyle w:val="BodyText"/>
      </w:pPr>
      <w:r>
        <w:t xml:space="preserve">(c)</w:t>
      </w:r>
      <w:r>
        <w:t xml:space="preserve"> </w:t>
      </w:r>
      <w:r>
        <w:t xml:space="preserve">指定银行员工作为非美国人员联络人的账户。</w:t>
      </w:r>
    </w:p>
    <w:p>
      <w:pPr>
        <w:pStyle w:val="BodyText"/>
      </w:pPr>
      <w:r>
        <w:t xml:space="preserve">对于需要尽职调查的私人银行账户，美国组织必须采取合理步骤以:</w:t>
      </w:r>
    </w:p>
    <w:p>
      <w:pPr>
        <w:pStyle w:val="BodyText"/>
      </w:pPr>
      <w:r>
        <w:t xml:space="preserve">•</w:t>
      </w:r>
      <w:r>
        <w:rPr>
          <w:b/>
        </w:rPr>
        <w:t xml:space="preserve">确认账户所有名义和受益所有人的身份</w:t>
      </w:r>
    </w:p>
    <w:p>
      <w:pPr>
        <w:pStyle w:val="BodyText"/>
      </w:pPr>
      <w:r>
        <w:t xml:space="preserve">• 确认这些所有人是否为"高级外国政要"</w:t>
      </w:r>
    </w:p>
    <w:p>
      <w:pPr>
        <w:pStyle w:val="BodyText"/>
      </w:pPr>
      <w:r>
        <w:t xml:space="preserve">•</w:t>
      </w:r>
      <w:r>
        <w:rPr>
          <w:b/>
        </w:rPr>
        <w:t xml:space="preserve">确认账户的资金来源</w:t>
      </w:r>
      <w:r>
        <w:t xml:space="preserve">以及账户的目的和预期用途</w:t>
      </w:r>
    </w:p>
    <w:p>
      <w:pPr>
        <w:pStyle w:val="BodyText"/>
      </w:pPr>
      <w:r>
        <w:t xml:space="preserve">•</w:t>
      </w:r>
      <w:r>
        <w:t xml:space="preserve"> </w:t>
      </w:r>
      <w:r>
        <w:t xml:space="preserve">监控账户，确保账户活动与账户资金来以及账户目的和预期用途的信息相符，以便防范洗钱犯罪并报告任何可疑的洗钱行为或可疑活动</w:t>
      </w:r>
    </w:p>
    <w:p>
      <w:pPr>
        <w:pStyle w:val="BodyText"/>
      </w:pPr>
      <w:r>
        <w:rPr>
          <w:b/>
        </w:rPr>
        <w:t xml:space="preserve">选项分析:</w:t>
      </w:r>
    </w:p>
    <w:p>
      <w:pPr>
        <w:pStyle w:val="BodyText"/>
      </w:pPr>
      <w:r>
        <w:t xml:space="preserve">A选项错误，无此名单，巴塞尔委员会不提供PEPs名单。金融机构应使用:本国PEPs数据库（如美国FINCEN名单）;商业风险数据库（World-Check、Refinitiv）;国际制裁名单（UN、OFAC）。</w:t>
      </w:r>
    </w:p>
    <w:p>
      <w:pPr>
        <w:pStyle w:val="BodyText"/>
      </w:pPr>
      <w:r>
        <w:t xml:space="preserve">B选项正确，</w:t>
      </w:r>
      <w:r>
        <w:rPr>
          <w:b/>
        </w:rPr>
        <w:t xml:space="preserve">PEPs的资金可能涉及腐败或滥用职权，必须验证其合法性（如工资、合法投资收益）</w:t>
      </w:r>
      <w:r>
        <w:t xml:space="preserve">。要求提供收入证明（如纳税记录、工资单）、资产来源文件（如房产购买合同）。</w:t>
      </w:r>
    </w:p>
    <w:p>
      <w:pPr>
        <w:pStyle w:val="BodyText"/>
      </w:pPr>
      <w:r>
        <w:t xml:space="preserve">C选项正确，</w:t>
      </w:r>
      <w:r>
        <w:rPr>
          <w:b/>
        </w:rPr>
        <w:t xml:space="preserve">PEPs常通过亲属或空壳公司转移资金。</w:t>
      </w:r>
      <w:r>
        <w:t xml:space="preserve">需筛查:直系亲属（配偶、子女）的账户及交易;其担任股东或董事的公司;关联方交易是否与PEPs职务相关。</w:t>
      </w:r>
    </w:p>
    <w:p>
      <w:pPr>
        <w:pStyle w:val="BodyText"/>
      </w:pPr>
      <w:r>
        <w:t xml:space="preserve">D选项正确，</w:t>
      </w:r>
      <w:r>
        <w:rPr>
          <w:b/>
        </w:rPr>
        <w:t xml:space="preserve">深度尽调，通过公开信息核查具体职务（如是否主管财政、国防等高风险领域）;任期及历史行为（是否涉及腐败指控）;政治网络（与其他PEPs的关系）。</w:t>
      </w:r>
    </w:p>
    <w:p>
      <w:pPr>
        <w:pStyle w:val="BodyText"/>
      </w:pPr>
      <w:r>
        <w:t xml:space="preserve">77.(多选题)关于《美国爱国者法案》的哪些陈述最能描述具有域外影响的关键方面?（选择三个）</w:t>
      </w:r>
    </w:p>
    <w:p>
      <w:pPr>
        <w:pStyle w:val="BodyText"/>
      </w:pPr>
      <w:r>
        <w:t xml:space="preserve">A.它允许美国司法部长从拥有美国代理账户（包括位于美国境外的账户）的外国银行有传唤记录</w:t>
      </w:r>
    </w:p>
    <w:p>
      <w:pPr>
        <w:pStyle w:val="BodyText"/>
      </w:pPr>
      <w:r>
        <w:t xml:space="preserve">B.它允许外国银行自愿指定在美国的注册代理人接受传票送达</w:t>
      </w:r>
    </w:p>
    <w:p>
      <w:pPr>
        <w:pStyle w:val="BodyText"/>
      </w:pPr>
      <w:r>
        <w:t xml:space="preserve">C.它允许财政部长在外国银行未及时回复传票时，命令美国金融机构（FI）关闭代理账户</w:t>
      </w:r>
    </w:p>
    <w:p>
      <w:pPr>
        <w:pStyle w:val="BodyText"/>
      </w:pPr>
      <w:r>
        <w:t xml:space="preserve">D.它要求政府在为美国一家外国银行开立和维护的代理账户发生资产扣押时，追踪资金来源</w:t>
      </w:r>
    </w:p>
    <w:p>
      <w:pPr>
        <w:pStyle w:val="BodyText"/>
      </w:pPr>
      <w:r>
        <w:t xml:space="preserve">E.它将被视为经纪交易商、货币服务企业和货币兑换商的外国金融机构业务排除在外</w:t>
      </w:r>
    </w:p>
    <w:p>
      <w:pPr>
        <w:pStyle w:val="BodyText"/>
      </w:pPr>
      <w:r>
        <w:t xml:space="preserve">F.它允许联邦银行监管机构要求在美国经营的金融机构提供外国银行所有者的身份记录</w:t>
      </w:r>
    </w:p>
    <w:p>
      <w:pPr>
        <w:pStyle w:val="BodyText"/>
      </w:pPr>
      <w:r>
        <w:t xml:space="preserve">答案:A C F</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该法条还要求</w:t>
      </w:r>
      <w:r>
        <w:rPr>
          <w:b/>
        </w:rPr>
        <w:t xml:space="preserve">外国银行指定美国境内的注册代理人根据法条规定接受作证传票的送达</w:t>
      </w:r>
      <w:r>
        <w:t xml:space="preserve">。另外，</w:t>
      </w:r>
      <w:r>
        <w:t xml:space="preserve"> </w:t>
      </w:r>
      <w:r>
        <w:t xml:space="preserve">为外国银行维护代理账户的美国银行、证券经纪商和经销商必须保留在外国银行拥有</w:t>
      </w:r>
      <w:r>
        <w:t xml:space="preserve"> </w:t>
      </w:r>
      <w:r>
        <w:t xml:space="preserve">25%</w:t>
      </w:r>
      <w:r>
        <w:t xml:space="preserve"> </w:t>
      </w:r>
      <w:r>
        <w:t xml:space="preserve">控股权的所有人的身份记录（除非股份公开交易）以及该代理银行在美国的注册代理人名称。</w:t>
      </w:r>
    </w:p>
    <w:p>
      <w:pPr>
        <w:pStyle w:val="BodyText"/>
      </w:pPr>
      <w:r>
        <w:rPr>
          <w:b/>
        </w:rPr>
        <w:t xml:space="preserve">选项分析:</w:t>
      </w:r>
    </w:p>
    <w:p>
      <w:pPr>
        <w:pStyle w:val="BodyText"/>
      </w:pPr>
      <w:r>
        <w:t xml:space="preserve">A选项正确，</w:t>
      </w:r>
      <w:r>
        <w:rPr>
          <w:b/>
        </w:rPr>
        <w:t xml:space="preserve">该</w:t>
      </w:r>
      <w:r>
        <w:rPr>
          <w:b/>
        </w:rPr>
        <w:t xml:space="preserve">法案赋予美国司法部长权力，可对拥有美国代理账户的外国银行进行传唤，即便这些账户位于美国境外，这体现了其域外管辖权，直接影响到外国银行在境外的账户操作和信息提供义务，具有明显的域外影响。</w:t>
      </w:r>
    </w:p>
    <w:p>
      <w:pPr>
        <w:pStyle w:val="BodyText"/>
      </w:pPr>
      <w:r>
        <w:t xml:space="preserve">B选项错误，外国银行自愿指定代理人接受传票送达，并非是法案具有域外影响的关键方面，因为这是基于外国银行的自愿行为，而非美国直接强制的域外管辖措施。</w:t>
      </w:r>
    </w:p>
    <w:p>
      <w:pPr>
        <w:pStyle w:val="BodyText"/>
      </w:pPr>
      <w:r>
        <w:t xml:space="preserve">C选项正确，</w:t>
      </w:r>
      <w:r>
        <w:rPr>
          <w:b/>
        </w:rPr>
        <w:t xml:space="preserve">这一规定使得美国财政部长能够通过影响美国金融机构与外国银行的代理账户关系，对外国银行施加压力。即使外国银行位于美国境外，也会因其与美国金融机构的代理账户关系而受到美国法律的约束，体现了法案的域外效力。</w:t>
      </w:r>
    </w:p>
    <w:p>
      <w:pPr>
        <w:pStyle w:val="BodyText"/>
      </w:pPr>
      <w:r>
        <w:t xml:space="preserve">D选项错误，主要是关于资产扣押时追踪资金来源，重点在于资金来源的追踪，没有直接体现对境外主体或行为的管辖和约束。</w:t>
      </w:r>
    </w:p>
    <w:p>
      <w:pPr>
        <w:pStyle w:val="BodyText"/>
      </w:pPr>
      <w:r>
        <w:t xml:space="preserve">E选项错误，将某些外国金融机构业务排除在外，这与法案具有域外影响的关键方面关系不大，反而是对某些业务范围的界定，而非对域外主体施加影响的规定。</w:t>
      </w:r>
    </w:p>
    <w:p>
      <w:pPr>
        <w:pStyle w:val="BodyText"/>
      </w:pPr>
      <w:r>
        <w:t xml:space="preserve">F选项正确，</w:t>
      </w:r>
      <w:r>
        <w:rPr>
          <w:b/>
        </w:rPr>
        <w:t xml:space="preserve">此规定要求在美国经营的金融机构提供外国银行所有者的身份记录，涉及到对外国银行所有者信息的获取，无论这些外国银行的所有者位于何处。这意味着美国监管机构可以通过美国境内的金融机构获取境外相关主体的信息，具有域外影响。</w:t>
      </w:r>
    </w:p>
    <w:p>
      <w:pPr>
        <w:pStyle w:val="BodyText"/>
      </w:pPr>
      <w:r>
        <w:t xml:space="preserve">78.哪个是美国《爱国者法案》的有效治外法权效力?</w:t>
      </w:r>
    </w:p>
    <w:p>
      <w:pPr>
        <w:pStyle w:val="BodyText"/>
      </w:pPr>
      <w:r>
        <w:t xml:space="preserve">A.经纪商不能与在任何国家没有实际存在的外国银行开立代理账户</w:t>
      </w:r>
    </w:p>
    <w:p>
      <w:pPr>
        <w:pStyle w:val="BodyText"/>
      </w:pPr>
      <w:r>
        <w:t xml:space="preserve">B.美国银行的外国分行可以与那些在任何国家都没有实际存在的银行保持代理账户</w:t>
      </w:r>
    </w:p>
    <w:p>
      <w:pPr>
        <w:pStyle w:val="BodyText"/>
      </w:pPr>
      <w:r>
        <w:t xml:space="preserve">C.任何存入外国银行的存款都不被认为是存入了外国银行在美国可能拥有的任何银行间账户</w:t>
      </w:r>
    </w:p>
    <w:p>
      <w:pPr>
        <w:pStyle w:val="BodyText"/>
      </w:pPr>
      <w:r>
        <w:t xml:space="preserve">D.允许金融机构专门指导客户交易，将其资金转入、转出或通过内部银行集中账户</w:t>
      </w:r>
    </w:p>
    <w:p>
      <w:pPr>
        <w:pStyle w:val="BodyText"/>
      </w:pPr>
      <w:r>
        <w:t xml:space="preserve">答案:A</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该法条禁止美国银行、证券经纪商和经销商为外国不受监管且没有实体经营活动的空壳银行持有代理账户。该法条还要求金融组织采取合理措施，</w:t>
      </w:r>
      <w:r>
        <w:rPr>
          <w:b/>
        </w:rPr>
        <w:t xml:space="preserve">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B选项错误，因为《爱国者法案》禁止美国银行（包括其海外分行）与空壳银行往来。</w:t>
      </w:r>
    </w:p>
    <w:p>
      <w:pPr>
        <w:pStyle w:val="BodyText"/>
      </w:pPr>
      <w:r>
        <w:t xml:space="preserve">C选项错误，是《爱国者法案》§319(b)的规定，允许美国政府冻结通过美国代理账户的外国资金，但不直接体现治外法权。</w:t>
      </w:r>
    </w:p>
    <w:p>
      <w:pPr>
        <w:pStyle w:val="BodyText"/>
      </w:pPr>
      <w:r>
        <w:t xml:space="preserve">D选项错误，是金融机构内部操作，与治外法权无关。</w:t>
      </w:r>
    </w:p>
    <w:p>
      <w:pPr>
        <w:pStyle w:val="BodyText"/>
      </w:pPr>
      <w:r>
        <w:t xml:space="preserve">79.外国银行在美国设有代理账户。根据美国当局开展的一项调查，该特定代理账户似乎促成了涉及犯罪资金的交易。什么允许美国当局扣押该外国银行在美国银行持有的资金?</w:t>
      </w:r>
    </w:p>
    <w:p>
      <w:pPr>
        <w:pStyle w:val="BodyText"/>
      </w:pPr>
      <w:r>
        <w:t xml:space="preserve">A.FinCENCDD最终规则</w:t>
      </w:r>
    </w:p>
    <w:p>
      <w:pPr>
        <w:pStyle w:val="BodyText"/>
      </w:pPr>
      <w:r>
        <w:t xml:space="preserve">B.欧盟反洗钱6号指令</w:t>
      </w:r>
    </w:p>
    <w:p>
      <w:pPr>
        <w:pStyle w:val="BodyText"/>
      </w:pPr>
      <w:r>
        <w:t xml:space="preserve">C.美国财政部OFAC条例</w:t>
      </w:r>
    </w:p>
    <w:p>
      <w:pPr>
        <w:pStyle w:val="BodyText"/>
      </w:pPr>
      <w:r>
        <w:t xml:space="preserve">D.美国爱国者法案</w:t>
      </w:r>
    </w:p>
    <w:p>
      <w:pPr>
        <w:pStyle w:val="BodyText"/>
      </w:pPr>
      <w:r>
        <w:t xml:space="preserve">答案:D</w:t>
      </w:r>
    </w:p>
    <w:p>
      <w:pPr>
        <w:pStyle w:val="BodyText"/>
      </w:pPr>
      <w:r>
        <w:t xml:space="preserve">解析:</w:t>
      </w:r>
      <w:r>
        <w:rPr>
          <w:b/>
        </w:rPr>
        <w:t xml:space="preserve">具体知识点:</w:t>
      </w:r>
    </w:p>
    <w:p>
      <w:pPr>
        <w:pStyle w:val="BodyText"/>
      </w:pPr>
      <w:r>
        <w:rPr>
          <w:b/>
        </w:rP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A选项错误，该规则主要规范客户尽职调查（要求识别受益所有人），不涉及资金扣押权限。</w:t>
      </w:r>
    </w:p>
    <w:p>
      <w:pPr>
        <w:pStyle w:val="BodyText"/>
      </w:pPr>
      <w:r>
        <w:t xml:space="preserve">B选项错误，这是欧盟法规，对美国当局无约束力。</w:t>
      </w:r>
    </w:p>
    <w:p>
      <w:pPr>
        <w:pStyle w:val="BodyText"/>
      </w:pPr>
      <w:r>
        <w:t xml:space="preserve">C选项错误，OFAC主要针对制裁名单实体的资产冻结，而非一般犯罪资金（除非本案涉及SDN名单实体）。</w:t>
      </w:r>
    </w:p>
    <w:p>
      <w:pPr>
        <w:pStyle w:val="BodyText"/>
      </w:pPr>
      <w:r>
        <w:t xml:space="preserve">80.美国《爱国者法案》对外国银行的代理银行业务有哪些规定?</w:t>
      </w:r>
    </w:p>
    <w:p>
      <w:pPr>
        <w:pStyle w:val="BodyText"/>
      </w:pPr>
      <w:r>
        <w:t xml:space="preserve">A.存入外国银行的非法资金，美国政府可通过没收存放在美国代理账户中的等额资金予以扣押。</w:t>
      </w:r>
    </w:p>
    <w:p>
      <w:pPr>
        <w:pStyle w:val="BodyText"/>
      </w:pPr>
      <w:r>
        <w:br/>
      </w:r>
    </w:p>
    <w:p>
      <w:pPr>
        <w:pStyle w:val="BodyText"/>
      </w:pPr>
      <w:r>
        <w:t xml:space="preserve">B.美国联邦银行机构可以要求外国银行提供与在美国或其他国家开设的任何账户有关的记录或信息</w:t>
      </w:r>
    </w:p>
    <w:p>
      <w:pPr>
        <w:pStyle w:val="BodyText"/>
      </w:pPr>
      <w:r>
        <w:t xml:space="preserve">C.向在美国设有代理账户的外国银行发出的传票可以要求该银行提交任何记录，但在外国司法管辖区的记录除外</w:t>
      </w:r>
    </w:p>
    <w:p>
      <w:pPr>
        <w:pStyle w:val="BodyText"/>
      </w:pPr>
      <w:r>
        <w:t xml:space="preserve">D.为外国银行开立代理账户的美国银行必须保留在该银行拥有50%或以上所有权的外国银行所有者的身份记录</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第319（a）条。 </w:t>
      </w:r>
      <w:r>
        <w:rPr>
          <w:b/>
        </w:rPr>
        <w:t xml:space="preserve">从美国代理账户没收资金</w:t>
      </w:r>
      <w:r>
        <w:t xml:space="preserve">（18U.S.C.981(k)） 。当资金已被存入外国银行时，本法条 </w:t>
      </w:r>
      <w:r>
        <w:rPr>
          <w:b/>
        </w:rPr>
        <w:t xml:space="preserve">允许美国政府从该外国银行在美国开立并维护的代理银行账户中查封同等数额的资金</w:t>
      </w:r>
      <w:r>
        <w:t xml:space="preserve"> 。由于该资金被视为代理账户中的存款，所以美国政府无需追踪资金。但资金所有人可以就查封令提出异议。</w:t>
      </w:r>
      <w:r>
        <w:br/>
      </w:r>
      <w:r>
        <w:br/>
      </w:r>
      <w:r>
        <w:rPr>
          <w:b/>
        </w:rPr>
        <w:t xml:space="preserve">选项分析：</w:t>
      </w:r>
      <w:r>
        <w:br/>
      </w:r>
      <w:r>
        <w:t xml:space="preserve">B错误，权力范围过于宽泛了。根据第319(b)条，美国政府（通过传票）有权索要的记录，必须与该外国银行在美国的代理账户相关。选项B中的“任何账户”超出了这个限定范围。</w:t>
      </w:r>
      <w:r>
        <w:br/>
      </w:r>
    </w:p>
    <w:p>
      <w:pPr>
        <w:pStyle w:val="BodyText"/>
      </w:pPr>
      <w:r>
        <w:br/>
      </w:r>
    </w:p>
    <w:p>
      <w:pPr>
        <w:pStyle w:val="BodyText"/>
      </w:pPr>
      <w:r>
        <w:t xml:space="preserve">81.(多选题)一家外国银行的合规官员收到一家美国银行的信息请求，提醒该外国银行可能代表海外资产控制办公室（OFAC）制裁的人转移资金，该人在该外国银行有一个账户。关于上述资金和与被审查的交易有关的信息，哪些说法是正确的?(请选择两项）</w:t>
      </w:r>
    </w:p>
    <w:p>
      <w:pPr>
        <w:pStyle w:val="BodyText"/>
      </w:pPr>
      <w:r>
        <w:t xml:space="preserve">A.只有在违反了联合国的同等制裁制度的情况下，美国当局才可以根据海外资产控制办公室的制裁扣押该外国银行转移的资金</w:t>
      </w:r>
    </w:p>
    <w:p>
      <w:pPr>
        <w:pStyle w:val="BodyText"/>
      </w:pPr>
      <w:r>
        <w:t xml:space="preserve">B.《美国爱国者法案》授权财政部长或司法部长传唤与美国银行保持代理账户的外国银行的记录</w:t>
      </w:r>
    </w:p>
    <w:p>
      <w:pPr>
        <w:pStyle w:val="BodyText"/>
      </w:pPr>
      <w:r>
        <w:t xml:space="preserve">C.如果美国公民参与了外国银行董事会的审议，并决定将受海外资产控制办公室制裁的实体作为客户加入，那么他们可能会面临刑事指控</w:t>
      </w:r>
    </w:p>
    <w:p>
      <w:pPr>
        <w:pStyle w:val="BodyText"/>
      </w:pPr>
      <w:r>
        <w:t xml:space="preserve">D.如果资金被扣押，那么外国银行将有权对这种扣押提出异议</w:t>
      </w:r>
    </w:p>
    <w:p>
      <w:pPr>
        <w:pStyle w:val="BodyText"/>
      </w:pPr>
      <w:r>
        <w:t xml:space="preserve">E.美国当局无权（根据《爱国者法案》）制裁代表被海外资产控制办公室制裁的实体转移资金的外国银行</w:t>
      </w:r>
    </w:p>
    <w:p>
      <w:pPr>
        <w:pStyle w:val="BodyText"/>
      </w:pPr>
      <w:r>
        <w:t xml:space="preserve">答案:B D</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选项A错误，美国当局依据海外资产控制办公室（OFAC）的制裁采取行动，并不以违反联合国的同等制裁制度为前提。美国拥有独立的制裁体系和法律依据，其可根据自身的法律规定和利益，在认为必要时对相关资金进行扣押，而无需参照联合国的制裁情况。所以该选项错误。</w:t>
      </w:r>
    </w:p>
    <w:p>
      <w:pPr>
        <w:pStyle w:val="BodyText"/>
      </w:pPr>
      <w:r>
        <w:t xml:space="preserve">选项B正确，</w:t>
      </w:r>
      <w:r>
        <w:rPr>
          <w:b/>
        </w:rPr>
        <w:t xml:space="preserve">《美国爱国者法案》授权财政部长或司法部长传唤与美国银行保持代理账户的外国银行的记录。这是美国加强金融监管、打击洗钱和恐怖主义融资等违法活动的重要手段之一。通过获取外国银行的相关记录，美国当局能够更好地追踪资金流向，调查是否存在违反</w:t>
      </w:r>
      <w:r>
        <w:rPr>
          <w:b/>
        </w:rPr>
        <w:t xml:space="preserve"> </w:t>
      </w:r>
      <w:r>
        <w:rPr>
          <w:b/>
        </w:rPr>
        <w:t xml:space="preserve">OFAC 制裁的行为。</w:t>
      </w:r>
      <w:r>
        <w:t xml:space="preserve">所以该选项正确。</w:t>
      </w:r>
    </w:p>
    <w:p>
      <w:pPr>
        <w:pStyle w:val="BodyText"/>
      </w:pPr>
      <w:r>
        <w:t xml:space="preserve">选项C错误，仅美国公民参与外国银行董事会审议并决定将受 OFAC</w:t>
      </w:r>
      <w:r>
        <w:t xml:space="preserve"> </w:t>
      </w:r>
      <w:r>
        <w:t xml:space="preserve">制裁的实体作为客户加入，并不一定直接导致他们面临刑事指控。这需要看具体的行为是否符合美国相关法律规定的犯罪构成要件，以及是否存在故意违反制裁规定等主观故意因素。不能一概而论地认为只要有这种行为就会面临刑事指控，所以该选项错误。</w:t>
      </w:r>
    </w:p>
    <w:p>
      <w:pPr>
        <w:pStyle w:val="BodyText"/>
      </w:pPr>
      <w:r>
        <w:t xml:space="preserve">选项D正确，</w:t>
      </w:r>
      <w:r>
        <w:rPr>
          <w:b/>
        </w:rPr>
        <w:t xml:space="preserve">如果资金被扣押，外国银行通常有权对这种扣押提出异议。这是基于基本的法律原则和国际惯例，外国银行作为资金的保管者或相关交易的参与者，有权利通过合法的途径，如法律诉讼、行政复议等，来维护自己的权益和客户的利益，对美国当局的扣押行为进行质疑和申辩。</w:t>
      </w:r>
      <w:r>
        <w:t xml:space="preserve">所以该选项正确。</w:t>
      </w:r>
    </w:p>
    <w:p>
      <w:pPr>
        <w:pStyle w:val="BodyText"/>
      </w:pPr>
      <w:r>
        <w:t xml:space="preserve">选项E错误，《美国爱国者法案》赋予了美国当局制裁代表被 OFAC</w:t>
      </w:r>
      <w:r>
        <w:t xml:space="preserve"> </w:t>
      </w:r>
      <w:r>
        <w:t xml:space="preserve">制裁的实体转移资金的外国银行的权力。美国可以通过多种方式对违反 OFAC</w:t>
      </w:r>
      <w:r>
        <w:t xml:space="preserve"> </w:t>
      </w:r>
      <w:r>
        <w:t xml:space="preserve">制裁的外国银行实施制裁，包括但不限于罚款、限制金融交易、冻结资产等，以确保其制裁措施得到有效执行。所以该选项错误。</w:t>
      </w:r>
    </w:p>
    <w:p>
      <w:pPr>
        <w:pStyle w:val="BodyText"/>
      </w:pPr>
      <w:r>
        <w:t xml:space="preserve">82.(多选题)一个大型美国银行正在对一个非美国银行进行尽职调查。这个非美国银行在美国银行申请开设代理账户，依据美国爱国者法案，美国银行需要采取哪两个步骤?(选两个答案)</w:t>
      </w:r>
    </w:p>
    <w:p>
      <w:pPr>
        <w:pStyle w:val="BodyText"/>
      </w:pPr>
      <w:r>
        <w:t xml:space="preserve">A.验证外国银行客户的身份</w:t>
      </w:r>
    </w:p>
    <w:p>
      <w:pPr>
        <w:pStyle w:val="BodyText"/>
      </w:pPr>
      <w:r>
        <w:t xml:space="preserve">B.判断是否需要加强尽职调查</w:t>
      </w:r>
    </w:p>
    <w:p>
      <w:pPr>
        <w:pStyle w:val="BodyText"/>
      </w:pPr>
      <w:r>
        <w:t xml:space="preserve">C.评估代理账户洗钱风险</w:t>
      </w:r>
    </w:p>
    <w:p>
      <w:pPr>
        <w:pStyle w:val="BodyText"/>
      </w:pPr>
      <w:r>
        <w:t xml:space="preserve">D.验证非美国银行高政治风险的管理人员的身份</w:t>
      </w:r>
    </w:p>
    <w:p>
      <w:pPr>
        <w:pStyle w:val="BodyText"/>
      </w:pPr>
      <w:r>
        <w:t xml:space="preserve">答案:B C</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第312条:代理账户和私人银行账户（美国法典第31篇第 5318(i) 条）</w:t>
      </w:r>
    </w:p>
    <w:p>
      <w:pPr>
        <w:pStyle w:val="BodyText"/>
      </w:pPr>
      <w:r>
        <w:t xml:space="preserve">尽职调查制度必须涵盖三大措施:</w:t>
      </w:r>
    </w:p>
    <w:p>
      <w:pPr>
        <w:pStyle w:val="BodyText"/>
      </w:pPr>
      <w:r>
        <w:t xml:space="preserve">（1）</w:t>
      </w:r>
      <w:r>
        <w:rPr>
          <w:b/>
        </w:rPr>
        <w:t xml:space="preserve">确定强化尽职调查是否必要;</w:t>
      </w:r>
    </w:p>
    <w:p>
      <w:pPr>
        <w:pStyle w:val="BodyText"/>
      </w:pPr>
      <w:r>
        <w:t xml:space="preserve">（2）</w:t>
      </w:r>
      <w:r>
        <w:rPr>
          <w:b/>
        </w:rPr>
        <w:t xml:space="preserve">评估代理账户的洗钱风险</w:t>
      </w:r>
      <w:r>
        <w:t xml:space="preserve">;</w:t>
      </w:r>
    </w:p>
    <w:p>
      <w:pPr>
        <w:pStyle w:val="BodyText"/>
      </w:pPr>
      <w:r>
        <w:t xml:space="preserve">（3）</w:t>
      </w:r>
      <w:r>
        <w:rPr>
          <w:b/>
        </w:rPr>
        <w:t xml:space="preserve">适用风险为本的程序和控制措施来侦测和报告可疑洗钱活动</w:t>
      </w:r>
      <w:r>
        <w:t xml:space="preserve">;因此选BC。</w:t>
      </w:r>
    </w:p>
    <w:p>
      <w:pPr>
        <w:pStyle w:val="BodyText"/>
      </w:pPr>
      <w:r>
        <w:rPr>
          <w:b/>
        </w:rPr>
        <w:t xml:space="preserve">选项分析:</w:t>
      </w:r>
    </w:p>
    <w:p>
      <w:pPr>
        <w:pStyle w:val="BodyText"/>
      </w:pPr>
      <w:r>
        <w:t xml:space="preserve">A选项错误，过度延伸 ，仅需验证外国银行身份，非其客户。</w:t>
      </w:r>
    </w:p>
    <w:p>
      <w:pPr>
        <w:pStyle w:val="BodyText"/>
      </w:pPr>
      <w:r>
        <w:t xml:space="preserve">D选项错误，非强制要求，除非管理人员被列入SDN清单。</w:t>
      </w:r>
    </w:p>
    <w:p>
      <w:pPr>
        <w:pStyle w:val="BodyText"/>
      </w:pPr>
      <w:r>
        <w:t xml:space="preserve">83.A银行是一家非美国银行，在一家位于纽约市的银行的代理账户有500万美元。世界恐怖组织(WTS)在A银行非美国分支机构的账户中有100万美元。美国政府已经对WTS实施了没收财产措施。依据美国爱国者法案，美国可能采取什么行动发布没收令?</w:t>
      </w:r>
    </w:p>
    <w:p>
      <w:pPr>
        <w:pStyle w:val="BodyText"/>
      </w:pPr>
      <w:r>
        <w:t xml:space="preserve">A.没收A银行在美国代理账户中的500万美元</w:t>
      </w:r>
    </w:p>
    <w:p>
      <w:pPr>
        <w:pStyle w:val="BodyText"/>
      </w:pPr>
      <w:r>
        <w:t xml:space="preserve">B.没收WTS在A银行非美国分支机构账户中的100万美元</w:t>
      </w:r>
    </w:p>
    <w:p>
      <w:pPr>
        <w:pStyle w:val="BodyText"/>
      </w:pPr>
      <w:r>
        <w:t xml:space="preserve">C.没收A银行在美国代理账户中的100万美元</w:t>
      </w:r>
    </w:p>
    <w:p>
      <w:pPr>
        <w:pStyle w:val="BodyText"/>
      </w:pPr>
      <w:r>
        <w:t xml:space="preserve">D.没收A银行非美国分支机构（WTS账户所在处）中的500万美元</w:t>
      </w:r>
    </w:p>
    <w:p>
      <w:pPr>
        <w:pStyle w:val="BodyText"/>
      </w:pPr>
      <w:r>
        <w:t xml:space="preserve">答案:C</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r>
        <w:t xml:space="preserve">因此选C。</w:t>
      </w:r>
    </w:p>
    <w:p>
      <w:pPr>
        <w:pStyle w:val="BodyText"/>
      </w:pPr>
      <w:r>
        <w:rPr>
          <w:b/>
        </w:rPr>
        <w:t xml:space="preserve">选项分析:</w:t>
      </w:r>
    </w:p>
    <w:p>
      <w:pPr>
        <w:pStyle w:val="BodyText"/>
      </w:pPr>
      <w:r>
        <w:t xml:space="preserve">A选项错误，超出等值原则（500万&gt;500万&gt;100万）。</w:t>
      </w:r>
    </w:p>
    <w:p>
      <w:pPr>
        <w:pStyle w:val="BodyText"/>
      </w:pPr>
      <w:r>
        <w:t xml:space="preserve">B选项错误，美国无权直接没收境外账户。</w:t>
      </w:r>
    </w:p>
    <w:p>
      <w:pPr>
        <w:pStyle w:val="BodyText"/>
      </w:pPr>
      <w:r>
        <w:t xml:space="preserve">D选项错误，混淆账户所在地管辖权。</w:t>
      </w:r>
    </w:p>
    <w:p>
      <w:pPr>
        <w:pStyle w:val="BodyText"/>
      </w:pPr>
      <w:r>
        <w:t xml:space="preserve">84.(多选题)美国爱国者法案的两个目的是什么?(选两个答案)</w:t>
      </w:r>
    </w:p>
    <w:p>
      <w:pPr>
        <w:pStyle w:val="BodyText"/>
      </w:pPr>
      <w:r>
        <w:t xml:space="preserve">A.加强美国对预防，检测和起诉国际洗钱和资助恐怖组织的对策</w:t>
      </w:r>
    </w:p>
    <w:p>
      <w:pPr>
        <w:pStyle w:val="BodyText"/>
      </w:pPr>
      <w:r>
        <w:t xml:space="preserve">B.对那些可能受到犯罪滥用的外国司法权，外国金融机构和国际交易进行特别审查</w:t>
      </w:r>
    </w:p>
    <w:p>
      <w:pPr>
        <w:pStyle w:val="BodyText"/>
      </w:pPr>
      <w:r>
        <w:t xml:space="preserve">C.基于美国对目标国际，政权，领土和国际毒贩的外交政策和国家安全目标管理和实施经济和贸易制裁</w:t>
      </w:r>
    </w:p>
    <w:p>
      <w:pPr>
        <w:pStyle w:val="BodyText"/>
      </w:pPr>
      <w:r>
        <w:t xml:space="preserve">D.在对抗洗钱，资助恐怖组织和其他对国际金融体系完整性的威胁上，制定标准和促进有效实施法律法规和运行措施</w:t>
      </w:r>
    </w:p>
    <w:p>
      <w:pPr>
        <w:pStyle w:val="BodyText"/>
      </w:pPr>
      <w:r>
        <w:t xml:space="preserve">答案:A B</w:t>
      </w:r>
    </w:p>
    <w:p>
      <w:pPr>
        <w:pStyle w:val="BodyText"/>
      </w:pPr>
      <w:r>
        <w:t xml:space="preserve">解析:</w:t>
      </w:r>
      <w:r>
        <w:rPr>
          <w:b/>
        </w:rPr>
        <w:t xml:space="preserve">具体知识点:</w:t>
      </w:r>
    </w:p>
    <w:p>
      <w:pPr>
        <w:pStyle w:val="BodyText"/>
      </w:pPr>
      <w:r>
        <w:t xml:space="preserve">美国《爱国者法案》</w:t>
      </w:r>
    </w:p>
    <w:p>
      <w:pPr>
        <w:pStyle w:val="BodyText"/>
      </w:pPr>
      <w:r>
        <w:t xml:space="preserve">《爱国者法》第3篇（美国公法</w:t>
      </w:r>
      <w:r>
        <w:t xml:space="preserve"> </w:t>
      </w:r>
      <w:r>
        <w:t xml:space="preserve">107-56）"2001年国际反洗钱、反恐融资法案"，涵盖了大多数与反洗钱相关的法律条款。第3篇的目的是"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C选项错误，制裁政策 属《国际紧急经济权力法》（IEEPA）范畴。</w:t>
      </w:r>
    </w:p>
    <w:p>
      <w:pPr>
        <w:pStyle w:val="BodyText"/>
      </w:pPr>
      <w:r>
        <w:t xml:space="preserve">D选项错误，国际标准制定 FATF核心职能，非美国国内法目标。</w:t>
      </w:r>
    </w:p>
    <w:p>
      <w:pPr>
        <w:pStyle w:val="BodyText"/>
      </w:pPr>
      <w:r>
        <w:t xml:space="preserve">85.根据《美国爱国者法案》，在什么情况下，美国金融机构会为外国空壳银行保持代理账户?</w:t>
      </w:r>
    </w:p>
    <w:p>
      <w:pPr>
        <w:pStyle w:val="BodyText"/>
      </w:pPr>
      <w:r>
        <w:t xml:space="preserve">A.美国金融机构可以在外国空壳银行开设代理账户，但该银行必须经过反洗钱工作组的认证</w:t>
      </w:r>
    </w:p>
    <w:p>
      <w:pPr>
        <w:pStyle w:val="BodyText"/>
      </w:pPr>
      <w:r>
        <w:t xml:space="preserve">B.美国金融机构可以在外国空壳银行开设代理账户，但只能在某些国家</w:t>
      </w:r>
    </w:p>
    <w:p>
      <w:pPr>
        <w:pStyle w:val="BodyText"/>
      </w:pPr>
      <w:r>
        <w:t xml:space="preserve">C.外国空壳银行在美国金融机构的代理账户必须经过严格的、基于风险的审批程序</w:t>
      </w:r>
    </w:p>
    <w:p>
      <w:pPr>
        <w:pStyle w:val="BodyText"/>
      </w:pPr>
      <w:r>
        <w:t xml:space="preserve">D.外国空壳银行在美国金融机构的代理账户不能保持这些类型的账户</w:t>
      </w:r>
    </w:p>
    <w:p>
      <w:pPr>
        <w:pStyle w:val="BodyText"/>
      </w:pPr>
      <w:r>
        <w:t xml:space="preserve">答案:D</w:t>
      </w:r>
    </w:p>
    <w:p>
      <w:pPr>
        <w:pStyle w:val="BodyText"/>
      </w:pPr>
      <w:r>
        <w:t xml:space="preserve">解析:</w:t>
      </w:r>
      <w:r>
        <w:rPr>
          <w:b/>
        </w:rPr>
        <w:t xml:space="preserve">具体知识点:</w:t>
      </w:r>
    </w:p>
    <w:p>
      <w:pPr>
        <w:pStyle w:val="BodyText"/>
      </w:pPr>
      <w:r>
        <w:t xml:space="preserve">第313条:禁止为外国空壳银行开立代理账户（美国法典第31篇第5318(j)条）</w:t>
      </w:r>
    </w:p>
    <w:p>
      <w:pPr>
        <w:pStyle w:val="BodyText"/>
      </w:pPr>
      <w:r>
        <w:rPr>
          <w:b/>
        </w:rPr>
        <w:t xml:space="preserve">该法条禁止美国银行、证券经纪商和经销商为外国不受监管且没有实体经营活动的空壳银行持有代理账户</w:t>
      </w:r>
      <w:r>
        <w:rPr>
          <w:b/>
        </w:rPr>
        <w:t xml:space="preserve"> </w:t>
      </w:r>
      <w:r>
        <w:rPr>
          <w:b/>
        </w:rPr>
        <w:t xml:space="preserve">。</w:t>
      </w:r>
      <w:r>
        <w:t xml:space="preserve">实体经营指外国银行拥有开展银行业务活动的固定经营场所（相对于仅有一个电子地址），其特点包括:</w:t>
      </w:r>
    </w:p>
    <w:p>
      <w:pPr>
        <w:pStyle w:val="BodyText"/>
      </w:pPr>
      <w:r>
        <w:t xml:space="preserve">·取得开展银行业务活动的授权</w:t>
      </w:r>
    </w:p>
    <w:p>
      <w:pPr>
        <w:pStyle w:val="BodyText"/>
      </w:pPr>
      <w:r>
        <w:t xml:space="preserve">·拥有一名以上的全职员工</w:t>
      </w:r>
    </w:p>
    <w:p>
      <w:pPr>
        <w:pStyle w:val="BodyText"/>
      </w:pPr>
      <w:r>
        <w:t xml:space="preserve">·保存经营记录</w:t>
      </w:r>
    </w:p>
    <w:p>
      <w:pPr>
        <w:pStyle w:val="BodyText"/>
      </w:pPr>
      <w:r>
        <w:t xml:space="preserve">·接受签发许可证的银行业监管当局的检查</w:t>
      </w:r>
    </w:p>
    <w:p>
      <w:pPr>
        <w:pStyle w:val="BodyText"/>
      </w:pPr>
      <w:r>
        <w:t xml:space="preserve">空壳银行一词不包括拥有实体经营的银行所管理的附属机构。</w:t>
      </w: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A选项错误，反洗钱工作组无认证权，第313条无例外条款。</w:t>
      </w:r>
    </w:p>
    <w:p>
      <w:pPr>
        <w:pStyle w:val="BodyText"/>
      </w:pPr>
      <w:r>
        <w:t xml:space="preserve">B选项错误，无国家豁免，第319条强调全球适用。</w:t>
      </w:r>
    </w:p>
    <w:p>
      <w:pPr>
        <w:pStyle w:val="BodyText"/>
      </w:pPr>
      <w:r>
        <w:t xml:space="preserve">C选项错误，审批程序不覆盖禁令，联邦法规明确"零容忍"。</w:t>
      </w:r>
    </w:p>
    <w:p>
      <w:pPr>
        <w:pStyle w:val="BodyText"/>
      </w:pPr>
      <w:r>
        <w:t xml:space="preserve">86.美国《爱国者法案》允许美国政府对设在美国境外的金融机构采取什么行动?</w:t>
      </w:r>
    </w:p>
    <w:p>
      <w:pPr>
        <w:pStyle w:val="BodyText"/>
      </w:pPr>
      <w:r>
        <w:t xml:space="preserve">A.允许所有美国监管机构将非美国金融机构列入特别指定国民（SDN）的名单</w:t>
      </w:r>
    </w:p>
    <w:p>
      <w:pPr>
        <w:pStyle w:val="BodyText"/>
      </w:pPr>
      <w:r>
        <w:t xml:space="preserve">B.对非美国金融机构发送传票文件</w:t>
      </w:r>
    </w:p>
    <w:p>
      <w:pPr>
        <w:pStyle w:val="BodyText"/>
      </w:pPr>
      <w:r>
        <w:t xml:space="preserve">C.吊销非美国金融机构在美国以外国家的银行许可证</w:t>
      </w:r>
    </w:p>
    <w:p>
      <w:pPr>
        <w:pStyle w:val="BodyText"/>
      </w:pPr>
      <w:r>
        <w:t xml:space="preserve">D.在个别金融机构不遵守美国法律的情况下，对一个国家进行制裁</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319(b)条:与外国银行代理账户相关的记录（美国法典第31篇第5318(k)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A选项错误，将非美国金融机构列入特别指定国民（SDN）名单的主要是美国财政部海外资产控制办公室（OFAC），并非所有美国监管机构都有此权力。</w:t>
      </w:r>
    </w:p>
    <w:p>
      <w:pPr>
        <w:pStyle w:val="BodyText"/>
      </w:pPr>
      <w:r>
        <w:t xml:space="preserve">C选项错误，美国无权撤销其他国家颁发的银行牌照，但可通过制裁施压所在国监管机构采取行动。</w:t>
      </w:r>
    </w:p>
    <w:p>
      <w:pPr>
        <w:pStyle w:val="BodyText"/>
      </w:pPr>
      <w:r>
        <w:t xml:space="preserve">D选项错误，此权力源于《国际紧急经济权力法》（IEEPA），需总统行政令启动，非《爱国者法案》直接授权。</w:t>
      </w:r>
    </w:p>
    <w:p>
      <w:pPr>
        <w:pStyle w:val="BodyText"/>
      </w:pPr>
      <w:r>
        <w:t xml:space="preserve">87.根据《美国爱国者法案》，在哪种情况下美国没有管辖权?</w:t>
      </w:r>
    </w:p>
    <w:p>
      <w:pPr>
        <w:pStyle w:val="BodyText"/>
      </w:pPr>
      <w:r>
        <w:t xml:space="preserve">A.位于外国司法管辖区的美国银行子公司</w:t>
      </w:r>
    </w:p>
    <w:p>
      <w:pPr>
        <w:pStyle w:val="BodyText"/>
      </w:pPr>
      <w:r>
        <w:t xml:space="preserve">B.位于美国的外国银行分行</w:t>
      </w:r>
    </w:p>
    <w:p>
      <w:pPr>
        <w:pStyle w:val="BodyText"/>
      </w:pPr>
      <w:r>
        <w:t xml:space="preserve">C.拥有美国代理账户的外国银行</w:t>
      </w:r>
    </w:p>
    <w:p>
      <w:pPr>
        <w:pStyle w:val="BodyText"/>
      </w:pPr>
      <w:r>
        <w:t xml:space="preserve">D.在外国司法管辖区经营的空壳银行</w:t>
      </w:r>
    </w:p>
    <w:p>
      <w:pPr>
        <w:pStyle w:val="BodyText"/>
      </w:pPr>
      <w:r>
        <w:t xml:space="preserve">答案:D</w:t>
      </w:r>
    </w:p>
    <w:p>
      <w:pPr>
        <w:pStyle w:val="BodyText"/>
      </w:pPr>
      <w:r>
        <w:t xml:space="preserve">解析:</w:t>
      </w:r>
      <w:r>
        <w:rPr>
          <w:b/>
        </w:rPr>
        <w:t xml:space="preserve">具体知识点:</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A选项错误，受《爱国者法案》第317条（长臂管辖）约束，若涉及美国金融体系或美元交易。</w:t>
      </w:r>
    </w:p>
    <w:p>
      <w:pPr>
        <w:pStyle w:val="BodyText"/>
      </w:pPr>
      <w:r>
        <w:t xml:space="preserve">B选项错误，必须完全遵守美国反洗钱法规（如BSA/AML要求）。</w:t>
      </w:r>
    </w:p>
    <w:p>
      <w:pPr>
        <w:pStyle w:val="BodyText"/>
      </w:pPr>
      <w:r>
        <w:t xml:space="preserve">C选项错误，根据《爱国者法案》第319条，此类银行需遵守美国反洗钱要求。</w:t>
      </w:r>
    </w:p>
    <w:p>
      <w:pPr>
        <w:pStyle w:val="BodyText"/>
      </w:pPr>
      <w:r>
        <w:t xml:space="preserve">D选项正确，</w:t>
      </w:r>
      <w:r>
        <w:rPr>
          <w:b/>
        </w:rPr>
        <w:t xml:space="preserve">空壳银行（无实际经营场所且不受任何国家监管的银行）本身不受美国直接管辖，除非其通过美国金融系统开展业务。但《爱国者法案》明确禁止美国机构与空壳银行交易，而非直接对其行使管辖权。</w:t>
      </w:r>
    </w:p>
    <w:p>
      <w:pPr>
        <w:pStyle w:val="BodyText"/>
      </w:pPr>
      <w:r>
        <w:t xml:space="preserve">88.根据《美国爱国者法案》，美国可以采取什么行动来证明其域外影响力?</w:t>
      </w:r>
    </w:p>
    <w:p>
      <w:pPr>
        <w:pStyle w:val="BodyText"/>
      </w:pPr>
      <w:r>
        <w:t xml:space="preserve">A.向非美国金融机构（FI）发送信息请求</w:t>
      </w:r>
    </w:p>
    <w:p>
      <w:pPr>
        <w:pStyle w:val="BodyText"/>
      </w:pPr>
      <w:r>
        <w:t xml:space="preserve">B.将潜在的惩罚从美国移交给另一个政府</w:t>
      </w:r>
    </w:p>
    <w:p>
      <w:pPr>
        <w:pStyle w:val="BodyText"/>
      </w:pPr>
      <w:r>
        <w:t xml:space="preserve">C.冻结包含非美国金融机构资金的美国账户</w:t>
      </w:r>
    </w:p>
    <w:p>
      <w:pPr>
        <w:pStyle w:val="BodyText"/>
      </w:pPr>
      <w:r>
        <w:t xml:space="preserve">D.在非美国金融机构所在国提起诉讼</w:t>
      </w:r>
    </w:p>
    <w:p>
      <w:pPr>
        <w:pStyle w:val="BodyText"/>
      </w:pPr>
      <w:r>
        <w:t xml:space="preserve">答案:C</w:t>
      </w:r>
    </w:p>
    <w:p>
      <w:pPr>
        <w:pStyle w:val="BodyText"/>
      </w:pPr>
      <w:r>
        <w:t xml:space="preserve">解析:</w:t>
      </w:r>
      <w:r>
        <w:rPr>
          <w:b/>
        </w:rPr>
        <w:t xml:space="preserve">具体知识点:</w:t>
      </w:r>
    </w:p>
    <w:p>
      <w:pPr>
        <w:pStyle w:val="BodyText"/>
      </w:pPr>
      <w:r>
        <w:t xml:space="preserve">第313条:禁止为外国空壳银行开立代理账户（美国法典第 31 篇第5318(j) 条）</w:t>
      </w:r>
    </w:p>
    <w:p>
      <w:pPr>
        <w:pStyle w:val="BodyText"/>
      </w:pPr>
      <w:r>
        <w:t xml:space="preserve">第319(a)条:</w:t>
      </w:r>
      <w:r>
        <w:t xml:space="preserve"> </w:t>
      </w:r>
      <w:r>
        <w:t xml:space="preserve">从美国代理账户中没收（美国法典第18篇第981(k)条）</w:t>
      </w:r>
      <w:r>
        <w:t xml:space="preserve"> </w:t>
      </w:r>
      <w:r>
        <w:t xml:space="preserve">。</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w:t>
      </w:r>
    </w:p>
    <w:p>
      <w:pPr>
        <w:pStyle w:val="BodyText"/>
      </w:pPr>
      <w:r>
        <w:rPr>
          <w:b/>
        </w:rPr>
        <w:t xml:space="preserve">选项分析:</w:t>
      </w:r>
    </w:p>
    <w:p>
      <w:pPr>
        <w:pStyle w:val="BodyText"/>
      </w:pPr>
      <w:r>
        <w:t xml:space="preserve">A选项错误，其典型应用场景是税务调查，美国通过《海外账户税收合规法案》（FATCA）要求外国银行报告美国客户账户信息。反恐融资:要求中东银行提供涉及特定人员的交易记录。</w:t>
      </w:r>
    </w:p>
    <w:p>
      <w:pPr>
        <w:pStyle w:val="BodyText"/>
      </w:pPr>
      <w:r>
        <w:t xml:space="preserve">B选项错误，法案的核心是直接制裁</w:t>
      </w:r>
      <w:r>
        <w:t xml:space="preserve"> </w:t>
      </w:r>
      <w:r>
        <w:t xml:space="preserve">而非依赖他国政府执行，美国更倾向于单边行动（如罚款或冻结资产）。</w:t>
      </w:r>
    </w:p>
    <w:p>
      <w:pPr>
        <w:pStyle w:val="BodyText"/>
      </w:pPr>
      <w:r>
        <w:t xml:space="preserve">D选项错误，美国通常通过国内法院或行政手段（如OFAC制裁）施压，而非在外国司法系统起诉。</w:t>
      </w:r>
    </w:p>
    <w:p>
      <w:pPr>
        <w:pStyle w:val="BodyText"/>
      </w:pPr>
      <w:r>
        <w:t xml:space="preserve">89.《美国爱国者法案》有哪些方面具有域外效力?</w:t>
      </w:r>
    </w:p>
    <w:p>
      <w:pPr>
        <w:pStyle w:val="BodyText"/>
      </w:pPr>
      <w:r>
        <w:t xml:space="preserve">A.加强美国预防、侦查和起诉国际洗钱和资助恐怖主义的措施</w:t>
      </w:r>
    </w:p>
    <w:p>
      <w:pPr>
        <w:pStyle w:val="BodyText"/>
      </w:pPr>
      <w:r>
        <w:t xml:space="preserve">B.根据美国外交政策实施经济和贸易制裁</w:t>
      </w:r>
    </w:p>
    <w:p>
      <w:pPr>
        <w:pStyle w:val="BodyText"/>
      </w:pPr>
      <w:r>
        <w:t xml:space="preserve">C.在整个大陆实施更严格的洗钱控制</w:t>
      </w:r>
    </w:p>
    <w:p>
      <w:pPr>
        <w:pStyle w:val="BodyText"/>
      </w:pPr>
      <w:r>
        <w:t xml:space="preserve">D.要求对外国金融机构和易受刑事滥用的国际交易类别进行审查</w:t>
      </w:r>
    </w:p>
    <w:p>
      <w:pPr>
        <w:pStyle w:val="BodyText"/>
      </w:pPr>
      <w:r>
        <w:t xml:space="preserve">答案:A</w:t>
      </w:r>
    </w:p>
    <w:p>
      <w:pPr>
        <w:pStyle w:val="BodyText"/>
      </w:pPr>
      <w:r>
        <w:t xml:space="preserve">解析:</w:t>
      </w:r>
      <w:r>
        <w:rPr>
          <w:b/>
        </w:rPr>
        <w:t xml:space="preserve">具体知识点:</w:t>
      </w:r>
    </w:p>
    <w:p>
      <w:pPr>
        <w:pStyle w:val="BodyText"/>
      </w:pPr>
      <w:r>
        <w:t xml:space="preserve">《爱国者法》第3篇（美国公法 107-56）"2001</w:t>
      </w:r>
      <w:r>
        <w:t xml:space="preserve"> </w:t>
      </w:r>
      <w:r>
        <w:t xml:space="preserve">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B选项错误，经济制裁属于OFAC职权范围，非《爱国者法案》特有规定，法案本身不创设新的制裁机制。</w:t>
      </w:r>
    </w:p>
    <w:p>
      <w:pPr>
        <w:pStyle w:val="BodyText"/>
      </w:pPr>
      <w:r>
        <w:t xml:space="preserve">C选项错误，"整个大陆"表述错误，法案效力不自动覆盖其他大陆严格来说属于对国内金融机构的要求。</w:t>
      </w:r>
    </w:p>
    <w:p>
      <w:pPr>
        <w:pStyle w:val="BodyText"/>
      </w:pPr>
      <w:r>
        <w:t xml:space="preserve">D选项错误，“外国银行若在美国开设代理账户，美国可向其发出传票索取记录”，但该权力的前提是 “外国银行已主动在美国设立账户”它的本质是美国对 “本国境内账户关联方” 的国内监管延伸，而非直接对 “未在美国设立账户的外国金融机构” 或 “纯粹境外的国际交易” 提出审查要求，所以严格意义上说不属于域外效力。</w:t>
      </w:r>
    </w:p>
    <w:p>
      <w:pPr>
        <w:pStyle w:val="BodyText"/>
      </w:pPr>
      <w:r>
        <w:t xml:space="preserve">90.(多选题)依据美国爱国者法案，美国金融机构与国际金融机构交易时有哪两个要求?（选择两个）</w:t>
      </w:r>
    </w:p>
    <w:p>
      <w:pPr>
        <w:pStyle w:val="BodyText"/>
      </w:pPr>
      <w:r>
        <w:t xml:space="preserve">A.对空壳银行执行高度尽职调查</w:t>
      </w:r>
    </w:p>
    <w:p>
      <w:pPr>
        <w:pStyle w:val="BodyText"/>
      </w:pPr>
      <w:r>
        <w:t xml:space="preserve">B.对代理账户执行尽职调查</w:t>
      </w:r>
    </w:p>
    <w:p>
      <w:pPr>
        <w:pStyle w:val="BodyText"/>
      </w:pPr>
      <w:r>
        <w:t xml:space="preserve">C.访问国际金融机构的总部</w:t>
      </w:r>
    </w:p>
    <w:p>
      <w:pPr>
        <w:pStyle w:val="BodyText"/>
      </w:pPr>
      <w:r>
        <w:t xml:space="preserve">D.遵守美国爱国者法案发布的特别措施</w:t>
      </w:r>
    </w:p>
    <w:p>
      <w:pPr>
        <w:pStyle w:val="BodyText"/>
      </w:pPr>
      <w:r>
        <w:t xml:space="preserve">答案:B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美国《爱国者法》</w:t>
      </w:r>
      <w:r>
        <w:t xml:space="preserve"> </w:t>
      </w:r>
      <w:r>
        <w:t xml:space="preserve">的关键条款建立在这样的大前提下，即:美国金融系统的国际接入点必须得到控制。</w:t>
      </w:r>
      <w:r>
        <w:t xml:space="preserve"> </w:t>
      </w:r>
      <w:r>
        <w:t xml:space="preserve">因此，该法涵盖了大量影响外国企业的反洗钱/反恐融资活动条款。其中包括:</w:t>
      </w:r>
    </w:p>
    <w:p>
      <w:pPr>
        <w:pStyle w:val="BodyText"/>
      </w:pPr>
      <w:r>
        <w:t xml:space="preserve">第 312 条:代理账户和私人银行账户（美国法典第 31 篇第 5318(i) 条）</w:t>
      </w:r>
    </w:p>
    <w:p>
      <w:pPr>
        <w:pStyle w:val="BodyText"/>
      </w:pPr>
      <w:r>
        <w:rPr>
          <w:b/>
        </w:rPr>
        <w:t xml:space="preserve">该条要求对非美国人员的外国代理（几乎包括一家组织与外国金融组织所能产生的所有账户关系）账户和</w:t>
      </w:r>
      <w:r>
        <w:rPr>
          <w:b/>
        </w:rPr>
        <w:t xml:space="preserve"> </w:t>
      </w:r>
      <w:r>
        <w:rPr>
          <w:b/>
        </w:rPr>
        <w:t xml:space="preserve">私人银行账户</w:t>
      </w:r>
      <w:r>
        <w:rPr>
          <w:b/>
        </w:rPr>
        <w:t xml:space="preserve"> </w:t>
      </w:r>
      <w:r>
        <w:rPr>
          <w:b/>
        </w:rPr>
        <w:t xml:space="preserve">实施尽职调查，并在特定情形下</w:t>
      </w:r>
      <w:r>
        <w:rPr>
          <w:b/>
        </w:rPr>
        <w:t xml:space="preserve"> </w:t>
      </w:r>
      <w:r>
        <w:rPr>
          <w:b/>
        </w:rPr>
        <w:t xml:space="preserve">实施增强尽职调查</w:t>
      </w:r>
      <w:r>
        <w:rPr>
          <w:b/>
        </w:rPr>
        <w:t xml:space="preserve"> </w:t>
      </w:r>
      <w:r>
        <w:rPr>
          <w:b/>
        </w:rPr>
        <w:t xml:space="preserve">。</w:t>
      </w:r>
    </w:p>
    <w:p>
      <w:pPr>
        <w:pStyle w:val="BodyText"/>
      </w:pPr>
      <w:r>
        <w:t xml:space="preserve">91.美国爱国者法案影响了外国金融机构的哪一方面?</w:t>
      </w:r>
    </w:p>
    <w:p>
      <w:pPr>
        <w:pStyle w:val="BodyText"/>
      </w:pPr>
      <w:r>
        <w:t xml:space="preserve">A.要求对外国空壳银行加强尽职调查</w:t>
      </w:r>
    </w:p>
    <w:p>
      <w:pPr>
        <w:pStyle w:val="BodyText"/>
      </w:pPr>
      <w:r>
        <w:t xml:space="preserve">B.扩大对美国金融机构海外分支机构的审批要求</w:t>
      </w:r>
    </w:p>
    <w:p>
      <w:pPr>
        <w:pStyle w:val="BodyText"/>
      </w:pPr>
      <w:r>
        <w:t xml:space="preserve">C.扩大对所有外国金融机构的反洗钱项目要求</w:t>
      </w:r>
    </w:p>
    <w:p>
      <w:pPr>
        <w:pStyle w:val="BodyText"/>
      </w:pPr>
      <w:r>
        <w:t xml:space="preserve">D.授权对洗钱重点关注银行施加特别措施</w:t>
      </w:r>
    </w:p>
    <w:p>
      <w:pPr>
        <w:pStyle w:val="BodyText"/>
      </w:pPr>
      <w:r>
        <w:t xml:space="preserve">答案:D</w:t>
      </w:r>
    </w:p>
    <w:p>
      <w:pPr>
        <w:pStyle w:val="BodyText"/>
      </w:pPr>
      <w:r>
        <w:t xml:space="preserve">解析:</w:t>
      </w:r>
      <w:r>
        <w:rPr>
          <w:b/>
        </w:rPr>
        <w:t xml:space="preserve">具体知识点:</w:t>
      </w:r>
    </w:p>
    <w:p>
      <w:pPr>
        <w:pStyle w:val="BodyText"/>
      </w:pPr>
      <w:r>
        <w:t xml:space="preserve">第 311 条:针对主要洗钱问题的特别措施（美国法典第 31 篇第 5318A条）</w:t>
      </w:r>
    </w:p>
    <w:p>
      <w:pPr>
        <w:pStyle w:val="BodyText"/>
      </w:pPr>
      <w:r>
        <w:t xml:space="preserve">该条款</w:t>
      </w:r>
      <w:r>
        <w:rPr>
          <w:b/>
        </w:rPr>
        <w:t xml:space="preserve">授权美国财政部针对被其部长认定为"首要洗钱关注对象"的海外司法管辖区、外国金融组织、某类国际交易或某类型账户可采取渐进、适度的措施</w:t>
      </w:r>
      <w:r>
        <w:t xml:space="preserve">。在将某国或某一金融组织认定为"首要洗钱关注对象"后，美国政府可强令美国银行中止与被认定对象的多项金融交易。</w:t>
      </w:r>
    </w:p>
    <w:p>
      <w:pPr>
        <w:pStyle w:val="BodyText"/>
      </w:pPr>
      <w:r>
        <w:br/>
      </w:r>
    </w:p>
    <w:p>
      <w:pPr>
        <w:pStyle w:val="BodyText"/>
      </w:pPr>
      <w:r>
        <w:rPr>
          <w:b/>
        </w:rPr>
        <w:t xml:space="preserve">选项分析：</w:t>
      </w:r>
    </w:p>
    <w:p>
      <w:pPr>
        <w:pStyle w:val="BodyText"/>
      </w:pPr>
      <w:r>
        <w:t xml:space="preserve">选项A：法案确实涉及空壳银行（第313条），但其核心是</w:t>
      </w:r>
      <w:r>
        <w:rPr>
          <w:b/>
        </w:rPr>
        <w:t xml:space="preserve">禁止美国银行为外国空壳银行开立代理账户</w:t>
      </w:r>
      <w:r>
        <w:t xml:space="preserve">，并要求采取合理措施防止其使用这些账户。这更像是一种“禁止”和“隔离”，而非单纯的“加强尽职调查”。该条款的直接影响对象是美国银行，其效果是限制空壳银行，而非普遍性地要求对所有外国金融机构加强尽职调查。</w:t>
      </w:r>
      <w:r>
        <w:br/>
      </w:r>
      <w:r>
        <w:t xml:space="preserve">选项</w:t>
      </w:r>
      <w:r>
        <w:t xml:space="preserve">B：法案的重点是扩大美国法律的域外管辖权，要求在美国的外国银行分支机构遵守美国反洗钱法，并授权对特定外国金融机构采取行动，而不是针对美国金融机构的海外分支机构设立新的“审批要求”。</w:t>
      </w:r>
      <w:r>
        <w:br/>
      </w:r>
      <w:r>
        <w:t xml:space="preserve">选项</w:t>
      </w:r>
      <w:r>
        <w:t xml:space="preserve">C：这个说法过于绝对和宽泛。美国《爱国者法案》无法直接命令全世界所有外国金融机构建立反洗钱项目。它的策略是：</w:t>
      </w:r>
      <w:r>
        <w:rPr>
          <w:b/>
        </w:rPr>
        <w:t xml:space="preserve">通过管辖在美国经营的金融机构（包括外国银行在美的分支机构和代理行关系），间接影响外国金融机构。</w:t>
      </w:r>
    </w:p>
    <w:p>
      <w:pPr>
        <w:pStyle w:val="BodyText"/>
      </w:pPr>
      <w:r>
        <w:t xml:space="preserve">92.(多选题)美国银行海外代理银行部门的副总裁被告知一个有离岸执照的外国银行想要开设代理账户，依据美国爱国者法案，该副总裁需要获取哪两个东西?（选两个答案）</w:t>
      </w:r>
    </w:p>
    <w:p>
      <w:pPr>
        <w:pStyle w:val="BodyText"/>
      </w:pPr>
      <w:r>
        <w:t xml:space="preserve">A.代理银行所有客户的名单</w:t>
      </w:r>
    </w:p>
    <w:p>
      <w:pPr>
        <w:pStyle w:val="BodyText"/>
      </w:pPr>
      <w:r>
        <w:t xml:space="preserve">B.代理银行服务企业的类型清单</w:t>
      </w:r>
    </w:p>
    <w:p>
      <w:pPr>
        <w:pStyle w:val="BodyText"/>
      </w:pPr>
      <w:r>
        <w:t xml:space="preserve">C.海外银行反洗钱项目的相关信息</w:t>
      </w:r>
    </w:p>
    <w:p>
      <w:pPr>
        <w:pStyle w:val="BodyText"/>
      </w:pPr>
      <w:r>
        <w:t xml:space="preserve">D.除非是上市公司，否则需要获取代理银行持股10%的所有者的身份</w:t>
      </w:r>
    </w:p>
    <w:p>
      <w:pPr>
        <w:pStyle w:val="BodyText"/>
      </w:pPr>
      <w:r>
        <w:t xml:space="preserve">答案:C D</w:t>
      </w:r>
    </w:p>
    <w:p>
      <w:pPr>
        <w:pStyle w:val="BodyText"/>
      </w:pPr>
      <w:r>
        <w:t xml:space="preserve">解析:</w:t>
      </w:r>
      <w:r>
        <w:rPr>
          <w:b/>
        </w:rPr>
        <w:t xml:space="preserve">具体知识点:</w:t>
      </w:r>
    </w:p>
    <w:p>
      <w:pPr>
        <w:pStyle w:val="BodyText"/>
      </w:pPr>
      <w:r>
        <w:t xml:space="preserve">第 312 条：代理账户和私人银行账户（美国法典第 31 篇第 5318(i) 条）</w:t>
      </w:r>
    </w:p>
    <w:p>
      <w:pPr>
        <w:pStyle w:val="BodyText"/>
      </w:pPr>
      <w:r>
        <w:t xml:space="preserve">在以下情形下，必须进行增强尽职调查:</w:t>
      </w:r>
    </w:p>
    <w:p>
      <w:pPr>
        <w:pStyle w:val="BodyText"/>
      </w:pPr>
      <w:r>
        <w:t xml:space="preserve">① 对可能存在的洗钱和可疑交易开展强化审查，包括:</w:t>
      </w:r>
    </w:p>
    <w:p>
      <w:pPr>
        <w:pStyle w:val="BodyText"/>
      </w:pPr>
      <w:r>
        <w:t xml:space="preserve">(a)</w:t>
      </w:r>
      <w:r>
        <w:rPr>
          <w:b/>
        </w:rPr>
        <w:t xml:space="preserve">获得与外国银行反洗钱制度相关的信息</w:t>
      </w:r>
    </w:p>
    <w:p>
      <w:pPr>
        <w:pStyle w:val="BodyText"/>
      </w:pPr>
      <w:r>
        <w:t xml:space="preserve">(b)采用合理措施监控代理账户的进出交易，以侦测可能的洗钱和可疑活动</w:t>
      </w:r>
    </w:p>
    <w:p>
      <w:pPr>
        <w:pStyle w:val="BodyText"/>
      </w:pPr>
      <w:r>
        <w:t xml:space="preserve">(c)获得与充当通汇账户的代理账户相关的信息</w:t>
      </w:r>
    </w:p>
    <w:p>
      <w:pPr>
        <w:pStyle w:val="BodyText"/>
      </w:pPr>
      <w:r>
        <w:t xml:space="preserve">② 确定与外国银行（开立代理账户的银行）存在代理关系的其他外国银行是否使用代理账户，并采取合理措施评估并减轻与此等账户相关的洗钱风险</w:t>
      </w:r>
    </w:p>
    <w:p>
      <w:pPr>
        <w:pStyle w:val="BodyText"/>
      </w:pPr>
      <w:r>
        <w:t xml:space="preserve">③ </w:t>
      </w:r>
      <w:r>
        <w:rPr>
          <w:b/>
        </w:rPr>
        <w:t xml:space="preserve">对于股份无法公开交易的外国银行，识别在该外国银行中拥有10%及以上投票权的各类银行证券所有人的身份以及各所有人所有者权益的性质和程度</w:t>
      </w:r>
      <w:r>
        <w:br/>
      </w:r>
      <w:r>
        <w:br/>
      </w:r>
    </w:p>
    <w:p>
      <w:pPr>
        <w:pStyle w:val="BodyText"/>
      </w:pPr>
      <w:r>
        <w:rPr>
          <w:b/>
        </w:rPr>
        <w:t xml:space="preserve">选项分析:</w:t>
      </w:r>
    </w:p>
    <w:p>
      <w:pPr>
        <w:pStyle w:val="BodyText"/>
      </w:pPr>
      <w:r>
        <w:t xml:space="preserve">A选项错误，《美国爱国者法案》第312条并不要求美国银行获取外国银行“所有客户的名单”。</w:t>
      </w:r>
      <w:r>
        <w:t xml:space="preserve"> </w:t>
      </w:r>
      <w:r>
        <w:t xml:space="preserve">法律要求的是对外国银行本身进行风险评估，包括其AML控制、监管状况、所有权结构等，而不是直接识别其客户群。</w:t>
      </w:r>
      <w:r>
        <w:t xml:space="preserve"> </w:t>
      </w:r>
      <w:r>
        <w:t xml:space="preserve">这类“全面客户名单”属于理想化的KYCC（了解您客户的客户），但不是法律规定的强制要求。</w:t>
      </w:r>
    </w:p>
    <w:p>
      <w:pPr>
        <w:pStyle w:val="BodyText"/>
      </w:pPr>
      <w:r>
        <w:t xml:space="preserve">B选项错误，了解客户的业务性质是尽职调查的一部分，但第312条并未要求外国银行提供“服务企业类型清单”这种具体文件。</w:t>
      </w:r>
      <w:r>
        <w:t xml:space="preserve"> </w:t>
      </w:r>
      <w:r>
        <w:t xml:space="preserve">法律要求的是更核心的风险信息，例如AML计划、所有权结构、下游代理情况等，而不是此类泛泛的业务分类表。</w:t>
      </w:r>
      <w:r>
        <w:br/>
      </w:r>
    </w:p>
    <w:p>
      <w:pPr>
        <w:pStyle w:val="BodyText"/>
      </w:pPr>
      <w:r>
        <w:br/>
      </w:r>
    </w:p>
    <w:p>
      <w:pPr>
        <w:pStyle w:val="BodyText"/>
      </w:pPr>
      <w:r>
        <w:t xml:space="preserve">93.(多选题)依据美国爱国者法案要求，美国金融机构如果有海外（非美国金融机构）代理账户。美国金融机构必须收集以下哪2类信息以满足要求?（选择两个）</w:t>
      </w:r>
    </w:p>
    <w:p>
      <w:pPr>
        <w:pStyle w:val="BodyText"/>
      </w:pPr>
      <w:r>
        <w:t xml:space="preserve">A.代理银行所有空壳银行开户的名字和地址</w:t>
      </w:r>
    </w:p>
    <w:p>
      <w:pPr>
        <w:pStyle w:val="BodyText"/>
      </w:pPr>
      <w:r>
        <w:t xml:space="preserve">B.在外国银行中拥有25%控股权的所有人的姓名和地址</w:t>
      </w:r>
    </w:p>
    <w:p>
      <w:pPr>
        <w:pStyle w:val="BodyText"/>
      </w:pPr>
      <w:r>
        <w:t xml:space="preserve">C.需立即报告监测到使用代理账户进行可疑交易活动的客户信息</w:t>
      </w:r>
    </w:p>
    <w:p>
      <w:pPr>
        <w:pStyle w:val="BodyText"/>
      </w:pPr>
      <w:r>
        <w:t xml:space="preserve">D.代理银行在美国授权获取信息和接收司法调查的美国注册代理人的姓名和地址</w:t>
      </w:r>
    </w:p>
    <w:p>
      <w:pPr>
        <w:pStyle w:val="BodyText"/>
      </w:pPr>
      <w:r>
        <w:t xml:space="preserve">答案:B D</w:t>
      </w:r>
    </w:p>
    <w:p>
      <w:pPr>
        <w:pStyle w:val="BodyText"/>
      </w:pPr>
      <w:r>
        <w:t xml:space="preserve">解析:</w:t>
      </w:r>
      <w:r>
        <w:rPr>
          <w:b/>
        </w:rPr>
        <w:t xml:space="preserve">具体知识点:</w:t>
      </w:r>
    </w:p>
    <w:p>
      <w:pPr>
        <w:pStyle w:val="BodyText"/>
      </w:pPr>
      <w:r>
        <w:t xml:space="preserve">第 313 条:禁止为外国空壳银行开立代理账户（美国法典第31篇第5318(j) 条）</w:t>
      </w:r>
    </w:p>
    <w:p>
      <w:pPr>
        <w:pStyle w:val="BodyText"/>
      </w:pPr>
      <w:r>
        <w:t xml:space="preserve">爱国者法案319（b）条要求外国银行指定美国境内的注册代理人根据法条规定接受作证传票的送达。</w:t>
      </w:r>
      <w:r>
        <w:t xml:space="preserve"> </w:t>
      </w:r>
      <w:r>
        <w:t xml:space="preserve">另外，</w:t>
      </w:r>
      <w:r>
        <w:rPr>
          <w:b/>
        </w:rPr>
        <w:t xml:space="preserve">为外国银行维护代理账户的美国银行、证券经纪商和经销商必须保留在外国银行拥有</w:t>
      </w:r>
      <w:r>
        <w:rPr>
          <w:b/>
        </w:rPr>
        <w:t xml:space="preserve"> </w:t>
      </w:r>
      <w:r>
        <w:rPr>
          <w:b/>
        </w:rPr>
        <w:t xml:space="preserve">25%</w:t>
      </w:r>
      <w:r>
        <w:rPr>
          <w:b/>
        </w:rPr>
        <w:t xml:space="preserve"> </w:t>
      </w:r>
      <w:r>
        <w:rPr>
          <w:b/>
        </w:rPr>
        <w:t xml:space="preserve">控股权的所有人的身份记录（除非股份公开交易）以及该代理银行在美国的注册代理人名称</w:t>
      </w:r>
      <w:r>
        <w:rPr>
          <w:b/>
        </w:rPr>
        <w:t xml:space="preserve"> </w:t>
      </w:r>
      <w:r>
        <w:rPr>
          <w:b/>
        </w:rPr>
        <w:t xml:space="preserve">。</w:t>
      </w:r>
    </w:p>
    <w:p>
      <w:pPr>
        <w:pStyle w:val="BodyText"/>
      </w:pPr>
      <w:r>
        <w:rPr>
          <w:b/>
        </w:rPr>
        <w:t xml:space="preserve">选项分析:</w:t>
      </w:r>
    </w:p>
    <w:p>
      <w:pPr>
        <w:pStyle w:val="BodyText"/>
      </w:pPr>
      <w:r>
        <w:t xml:space="preserve">A选项错误，美国金融机构被禁止与空壳银行（Shell</w:t>
      </w:r>
      <w:r>
        <w:t xml:space="preserve"> </w:t>
      </w:r>
      <w:r>
        <w:t xml:space="preserve">Banks，即无实体办公地点的银行）建立代理关系（《爱国者法案》第313条），因此无需收集此类信息。</w:t>
      </w:r>
    </w:p>
    <w:p>
      <w:pPr>
        <w:pStyle w:val="BodyText"/>
      </w:pPr>
      <w:r>
        <w:t xml:space="preserve">C选项错误，虽《爱国者法案》要求报告可疑交易（SAR），但这是监测义务，而非针对代理账户的信息收集要求。</w:t>
      </w:r>
    </w:p>
    <w:p>
      <w:pPr>
        <w:pStyle w:val="BodyText"/>
      </w:pPr>
      <w:r>
        <w:t xml:space="preserve">94.拥有离岸许可证经营的外国银行希望在美国银行开立代理账户。这家外资银行计划向其部分客户提供通汇账户服务。根据《美国爱国者法案》，外国银行必须向美国银行提供什么?</w:t>
      </w:r>
    </w:p>
    <w:p>
      <w:pPr>
        <w:pStyle w:val="BodyText"/>
      </w:pPr>
      <w:r>
        <w:t xml:space="preserve">A.作为代理银行所有者的政治公众人物名单</w:t>
      </w:r>
    </w:p>
    <w:p>
      <w:pPr>
        <w:pStyle w:val="BodyText"/>
      </w:pPr>
      <w:r>
        <w:t xml:space="preserve">B.金融机构使用通汇账户的名单</w:t>
      </w:r>
    </w:p>
    <w:p>
      <w:pPr>
        <w:pStyle w:val="BodyText"/>
      </w:pPr>
      <w:r>
        <w:t xml:space="preserve">C.在美国可以接受代理银行法律程序服务的人</w:t>
      </w:r>
    </w:p>
    <w:p>
      <w:pPr>
        <w:pStyle w:val="BodyText"/>
      </w:pPr>
      <w:r>
        <w:t xml:space="preserve">D.金融机构员工监控通汇账户反洗钱培训的一系列记录</w:t>
      </w:r>
    </w:p>
    <w:p>
      <w:pPr>
        <w:pStyle w:val="BodyText"/>
      </w:pPr>
      <w:r>
        <w:t xml:space="preserve">答案:C</w:t>
      </w:r>
    </w:p>
    <w:p>
      <w:pPr>
        <w:pStyle w:val="BodyText"/>
      </w:pPr>
      <w:r>
        <w:t xml:space="preserve">解析:</w:t>
      </w:r>
      <w:r>
        <w:rPr>
          <w:b/>
        </w:rPr>
        <w:t xml:space="preserve">具体知识点:</w:t>
      </w:r>
    </w:p>
    <w:p>
      <w:pPr>
        <w:pStyle w:val="BodyText"/>
      </w:pPr>
      <w:r>
        <w:t xml:space="preserve">第 313 条:禁止为外国空壳银行开立代理账户（美国法典第 31 篇第5318(j)</w:t>
      </w:r>
      <w:r>
        <w:t xml:space="preserve"> </w:t>
      </w:r>
      <w:r>
        <w:t xml:space="preserve">条）</w:t>
      </w:r>
    </w:p>
    <w:p>
      <w:pPr>
        <w:pStyle w:val="BodyText"/>
      </w:pPr>
      <w:r>
        <w:t xml:space="preserve">爱国者法案319（b）条，要求外国银行指定美国境内的注册代理人根据法条规定接受作证传票的送达。另外，</w:t>
      </w:r>
      <w:r>
        <w:rPr>
          <w:b/>
        </w:rPr>
        <w:t xml:space="preserve">为外国银行维护代理账户的美国银行、证券经纪商和经销商必须保留在外国银行拥有</w:t>
      </w:r>
      <w:r>
        <w:rPr>
          <w:b/>
        </w:rPr>
        <w:t xml:space="preserve"> </w:t>
      </w:r>
      <w:r>
        <w:rPr>
          <w:b/>
        </w:rPr>
        <w:t xml:space="preserve">25%</w:t>
      </w:r>
      <w:r>
        <w:rPr>
          <w:b/>
        </w:rPr>
        <w:t xml:space="preserve"> </w:t>
      </w:r>
      <w:r>
        <w:rPr>
          <w:b/>
        </w:rPr>
        <w:t xml:space="preserve">控股权的所有人的身份记录</w:t>
      </w:r>
      <w:r>
        <w:rPr>
          <w:b/>
        </w:rPr>
        <w:t xml:space="preserve"> </w:t>
      </w:r>
      <w:r>
        <w:rPr>
          <w:b/>
        </w:rPr>
        <w:t xml:space="preserve">（除非股份公开交易）以及</w:t>
      </w:r>
      <w:r>
        <w:rPr>
          <w:b/>
        </w:rPr>
        <w:t xml:space="preserve"> </w:t>
      </w:r>
      <w:r>
        <w:rPr>
          <w:b/>
        </w:rPr>
        <w:t xml:space="preserve">该代理银行在美国的注册代理人名称</w:t>
      </w:r>
      <w:r>
        <w:rPr>
          <w:b/>
        </w:rPr>
        <w:t xml:space="preserve"> </w:t>
      </w:r>
      <w:r>
        <w:rPr>
          <w:b/>
        </w:rPr>
        <w:t xml:space="preserve">。</w:t>
      </w:r>
    </w:p>
    <w:p>
      <w:pPr>
        <w:pStyle w:val="BodyText"/>
      </w:pPr>
      <w:r>
        <w:rPr>
          <w:b/>
        </w:rPr>
        <w:t xml:space="preserve">选项分析:</w:t>
      </w:r>
    </w:p>
    <w:p>
      <w:pPr>
        <w:pStyle w:val="BodyText"/>
      </w:pPr>
      <w:r>
        <w:t xml:space="preserve">A选项错误，PEPs名单是非强制披露的，仅需筛查≥25%股权的受益所有人是否PEPs。</w:t>
      </w:r>
    </w:p>
    <w:p>
      <w:pPr>
        <w:pStyle w:val="BodyText"/>
      </w:pPr>
      <w:r>
        <w:t xml:space="preserve">B选项错误，通汇账户名单属于后期监控范畴，开户时无需提供，但需承诺后续报备（31</w:t>
      </w:r>
      <w:r>
        <w:t xml:space="preserve"> </w:t>
      </w:r>
      <w:r>
        <w:t xml:space="preserve">CFR §1010.610）。</w:t>
      </w:r>
    </w:p>
    <w:p>
      <w:pPr>
        <w:pStyle w:val="BodyText"/>
      </w:pPr>
      <w:r>
        <w:t xml:space="preserve">D选项错误，培训记录属于内部管理文件，可要求但不构成开户必要条件。</w:t>
      </w:r>
    </w:p>
    <w:p>
      <w:pPr>
        <w:pStyle w:val="BodyText"/>
      </w:pPr>
      <w:r>
        <w:t xml:space="preserve">95.(多选题)关于代理银行业务的《美国爱国者法案》要求加入新的非美国金融机构的美国金融机构解决以下哪个问题?(请选择两项。）</w:t>
      </w:r>
    </w:p>
    <w:p>
      <w:pPr>
        <w:pStyle w:val="BodyText"/>
      </w:pPr>
      <w:r>
        <w:t xml:space="preserve">A.根据基于风险的方法，确定代理账户是否需要加强尽职调查措施</w:t>
      </w:r>
    </w:p>
    <w:p>
      <w:pPr>
        <w:pStyle w:val="BodyText"/>
      </w:pPr>
      <w:r>
        <w:t xml:space="preserve">B.关闭外国银行允许其他金融机构使用的代理账户</w:t>
      </w:r>
    </w:p>
    <w:p>
      <w:pPr>
        <w:pStyle w:val="BodyText"/>
      </w:pPr>
      <w:r>
        <w:t xml:space="preserve">C.确定居住在美国的账户所有者的身份</w:t>
      </w:r>
    </w:p>
    <w:p>
      <w:pPr>
        <w:pStyle w:val="BodyText"/>
      </w:pPr>
      <w:r>
        <w:t xml:space="preserve">D.通过获取外国银行的反洗钱计划信息，对可能的洗钱行为进行审查</w:t>
      </w:r>
    </w:p>
    <w:p>
      <w:pPr>
        <w:pStyle w:val="BodyText"/>
      </w:pPr>
      <w:r>
        <w:t xml:space="preserve">E.以合理的方式只对入境交易实施监测活动</w:t>
      </w:r>
    </w:p>
    <w:p>
      <w:pPr>
        <w:pStyle w:val="BodyText"/>
      </w:pPr>
      <w:r>
        <w:t xml:space="preserve">答案:A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尽职调查制度必须涵盖三大措施:</w:t>
      </w:r>
    </w:p>
    <w:p>
      <w:pPr>
        <w:pStyle w:val="BodyText"/>
      </w:pPr>
      <w:r>
        <w:t xml:space="preserve">①</w:t>
      </w:r>
      <w:r>
        <w:rPr>
          <w:b/>
        </w:rPr>
        <w:t xml:space="preserve">确定强化尽职调查是否必要</w:t>
      </w:r>
      <w:r>
        <w:rPr>
          <w:b/>
        </w:rPr>
        <w:t xml:space="preserve"> </w:t>
      </w:r>
      <w:r>
        <w:rPr>
          <w:b/>
        </w:rPr>
        <w:t xml:space="preserve">。</w:t>
      </w:r>
    </w:p>
    <w:p>
      <w:pPr>
        <w:pStyle w:val="BodyText"/>
      </w:pPr>
      <w:r>
        <w:t xml:space="preserve">②评估代理账户的洗钱风险。</w:t>
      </w:r>
    </w:p>
    <w:p>
      <w:pPr>
        <w:pStyle w:val="BodyText"/>
      </w:pPr>
      <w:r>
        <w:t xml:space="preserve">③</w:t>
      </w:r>
      <w:r>
        <w:rPr>
          <w:b/>
        </w:rPr>
        <w:t xml:space="preserve">适用风险为本的程序和控制措施来侦测和报告可疑洗钱活动</w:t>
      </w:r>
      <w:r>
        <w:t xml:space="preserve">。</w:t>
      </w:r>
      <w:r>
        <w:br/>
      </w:r>
      <w:r>
        <w:br/>
      </w:r>
    </w:p>
    <w:p>
      <w:pPr>
        <w:pStyle w:val="BodyText"/>
      </w:pPr>
      <w:r>
        <w:rPr>
          <w:b/>
        </w:rPr>
        <w:t xml:space="preserve">选项分析:</w:t>
      </w:r>
    </w:p>
    <w:p>
      <w:pPr>
        <w:pStyle w:val="BodyText"/>
      </w:pPr>
      <w:r>
        <w:t xml:space="preserve">B选项错误，这是《爱国者法案》第313条“禁止为外国空壳银行开立代理账户”的要求，并且是针对“空壳银行”的特定情况，而非对所有允许其他金融机构使用其代理账户的外国银行的普遍要求。第312条的尽职调查要求中，涉及的是评估“连环代理”关系并采取合理措施缓释风险，而非直接要求关闭账户。</w:t>
      </w:r>
    </w:p>
    <w:p>
      <w:pPr>
        <w:pStyle w:val="BodyText"/>
      </w:pPr>
      <w:r>
        <w:t xml:space="preserve">C选项错误，对象错误，适用于外国银行而非个人账户持有者。</w:t>
      </w:r>
    </w:p>
    <w:p>
      <w:pPr>
        <w:pStyle w:val="BodyText"/>
      </w:pPr>
      <w:r>
        <w:t xml:space="preserve">E选项错误，监控范围不足，需同时监控出入金交易（31 CFR §1020.320）。</w:t>
      </w:r>
    </w:p>
    <w:p>
      <w:pPr>
        <w:pStyle w:val="BodyText"/>
      </w:pPr>
      <w:r>
        <w:t xml:space="preserve">96.一家非美国银行想在A银行开户，A银行是一家美国银行。根据《美国爱国者法案》，银行A必须获得哪些信息?</w:t>
      </w:r>
    </w:p>
    <w:p>
      <w:pPr>
        <w:pStyle w:val="BodyText"/>
      </w:pPr>
      <w:r>
        <w:t xml:space="preserve">A.非美国银行的完整客户名单</w:t>
      </w:r>
    </w:p>
    <w:p>
      <w:pPr>
        <w:pStyle w:val="BodyText"/>
      </w:pPr>
      <w:r>
        <w:t xml:space="preserve">B.非美国银行的所有者身份和所有权百分比</w:t>
      </w:r>
    </w:p>
    <w:p>
      <w:pPr>
        <w:pStyle w:val="BodyText"/>
      </w:pPr>
      <w:r>
        <w:t xml:space="preserve">C.非美国银行管理团队的结构和身份</w:t>
      </w:r>
    </w:p>
    <w:p>
      <w:pPr>
        <w:pStyle w:val="BodyText"/>
      </w:pPr>
      <w:r>
        <w:t xml:space="preserve">D.非美国银行反洗钱合规培训计划的详细信息</w:t>
      </w:r>
    </w:p>
    <w:p>
      <w:pPr>
        <w:pStyle w:val="BodyText"/>
      </w:pPr>
      <w:r>
        <w:t xml:space="preserve">答案:B</w:t>
      </w:r>
    </w:p>
    <w:p>
      <w:pPr>
        <w:pStyle w:val="BodyText"/>
      </w:pPr>
      <w:r>
        <w:t xml:space="preserve">解析:</w:t>
      </w:r>
      <w:r>
        <w:rPr>
          <w:b/>
        </w:rPr>
        <w:t xml:space="preserve">具体知识点:</w:t>
      </w:r>
    </w:p>
    <w:p>
      <w:pPr>
        <w:pStyle w:val="BodyText"/>
      </w:pPr>
      <w:r>
        <w:t xml:space="preserve">第 313 条:禁止为外国空壳银行开立代理账户（美国法典第 31 篇第5318(j)</w:t>
      </w:r>
      <w:r>
        <w:t xml:space="preserve"> </w:t>
      </w:r>
      <w:r>
        <w:t xml:space="preserve">条）</w:t>
      </w:r>
    </w:p>
    <w:p>
      <w:pPr>
        <w:pStyle w:val="BodyText"/>
      </w:pPr>
      <w:r>
        <w:t xml:space="preserve">爱国者法案319（b）条，要求外国银行指定美国境内的注册代理人根据法条规定接受作证传票的送达。</w:t>
      </w:r>
      <w:r>
        <w:t xml:space="preserve"> </w:t>
      </w:r>
      <w:r>
        <w:t xml:space="preserve">另外，</w:t>
      </w:r>
      <w:r>
        <w:rPr>
          <w:b/>
        </w:rPr>
        <w:t xml:space="preserve">为外国银行维护代理账户的美国银行、证券经纪商和经销商必须保留在外国银行拥有25%控股权的所有人的身份记录</w:t>
      </w:r>
      <w:r>
        <w:rPr>
          <w:b/>
        </w:rPr>
        <w:t xml:space="preserve"> </w:t>
      </w:r>
      <w:r>
        <w:rPr>
          <w:b/>
        </w:rPr>
        <w:t xml:space="preserve">（除非股份公开交易）以及该代理银行在美国的注册代理人名称。</w:t>
      </w:r>
    </w:p>
    <w:p>
      <w:pPr>
        <w:pStyle w:val="BodyText"/>
      </w:pPr>
      <w:r>
        <w:rPr>
          <w:b/>
        </w:rPr>
        <w:t xml:space="preserve">选项分析:</w:t>
      </w:r>
    </w:p>
    <w:p>
      <w:pPr>
        <w:pStyle w:val="BodyText"/>
      </w:pPr>
      <w:r>
        <w:t xml:space="preserve">A选项错误，完整的客户名单超出了法定范围，一般仅需抽样审查高风险客户（如PEPs），非全部名单。</w:t>
      </w:r>
    </w:p>
    <w:p>
      <w:pPr>
        <w:pStyle w:val="BodyText"/>
      </w:pPr>
      <w:r>
        <w:t xml:space="preserve">C选项错误，管理团队非强制要求，除非涉及PEPs（FATF建议12），否则无需全员披露。</w:t>
      </w:r>
    </w:p>
    <w:p>
      <w:pPr>
        <w:pStyle w:val="BodyText"/>
      </w:pPr>
      <w:r>
        <w:t xml:space="preserve">D选项错误，培训计划属于次要信息，可要求但非开户必要条件（OCC</w:t>
      </w:r>
      <w:r>
        <w:t xml:space="preserve"> </w:t>
      </w:r>
      <w:r>
        <w:t xml:space="preserve">2021年审查手册）。</w:t>
      </w:r>
    </w:p>
    <w:p>
      <w:pPr>
        <w:pStyle w:val="BodyText"/>
      </w:pPr>
      <w:r>
        <w:t xml:space="preserve">97.网络安全风险可通过以下方式导致身份盗窃:</w:t>
      </w:r>
    </w:p>
    <w:p>
      <w:pPr>
        <w:pStyle w:val="BodyText"/>
      </w:pPr>
      <w:r>
        <w:t xml:space="preserve">A.损害个人的个人数据</w:t>
      </w:r>
    </w:p>
    <w:p>
      <w:pPr>
        <w:pStyle w:val="BodyText"/>
      </w:pPr>
      <w:r>
        <w:t xml:space="preserve">B.识别个人数据处理者的错误</w:t>
      </w:r>
    </w:p>
    <w:p>
      <w:pPr>
        <w:pStyle w:val="BodyText"/>
      </w:pPr>
      <w:r>
        <w:t xml:space="preserve">C.执行虚假交易</w:t>
      </w:r>
    </w:p>
    <w:p>
      <w:pPr>
        <w:pStyle w:val="BodyText"/>
      </w:pPr>
      <w:r>
        <w:t xml:space="preserve">D.发布假的密码</w:t>
      </w:r>
    </w:p>
    <w:p>
      <w:pPr>
        <w:pStyle w:val="BodyText"/>
      </w:pPr>
      <w:r>
        <w:t xml:space="preserve">答案:A</w:t>
      </w:r>
    </w:p>
    <w:p>
      <w:pPr>
        <w:pStyle w:val="BodyText"/>
      </w:pPr>
      <w:r>
        <w:t xml:space="preserve">解析:</w:t>
      </w:r>
      <w:r>
        <w:rPr>
          <w:b/>
        </w:rPr>
        <w:t xml:space="preserve">具体知识点:</w:t>
      </w:r>
    </w:p>
    <w:p>
      <w:pPr>
        <w:pStyle w:val="BodyText"/>
      </w:pPr>
      <w:r>
        <w:t xml:space="preserve">2020 年《反洗钱法》(AMLA)</w:t>
      </w:r>
    </w:p>
    <w:p>
      <w:pPr>
        <w:pStyle w:val="BodyText"/>
      </w:pPr>
      <w:r>
        <w:t xml:space="preserve">网络犯罪及相关</w:t>
      </w:r>
      <w:r>
        <w:t xml:space="preserve"> </w:t>
      </w:r>
      <w:r>
        <w:t xml:space="preserve">网络安全</w:t>
      </w:r>
      <w:r>
        <w:t xml:space="preserve"> </w:t>
      </w:r>
      <w:r>
        <w:t xml:space="preserve">和虚拟货币考虑因素:这一战略重点关注的是网络犯罪（即"任何涉及计算机、其他数字设备或计算机网络的非法活动"），但它与传统的网络犯罪（例如，电报欺诈和账户接管）和新兴的网络犯罪（例如，在计算机/系统里实施犯罪行为的勒索软件，但该系统的数据/信息不是犯罪的实际目标）相似。</w:t>
      </w:r>
      <w:r>
        <w:t xml:space="preserve"> </w:t>
      </w:r>
      <w:r>
        <w:t xml:space="preserve">这一重点关注的是</w:t>
      </w:r>
      <w:r>
        <w:rPr>
          <w:b/>
        </w:rPr>
        <w:t xml:space="preserve">滥用加密货币，将其作为勒索和转移各种形式网络犯罪收益的手段。</w:t>
      </w:r>
    </w:p>
    <w:p>
      <w:pPr>
        <w:pStyle w:val="BodyText"/>
      </w:pPr>
      <w:r>
        <w:rPr>
          <w:b/>
        </w:rPr>
        <w:t xml:space="preserve">选项分析:</w:t>
      </w:r>
    </w:p>
    <w:p>
      <w:pPr>
        <w:pStyle w:val="BodyText"/>
      </w:pPr>
      <w:r>
        <w:t xml:space="preserve">B选项错误，无关身份盗窃</w:t>
      </w:r>
      <w:r>
        <w:t xml:space="preserve"> </w:t>
      </w:r>
      <w:r>
        <w:t xml:space="preserve">，数据处理者的操作错误可能违反隐私法（如GDPR），但不会直接导致身份被盗。</w:t>
      </w:r>
    </w:p>
    <w:p>
      <w:pPr>
        <w:pStyle w:val="BodyText"/>
      </w:pPr>
      <w:r>
        <w:t xml:space="preserve">C选项错误，结果而非原因，虚假交易是身份盗窃后的行为，而非导致盗窃的网络安全风险本身。</w:t>
      </w:r>
    </w:p>
    <w:p>
      <w:pPr>
        <w:pStyle w:val="BodyText"/>
      </w:pPr>
      <w:r>
        <w:t xml:space="preserve">D选项错误，发布假的密码</w:t>
      </w:r>
      <w:r>
        <w:t xml:space="preserve"> </w:t>
      </w:r>
      <w:r>
        <w:t xml:space="preserve">属于逻辑错误，攻击者窃取真实密码（如通过钓鱼攻击）可导致身份盗窃，但"发布假密码"无实际意义。</w:t>
      </w:r>
    </w:p>
    <w:p>
      <w:pPr>
        <w:pStyle w:val="BodyText"/>
      </w:pPr>
      <w:r>
        <w:t xml:space="preserve">98.美国财政部对外国资产控制办公室域外影响的主要目的是:</w:t>
      </w:r>
    </w:p>
    <w:p>
      <w:pPr>
        <w:pStyle w:val="BodyText"/>
      </w:pPr>
      <w:r>
        <w:t xml:space="preserve">A.实现美国的外交政策和国家安全目标</w:t>
      </w:r>
    </w:p>
    <w:p>
      <w:pPr>
        <w:pStyle w:val="BodyText"/>
      </w:pPr>
      <w:r>
        <w:t xml:space="preserve">B.保护美国免受其经济对手的可疑贸易行为的影响</w:t>
      </w:r>
    </w:p>
    <w:p>
      <w:pPr>
        <w:pStyle w:val="BodyText"/>
      </w:pPr>
      <w:r>
        <w:t xml:space="preserve">C.保护美国的盟国免受非盟国的经济威胁</w:t>
      </w:r>
    </w:p>
    <w:p>
      <w:pPr>
        <w:pStyle w:val="BodyText"/>
      </w:pPr>
      <w:r>
        <w:t xml:space="preserve">D.调整OFAC和其他国家的域外影响要求</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很多制裁是以联合国和其他国际授权为基础的多边制裁，需要与盟国政府紧密合作。</w:t>
      </w:r>
    </w:p>
    <w:p>
      <w:pPr>
        <w:pStyle w:val="BodyText"/>
      </w:pPr>
      <w:r>
        <w:rPr>
          <w:b/>
        </w:rPr>
        <w:t xml:space="preserve">选项分析:</w:t>
      </w:r>
    </w:p>
    <w:p>
      <w:pPr>
        <w:pStyle w:val="BodyText"/>
      </w:pPr>
      <w:r>
        <w:t xml:space="preserve">B选项错误，OFAC重点在政治安全而非单纯经济竞争。</w:t>
      </w:r>
    </w:p>
    <w:p>
      <w:pPr>
        <w:pStyle w:val="BodyText"/>
      </w:pPr>
      <w:r>
        <w:t xml:space="preserve">C选项错误，盟国利益是副产品，非主要目的。</w:t>
      </w:r>
    </w:p>
    <w:p>
      <w:pPr>
        <w:pStyle w:val="BodyText"/>
      </w:pPr>
      <w:r>
        <w:t xml:space="preserve">D选项错误，OFAC单边推行标准，不主动协调他国。</w:t>
      </w:r>
    </w:p>
    <w:p>
      <w:pPr>
        <w:pStyle w:val="BodyText"/>
      </w:pPr>
      <w:r>
        <w:t xml:space="preserve">99.哪个是海外资产控制办公室制裁的域外职能?</w:t>
      </w:r>
    </w:p>
    <w:p>
      <w:pPr>
        <w:pStyle w:val="BodyText"/>
      </w:pPr>
      <w:r>
        <w:t xml:space="preserve">A.要求金融服务行业的所有适当部门报告潜在的洗钱活动</w:t>
      </w:r>
    </w:p>
    <w:p>
      <w:pPr>
        <w:pStyle w:val="BodyText"/>
      </w:pPr>
      <w:r>
        <w:t xml:space="preserve">B.中断欧盟与第三国的经济和金融关系</w:t>
      </w:r>
    </w:p>
    <w:p>
      <w:pPr>
        <w:pStyle w:val="BodyText"/>
      </w:pPr>
      <w:r>
        <w:t xml:space="preserve">C.禁止交易并要求封锁被指认人员和组织的资产</w:t>
      </w:r>
    </w:p>
    <w:p>
      <w:pPr>
        <w:pStyle w:val="BodyText"/>
      </w:pPr>
      <w:r>
        <w:t xml:space="preserve">D.实施有针对性的措施，如武器禁运、旅行禁令、金融或商品限制等</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w:t>
      </w:r>
      <w:r>
        <w:rPr>
          <w:b/>
        </w:rPr>
        <w:t xml:space="preserve">美国财政部海外资产控制办公室根据战时总统权利、国家紧急权力以及经专项法律的授权，对美国司法管辖区内的交易实行管制并对海外资产进行冻结</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选项A错误，主要是反洗钱方面的要求，并非 OFAC 制裁的特定域外职能。</w:t>
      </w:r>
    </w:p>
    <w:p>
      <w:pPr>
        <w:pStyle w:val="BodyText"/>
      </w:pPr>
      <w:r>
        <w:t xml:space="preserve">选项B错误，OFAC</w:t>
      </w:r>
      <w:r>
        <w:t xml:space="preserve"> </w:t>
      </w:r>
      <w:r>
        <w:t xml:space="preserve">主要执行美国的制裁政策，无权直接中断欧盟与第三国的经济和金融关系。</w:t>
      </w:r>
    </w:p>
    <w:p>
      <w:pPr>
        <w:pStyle w:val="BodyText"/>
      </w:pPr>
      <w:r>
        <w:t xml:space="preserve">选项C正确，</w:t>
      </w:r>
      <w:r>
        <w:rPr>
          <w:b/>
        </w:rPr>
        <w:t xml:space="preserve">禁止交易并要求封锁被指认人员和组织的资产，这一措施要求全球范围内的相关主体遵守，无论其是否在美国境内，体现了</w:t>
      </w:r>
      <w:r>
        <w:rPr>
          <w:b/>
        </w:rPr>
        <w:t xml:space="preserve"> </w:t>
      </w:r>
      <w:r>
        <w:rPr>
          <w:b/>
        </w:rPr>
        <w:t xml:space="preserve">OFAC 制裁的域外效力。</w:t>
      </w:r>
      <w:r>
        <w:t xml:space="preserve">例如，即使是外国的金融机构，如果与被 OFAC</w:t>
      </w:r>
      <w:r>
        <w:t xml:space="preserve"> </w:t>
      </w:r>
      <w:r>
        <w:t xml:space="preserve">指认的人员或组织有业务往来，也可能被要求停止交易并冻结相关资产，否则可能面临美国的处罚。</w:t>
      </w:r>
    </w:p>
    <w:p>
      <w:pPr>
        <w:pStyle w:val="BodyText"/>
      </w:pPr>
      <w:r>
        <w:t xml:space="preserve">选项D错误，虽然也是 OFAC</w:t>
      </w:r>
      <w:r>
        <w:t xml:space="preserve"> </w:t>
      </w:r>
      <w:r>
        <w:t xml:space="preserve">的制裁手段，但这些措施通常是针对特定目标实施的，其域外职能的体现不如选项</w:t>
      </w:r>
      <w:r>
        <w:t xml:space="preserve"> </w:t>
      </w:r>
      <w:r>
        <w:t xml:space="preserve">C</w:t>
      </w:r>
      <w:r>
        <w:t xml:space="preserve"> </w:t>
      </w:r>
      <w:r>
        <w:t xml:space="preserve">直接和明显，因为禁止交易和封锁资产是直接对被指认对象的资产和交易进行限制，具有更强的域外执行力。</w:t>
      </w:r>
    </w:p>
    <w:p>
      <w:pPr>
        <w:pStyle w:val="BodyText"/>
      </w:pPr>
      <w:r>
        <w:t xml:space="preserve">100.什么时候可以允许海外资产控制办公室（OFAC）的制裁相关交易，否则将被禁止?</w:t>
      </w:r>
    </w:p>
    <w:p>
      <w:pPr>
        <w:pStyle w:val="BodyText"/>
      </w:pPr>
      <w:r>
        <w:t xml:space="preserve">A.通过海外资产控制办公室的许可程序，确定交易不损害美国的政策目标</w:t>
      </w:r>
    </w:p>
    <w:p>
      <w:pPr>
        <w:pStyle w:val="BodyText"/>
      </w:pPr>
      <w:r>
        <w:t xml:space="preserve">B.当银行的董事会批准与制裁有关的交易的OFAC风险偏好时</w:t>
      </w:r>
    </w:p>
    <w:p>
      <w:pPr>
        <w:pStyle w:val="BodyText"/>
      </w:pPr>
      <w:r>
        <w:t xml:space="preserve">C.只有当联邦银行监管机构在处理交易之前提供海外资产控制办公室的批准时，才可以这样做</w:t>
      </w:r>
    </w:p>
    <w:p>
      <w:pPr>
        <w:pStyle w:val="BodyText"/>
      </w:pPr>
      <w:r>
        <w:t xml:space="preserve">D.在经过强有力的内部OFAC审计程序，审查与制裁有关的风险之后</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一般许可允许某类人员开展特定类型的交易，无需申请许可。特别许可是美国财政部海外资产控制办公室向特定个人或实体签发的书面文件，授权在提出书面许可申请的情况下开展特定交易。</w:t>
      </w:r>
    </w:p>
    <w:p>
      <w:pPr>
        <w:pStyle w:val="BodyText"/>
      </w:pPr>
      <w:r>
        <w:rPr>
          <w:b/>
        </w:rPr>
        <w:t xml:space="preserve">选项分析:</w:t>
      </w:r>
    </w:p>
    <w:p>
      <w:pPr>
        <w:pStyle w:val="BodyText"/>
      </w:pPr>
      <w:r>
        <w:t xml:space="preserve">B选项错误，OFAC制裁属联邦法律，企业无权自行豁免。</w:t>
      </w:r>
    </w:p>
    <w:p>
      <w:pPr>
        <w:pStyle w:val="BodyText"/>
      </w:pPr>
      <w:r>
        <w:t xml:space="preserve">C选项错误，OCC/FED等监管机构无OFAC许可代行权。</w:t>
      </w:r>
    </w:p>
    <w:p>
      <w:pPr>
        <w:pStyle w:val="BodyText"/>
      </w:pPr>
      <w:r>
        <w:t xml:space="preserve">D选项错误，内部审计后执行是高风险行为。</w:t>
      </w:r>
    </w:p>
    <w:p>
      <w:pPr>
        <w:pStyle w:val="BodyText"/>
      </w:pPr>
      <w:r>
        <w:t xml:space="preserve">101.海外资产控制办公室的治外法权的哪个领域与禁止交易有关?</w:t>
      </w:r>
    </w:p>
    <w:p>
      <w:pPr>
        <w:pStyle w:val="BodyText"/>
      </w:pPr>
      <w:r>
        <w:t xml:space="preserve">A.禁止或拒绝与某个国家，组织和个人未经许可的贸易和金融交易</w:t>
      </w:r>
    </w:p>
    <w:p>
      <w:pPr>
        <w:pStyle w:val="BodyText"/>
      </w:pPr>
      <w:r>
        <w:t xml:space="preserve">B.禁止或拒绝与某个国家，组织和个人有许可的贸易和金融交易</w:t>
      </w:r>
    </w:p>
    <w:p>
      <w:pPr>
        <w:pStyle w:val="BodyText"/>
      </w:pPr>
      <w:r>
        <w:t xml:space="preserve">C.禁止或拒绝与某个国家，组织和非美国个人有许可的贸易和金融交易</w:t>
      </w:r>
    </w:p>
    <w:p>
      <w:pPr>
        <w:pStyle w:val="BodyText"/>
      </w:pPr>
      <w:r>
        <w:t xml:space="preserve">D.禁止或拒绝与某个国家，组织和个人未经许可的海外贸易和金融交易</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rPr>
          <w:b/>
        </w:rPr>
        <w:t xml:space="preserve">对于海外资产控制办公室定期发布之名单所列的人员和组织，海外资产控制办公室的制裁计划禁止其从事交易，并要求冻结其资产。</w:t>
      </w:r>
      <w:r>
        <w:t xml:space="preserve">美国财政部海外资产控制办公室制裁名单主要包括:</w:t>
      </w:r>
    </w:p>
    <w:p>
      <w:pPr>
        <w:pStyle w:val="BodyText"/>
      </w:pPr>
      <w:r>
        <w:t xml:space="preserve">•</w:t>
      </w:r>
      <w:r>
        <w:t xml:space="preserve"> </w:t>
      </w:r>
      <w:r>
        <w:t xml:space="preserve">基于国家的制裁:禁止几乎所有类型交易的全面国家制裁（如朝鲜、伊朗、古巴）</w:t>
      </w:r>
    </w:p>
    <w:p>
      <w:pPr>
        <w:pStyle w:val="BodyText"/>
      </w:pPr>
      <w:r>
        <w:t xml:space="preserve">• 基于名单的制裁:例如，特别指定国民和被封锁人员 (SDN)</w:t>
      </w:r>
      <w:r>
        <w:t xml:space="preserve"> </w:t>
      </w:r>
      <w:r>
        <w:t xml:space="preserve">名单、综合制裁名单和海外逃避制裁者名单等</w:t>
      </w:r>
    </w:p>
    <w:p>
      <w:pPr>
        <w:pStyle w:val="BodyText"/>
      </w:pPr>
      <w:r>
        <w:t xml:space="preserve">•</w:t>
      </w:r>
      <w:r>
        <w:t xml:space="preserve"> </w:t>
      </w:r>
      <w:r>
        <w:t xml:space="preserve">二级制裁:针对与海外资产控制办公室制裁方（如伊朗和俄罗斯企业和部门）进行交易及其他特定往来之非美国、未受制裁方的制裁</w:t>
      </w:r>
    </w:p>
    <w:p>
      <w:pPr>
        <w:pStyle w:val="BodyText"/>
      </w:pPr>
      <w:r>
        <w:t xml:space="preserve">•</w:t>
      </w:r>
      <w:r>
        <w:t xml:space="preserve"> </w:t>
      </w:r>
      <w:r>
        <w:t xml:space="preserve">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B选项错误，属于"有许可"矛盾，获许可的交易本就合法。</w:t>
      </w:r>
    </w:p>
    <w:p>
      <w:pPr>
        <w:pStyle w:val="BodyText"/>
      </w:pPr>
      <w:r>
        <w:t xml:space="preserve">C选项错误，非美国个人豁免错误，如中国公司涉伊朗交易仍被罚。</w:t>
      </w:r>
    </w:p>
    <w:p>
      <w:pPr>
        <w:pStyle w:val="BodyText"/>
      </w:pPr>
      <w:r>
        <w:t xml:space="preserve">D选项错误，"海外"限制过度，境内交易也受管辖。</w:t>
      </w:r>
    </w:p>
    <w:p>
      <w:pPr>
        <w:pStyle w:val="BodyText"/>
      </w:pPr>
      <w:r>
        <w:t xml:space="preserve">102.一家位于法国的石油勘探公司与伊朗的炼油厂有业务往来，该公司受到海外资产控制办公室（OFAC）的全面制裁。应该对该法国公司实施哪种类型的OFAC制裁?</w:t>
      </w:r>
    </w:p>
    <w:p>
      <w:pPr>
        <w:pStyle w:val="BodyText"/>
      </w:pPr>
      <w:r>
        <w:t xml:space="preserve">A.次级制裁</w:t>
      </w:r>
    </w:p>
    <w:p>
      <w:pPr>
        <w:pStyle w:val="BodyText"/>
      </w:pPr>
      <w:r>
        <w:t xml:space="preserve">B.基于名单的制裁</w:t>
      </w:r>
    </w:p>
    <w:p>
      <w:pPr>
        <w:pStyle w:val="BodyText"/>
      </w:pPr>
      <w:r>
        <w:t xml:space="preserve">C.基于国家的制裁</w:t>
      </w:r>
    </w:p>
    <w:p>
      <w:pPr>
        <w:pStyle w:val="BodyText"/>
      </w:pPr>
      <w:r>
        <w:t xml:space="preserve">D.行业制裁</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w:t>
      </w:r>
      <w:r>
        <w:t xml:space="preserve"> </w:t>
      </w:r>
      <w:r>
        <w:t xml:space="preserve">美国财政部海外资产控制办公室制裁名单主要包括:</w:t>
      </w:r>
    </w:p>
    <w:p>
      <w:pPr>
        <w:pStyle w:val="BodyText"/>
      </w:pPr>
      <w:r>
        <w:t xml:space="preserve">•</w:t>
      </w:r>
      <w:r>
        <w:t xml:space="preserve"> </w:t>
      </w:r>
      <w:r>
        <w:t xml:space="preserve">基于国家的制裁:禁止几乎所有类型交易的全面国家制裁（如朝鲜、伊朗、古巴）</w:t>
      </w:r>
    </w:p>
    <w:p>
      <w:pPr>
        <w:pStyle w:val="BodyText"/>
      </w:pPr>
      <w:r>
        <w:t xml:space="preserve">• 基于名单的制裁:例如，特别指定国民和被封锁人员 (SDN)</w:t>
      </w:r>
      <w:r>
        <w:t xml:space="preserve"> </w:t>
      </w:r>
      <w:r>
        <w:t xml:space="preserve">名单、综合制裁名单和海外逃避制裁者名单等</w:t>
      </w:r>
    </w:p>
    <w:p>
      <w:pPr>
        <w:pStyle w:val="BodyText"/>
      </w:pPr>
      <w:r>
        <w:t xml:space="preserve">•</w:t>
      </w:r>
      <w:r>
        <w:rPr>
          <w:b/>
        </w:rPr>
        <w:t xml:space="preserve">二级制裁:针对与海外资产控制办公室制裁方（如伊朗和俄罗斯企业和部门）进行交易及其他特定往来之非美国、未受制裁方的制裁</w:t>
      </w:r>
    </w:p>
    <w:p>
      <w:pPr>
        <w:pStyle w:val="BodyText"/>
      </w:pPr>
      <w:r>
        <w:t xml:space="preserve">•</w:t>
      </w:r>
      <w:r>
        <w:t xml:space="preserve"> </w:t>
      </w:r>
      <w:r>
        <w:t xml:space="preserve">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B选项错误，名单制裁是针对SDN清单实体的，题干中，法国公司未事先被列名。</w:t>
      </w:r>
    </w:p>
    <w:p>
      <w:pPr>
        <w:pStyle w:val="BodyText"/>
      </w:pPr>
      <w:r>
        <w:t xml:space="preserve">C选项错误，国家制裁是指全面限制某国，题干中，法国非制裁目标国。</w:t>
      </w:r>
    </w:p>
    <w:p>
      <w:pPr>
        <w:pStyle w:val="BodyText"/>
      </w:pPr>
      <w:r>
        <w:t xml:space="preserve">D选项错误，行业制裁是指限制特定行业 ，题干中，不针对跨国违规行为。</w:t>
      </w:r>
    </w:p>
    <w:p>
      <w:pPr>
        <w:pStyle w:val="BodyText"/>
      </w:pPr>
      <w:r>
        <w:t xml:space="preserve">103.哪个是实施制裁的目的?</w:t>
      </w:r>
    </w:p>
    <w:p>
      <w:pPr>
        <w:pStyle w:val="BodyText"/>
      </w:pPr>
      <w:r>
        <w:t xml:space="preserve">A.限制理想行为的机会</w:t>
      </w:r>
    </w:p>
    <w:p>
      <w:pPr>
        <w:pStyle w:val="BodyText"/>
      </w:pPr>
      <w:r>
        <w:t xml:space="preserve">B.鼓励商业交易</w:t>
      </w:r>
    </w:p>
    <w:p>
      <w:pPr>
        <w:pStyle w:val="BodyText"/>
      </w:pPr>
      <w:r>
        <w:t xml:space="preserve">C.阻止国家选择理想的行动方案</w:t>
      </w:r>
    </w:p>
    <w:p>
      <w:pPr>
        <w:pStyle w:val="BodyText"/>
      </w:pPr>
      <w:r>
        <w:t xml:space="preserve">D.完成外交政策和国家安全目标</w:t>
      </w:r>
    </w:p>
    <w:p>
      <w:pPr>
        <w:pStyle w:val="BodyText"/>
      </w:pPr>
      <w:r>
        <w:t xml:space="preserve">答案:D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p>
    <w:p>
      <w:pPr>
        <w:pStyle w:val="BodyText"/>
      </w:pPr>
      <w:r>
        <w:rPr>
          <w:b/>
        </w:rPr>
        <w:t xml:space="preserve">选项分析:</w:t>
      </w:r>
    </w:p>
    <w:p>
      <w:pPr>
        <w:pStyle w:val="BodyText"/>
      </w:pPr>
      <w:r>
        <w:t xml:space="preserve">A选项错误，制裁也创造积极约束（如SWIFT剔除俄银行促使其遵守国际法）。</w:t>
      </w:r>
    </w:p>
    <w:p>
      <w:pPr>
        <w:pStyle w:val="BodyText"/>
      </w:pPr>
      <w:r>
        <w:t xml:space="preserve">B选项错误，制裁本质是限制商业（如对朝鲜禁运）。</w:t>
      </w:r>
    </w:p>
    <w:p>
      <w:pPr>
        <w:pStyle w:val="BodyText"/>
      </w:pPr>
      <w:r>
        <w:t xml:space="preserve">C选项错误， 改变行为是手段，非终极目标。</w:t>
      </w:r>
    </w:p>
    <w:p>
      <w:pPr>
        <w:pStyle w:val="BodyText"/>
      </w:pPr>
      <w:r>
        <w:t xml:space="preserve">104.某金融机构的合规官员正在审查欧洲和亚洲的两方之间的一笔付款，以确定是否符合制裁规定。该付款以欧元为单位，涉及向一家位于受海外资产控制办公室次级制裁的管辖区的公司提供服务。在决定合规官员的反应时，哪个因素最重要?</w:t>
      </w:r>
    </w:p>
    <w:p>
      <w:pPr>
        <w:pStyle w:val="BodyText"/>
      </w:pPr>
      <w:r>
        <w:t xml:space="preserve">A.在欧洲和亚洲各方之间进行的一次性商业交易不受次级制裁的影响</w:t>
      </w:r>
    </w:p>
    <w:p>
      <w:pPr>
        <w:pStyle w:val="BodyText"/>
      </w:pPr>
      <w:r>
        <w:t xml:space="preserve">B.次级制裁只针对经济的特定部门，如银行和金融部门</w:t>
      </w:r>
    </w:p>
    <w:p>
      <w:pPr>
        <w:pStyle w:val="BodyText"/>
      </w:pPr>
      <w:r>
        <w:t xml:space="preserve">C.尽管没有美国的关系，美国对外国个人和实体的制裁威胁仍然存在</w:t>
      </w:r>
    </w:p>
    <w:p>
      <w:pPr>
        <w:pStyle w:val="BodyText"/>
      </w:pPr>
      <w:r>
        <w:t xml:space="preserve">D.资产冻结只禁止美国公司与来自受制裁管辖区的对应方从事某些活动</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r>
        <w:br/>
      </w:r>
      <w:r>
        <w:br/>
      </w:r>
    </w:p>
    <w:p>
      <w:pPr>
        <w:pStyle w:val="BodyText"/>
      </w:pPr>
      <w:r>
        <w:rPr>
          <w:b/>
        </w:rPr>
        <w:t xml:space="preserve">选项分析:</w:t>
      </w:r>
    </w:p>
    <w:p>
      <w:pPr>
        <w:pStyle w:val="BodyText"/>
      </w:pPr>
      <w:r>
        <w:t xml:space="preserve">A选项错误，一次性交易不豁免制裁（次级制裁无金额/频次门槛）。</w:t>
      </w:r>
    </w:p>
    <w:p>
      <w:pPr>
        <w:pStyle w:val="BodyText"/>
      </w:pPr>
      <w:r>
        <w:t xml:space="preserve">B选项错误，次级制裁覆盖全行业（如2014年后俄罗斯能源、航运、科技等均被波及）。</w:t>
      </w:r>
    </w:p>
    <w:p>
      <w:pPr>
        <w:pStyle w:val="BodyText"/>
      </w:pPr>
      <w:r>
        <w:t xml:space="preserve">D选项错误，资产冻结（Primary Sanctions）≠次级制裁，后者范围更广。资产冻结确实是OFAC制裁的核心工具之一，但“</w:t>
      </w:r>
      <w:r>
        <w:t xml:space="preserve">次级制裁</w:t>
      </w:r>
      <w:r>
        <w:t xml:space="preserve">”是阻止非美国实体与受制裁对象交易。它的影响远不止于禁止美国公司。合规官的反应不能仅基于对美国公司的限制，而必须考虑对非美国交易方。</w:t>
      </w:r>
      <w:r>
        <w:br/>
      </w:r>
      <w:r>
        <w:br/>
      </w:r>
      <w:r>
        <w:rPr>
          <w:b/>
        </w:rPr>
        <w:t xml:space="preserve">实际举例：</w:t>
      </w:r>
      <w:r>
        <w:br/>
      </w:r>
    </w:p>
    <w:p>
      <w:pPr>
        <w:pStyle w:val="BodyText"/>
      </w:pPr>
      <w:r>
        <w:t xml:space="preserve">美国把一个它不喜欢的国家（B国）列入了黑名单，并宣布说：谁也不准跟B国做生意！</w:t>
      </w:r>
    </w:p>
    <w:p>
      <w:pPr>
        <w:pStyle w:val="BodyText"/>
      </w:pPr>
      <w:r>
        <w:t xml:space="preserve">① 初级制裁（是针对自己人）：</w:t>
      </w:r>
      <w:r>
        <w:br/>
      </w:r>
      <w:r>
        <w:t xml:space="preserve">这条命令对美国自己的公司和公民是绝对有效的，如果任何美国公司敢和B国做生意，就会在美国受罚</w:t>
      </w:r>
    </w:p>
    <w:p>
      <w:pPr>
        <w:pStyle w:val="BodyText"/>
      </w:pPr>
      <w:r>
        <w:t xml:space="preserve">② 次级制裁（是针对全世界）：</w:t>
      </w:r>
      <w:r>
        <w:br/>
      </w:r>
      <w:r>
        <w:t xml:space="preserve">美国会对全世界宣布：“不只是我的公司，任何国家的公司，只要你们敢跟B国做生意，就别再想跟我美国做生意了！我会把你一起列入黑名单！</w:t>
      </w:r>
    </w:p>
    <w:p>
      <w:pPr>
        <w:pStyle w:val="BodyText"/>
      </w:pPr>
      <w:r>
        <w:t xml:space="preserve">次级制裁是：目标不是直接敌人，而是敌人的朋友</w:t>
      </w:r>
    </w:p>
    <w:p>
      <w:pPr>
        <w:pStyle w:val="BodyText"/>
      </w:pPr>
      <w:r>
        <w:br/>
      </w:r>
    </w:p>
    <w:p>
      <w:pPr>
        <w:pStyle w:val="BodyText"/>
      </w:pPr>
      <w:r>
        <w:t xml:space="preserve">105.合规官做在没有自动化软件情况下，对美国财政部外国资产控制办公室(QFAC)制裁筛选需要?</w:t>
      </w:r>
    </w:p>
    <w:p>
      <w:pPr>
        <w:pStyle w:val="BodyText"/>
      </w:pPr>
      <w:r>
        <w:t xml:space="preserve">A.依靠来自OFAC的信用报告</w:t>
      </w:r>
    </w:p>
    <w:p>
      <w:pPr>
        <w:pStyle w:val="BodyText"/>
      </w:pPr>
      <w:r>
        <w:t xml:space="preserve">B.在互联网上进行关键词搜索</w:t>
      </w:r>
    </w:p>
    <w:p>
      <w:pPr>
        <w:pStyle w:val="BodyText"/>
      </w:pPr>
      <w:r>
        <w:t xml:space="preserve">C.搜索OFAC交流网站上的综合制裁名单</w:t>
      </w:r>
    </w:p>
    <w:p>
      <w:pPr>
        <w:pStyle w:val="BodyText"/>
      </w:pPr>
      <w:r>
        <w:t xml:space="preserve">D.获得OFAC最新的特别指定国民名单最新副本</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美国财政部海外资产控制办公室（OFAC）</w:t>
      </w:r>
      <w:r>
        <w:br/>
      </w:r>
      <w:r>
        <w:br/>
      </w:r>
    </w:p>
    <w:p>
      <w:pPr>
        <w:pStyle w:val="BodyText"/>
      </w:pPr>
      <w:r>
        <w:t xml:space="preserve">对于海外资产控制办公室定期发布之名单所列的人员和组织，海外资产控制办公室的制裁计划禁止其从事交易，并要求冻结其资产。</w:t>
      </w:r>
    </w:p>
    <w:p>
      <w:pPr>
        <w:pStyle w:val="BodyText"/>
      </w:pPr>
      <w:r>
        <w:rPr>
          <w:b/>
        </w:rPr>
        <w:t xml:space="preserve">美国财政部海外资产控制办公室制裁名单</w:t>
      </w:r>
      <w:r>
        <w:t xml:space="preserve">主要包括：</w:t>
      </w:r>
    </w:p>
    <w:p>
      <w:pPr>
        <w:pStyle w:val="BodyText"/>
      </w:pPr>
      <w:r>
        <w:t xml:space="preserve">•</w:t>
      </w:r>
      <w:r>
        <w:t xml:space="preserve"> </w:t>
      </w:r>
      <w:r>
        <w:t xml:space="preserve">基于国家的制裁：禁止几乎所有类型交易的全面国家制裁（如朝鲜、伊朗、古巴）</w:t>
      </w:r>
    </w:p>
    <w:p>
      <w:pPr>
        <w:pStyle w:val="BodyText"/>
      </w:pPr>
      <w:r>
        <w:t xml:space="preserve">•</w:t>
      </w:r>
      <w:r>
        <w:t xml:space="preserve"> </w:t>
      </w:r>
      <w:r>
        <w:rPr>
          <w:b/>
        </w:rPr>
        <w:t xml:space="preserve">基于名单的制裁：例如，特别指定国民和被封锁人员 (SDN)</w:t>
      </w:r>
      <w:r>
        <w:rPr>
          <w:b/>
        </w:rPr>
        <w:t xml:space="preserve"> </w:t>
      </w:r>
      <w:r>
        <w:rPr>
          <w:b/>
        </w:rPr>
        <w:t xml:space="preserve">名单、综合制裁名单和海外逃避制裁者名单等</w:t>
      </w:r>
    </w:p>
    <w:p>
      <w:pPr>
        <w:pStyle w:val="BodyText"/>
      </w:pPr>
      <w:r>
        <w:t xml:space="preserve">•</w:t>
      </w:r>
      <w:r>
        <w:t xml:space="preserve"> </w:t>
      </w:r>
      <w:r>
        <w:t xml:space="preserve">二级制裁：针对与海外资产控制办公室制裁方（如伊朗和俄罗斯企业和部门）进行交易及其他特定往来之非美国、未受制裁方的制裁</w:t>
      </w:r>
    </w:p>
    <w:p>
      <w:pPr>
        <w:pStyle w:val="BodyText"/>
      </w:pPr>
      <w:r>
        <w:t xml:space="preserve">•</w:t>
      </w:r>
      <w:r>
        <w:t xml:space="preserve"> </w:t>
      </w:r>
      <w:r>
        <w:t xml:space="preserve">行业制裁：被称为"外科或聪明"制裁，针对非常集中的目标，以降低随后的附带经济损失;例如，行业制裁不是制裁整个国家，而是针对能源、金融或国防等特定产业</w:t>
      </w:r>
      <w:r>
        <w:br/>
      </w:r>
      <w:r>
        <w:br/>
      </w:r>
      <w:r>
        <w:rPr>
          <w:b/>
        </w:rPr>
        <w:t xml:space="preserve">选项分析：</w:t>
      </w:r>
      <w:r>
        <w:br/>
      </w:r>
    </w:p>
    <w:p>
      <w:pPr>
        <w:pStyle w:val="BodyText"/>
      </w:pPr>
      <w:r>
        <w:t xml:space="preserve">选项A错误：OFAC不提供“信用报告”。信用报告用于评估信用风险，而非制裁合规。制裁筛查的依据是制裁名单，而非信用记录。</w:t>
      </w:r>
    </w:p>
    <w:p>
      <w:pPr>
        <w:pStyle w:val="BodyText"/>
      </w:pPr>
      <w:r>
        <w:t xml:space="preserve">选项B错误：这是一种非结构化、不可靠的方法。互联网上的信息杂乱无章，无法确保准确性和完整性，完全不符合合规要求的严谨性。这不能作为正式的筛查手段。</w:t>
      </w:r>
    </w:p>
    <w:p>
      <w:pPr>
        <w:pStyle w:val="BodyText"/>
      </w:pPr>
      <w:r>
        <w:t xml:space="preserve">选项D错误：部分正确但不完整。“特别指定国民名单”（SDN名单）是OFAC最主要的制裁名单之一，获取其最新副本确实是关键一步。</w:t>
      </w:r>
      <w:r>
        <w:rPr>
          <w:b/>
        </w:rPr>
        <w:t xml:space="preserve">但是OFAC的制裁名单并不仅限于SDN名单，还包括基于国家的制裁名单等</w:t>
      </w:r>
      <w:r>
        <w:t xml:space="preserve">。选项C中的</w:t>
      </w:r>
      <w:r>
        <w:rPr>
          <w:b/>
        </w:rPr>
        <w:t xml:space="preserve">“综合制裁名单”通常是一个更全面、整合了各种名单的官方查询工具或数据源，因此是比单独获取SDN名单副本更优和更标准的做法。</w:t>
      </w:r>
    </w:p>
    <w:p>
      <w:pPr>
        <w:pStyle w:val="BodyText"/>
      </w:pPr>
      <w:r>
        <w:br/>
      </w:r>
    </w:p>
    <w:p>
      <w:pPr>
        <w:pStyle w:val="BodyText"/>
      </w:pPr>
      <w:r>
        <w:t xml:space="preserve">106.(多选题)OFAC美国海外资产控制办公室发布的法规适用于哪些实体?（选择两个。）</w:t>
      </w:r>
    </w:p>
    <w:p>
      <w:pPr>
        <w:pStyle w:val="BodyText"/>
      </w:pPr>
      <w:r>
        <w:t xml:space="preserve">A.与美国银行交易的中介机构</w:t>
      </w:r>
    </w:p>
    <w:p>
      <w:pPr>
        <w:pStyle w:val="BodyText"/>
      </w:pPr>
      <w:r>
        <w:t xml:space="preserve">B.有美国客户的外国银行</w:t>
      </w:r>
    </w:p>
    <w:p>
      <w:pPr>
        <w:pStyle w:val="BodyText"/>
      </w:pPr>
      <w:r>
        <w:t xml:space="preserve">C.美国银行的外国子公司</w:t>
      </w:r>
    </w:p>
    <w:p>
      <w:pPr>
        <w:pStyle w:val="BodyText"/>
      </w:pPr>
      <w:r>
        <w:t xml:space="preserve">D.外国银行的美国分行</w:t>
      </w:r>
    </w:p>
    <w:p>
      <w:pPr>
        <w:pStyle w:val="BodyText"/>
      </w:pPr>
      <w:r>
        <w:t xml:space="preserve">E.外国进出口公司</w:t>
      </w:r>
    </w:p>
    <w:p>
      <w:pPr>
        <w:pStyle w:val="BodyText"/>
      </w:pPr>
      <w:r>
        <w:t xml:space="preserve">答案:C 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w:t>
      </w:r>
      <w:r>
        <w:rPr>
          <w:b/>
        </w:rPr>
        <w:t xml:space="preserve">美国人员和机构包括所有美国公民和永久居民（不论其身居何处）</w:t>
      </w:r>
      <w:r>
        <w:rPr>
          <w:b/>
        </w:rPr>
        <w:t xml:space="preserve"> </w:t>
      </w:r>
      <w:r>
        <w:rPr>
          <w:b/>
        </w:rPr>
        <w:t xml:space="preserve">;</w:t>
      </w:r>
      <w:r>
        <w:t xml:space="preserve">美国境内的所有个人和实体;以及</w:t>
      </w:r>
      <w:r>
        <w:rPr>
          <w:b/>
        </w:rPr>
        <w:t xml:space="preserve">所有在美国成立的实体及其海外分支机构</w:t>
      </w:r>
      <w:r>
        <w:t xml:space="preserve">。因此选项CD符合海外资产控制室中的管辖范围。</w:t>
      </w:r>
    </w:p>
    <w:p>
      <w:pPr>
        <w:pStyle w:val="BodyText"/>
      </w:pPr>
      <w:r>
        <w:t xml:space="preserve">107.(多选题)海外资产控制办公室（OFAC）对与美国有关的法律实体和个人实行什么规定?(请选择两项。）</w:t>
      </w:r>
    </w:p>
    <w:p>
      <w:pPr>
        <w:pStyle w:val="BodyText"/>
      </w:pPr>
      <w:r>
        <w:t xml:space="preserve">A.任何外国公司如果与被制裁的国家进行交易，根据外国资产管制处的规定也会受到惩罚</w:t>
      </w:r>
    </w:p>
    <w:p>
      <w:pPr>
        <w:pStyle w:val="BodyText"/>
      </w:pPr>
      <w:r>
        <w:t xml:space="preserve">B.美国法律实体的子公司，如果在外国正式注册，则不受海外资产控制办公室规则的约束</w:t>
      </w:r>
    </w:p>
    <w:p>
      <w:pPr>
        <w:pStyle w:val="BodyText"/>
      </w:pPr>
      <w:r>
        <w:t xml:space="preserve">C.一个到美国短期度假的外国个人有义务遵守海外资产控制办公室的规定</w:t>
      </w:r>
    </w:p>
    <w:p>
      <w:pPr>
        <w:pStyle w:val="BodyText"/>
      </w:pPr>
      <w:r>
        <w:t xml:space="preserve">D.在美国设有分支机构的外国法律实体的总部不需要遵守海外资产控制办公室的规定</w:t>
      </w:r>
    </w:p>
    <w:p>
      <w:pPr>
        <w:pStyle w:val="BodyText"/>
      </w:pPr>
      <w:r>
        <w:t xml:space="preserve">E.美国的国民必须遵守海外资产控制办公室的规则，无论他们在世界何处</w:t>
      </w:r>
    </w:p>
    <w:p>
      <w:pPr>
        <w:pStyle w:val="BodyText"/>
      </w:pPr>
      <w:r>
        <w:t xml:space="preserve">答案:C E</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w:t>
      </w:r>
      <w:r>
        <w:rPr>
          <w:b/>
        </w:rPr>
        <w:t xml:space="preserve">所说的美国人员和机构包括所有美国公民和永久居民（不论其身居何处）</w:t>
      </w:r>
      <w:r>
        <w:rPr>
          <w:b/>
        </w:rPr>
        <w:t xml:space="preserve"> </w:t>
      </w:r>
      <w:r>
        <w:rPr>
          <w:b/>
        </w:rPr>
        <w:t xml:space="preserve">;</w:t>
      </w:r>
      <w:r>
        <w:rPr>
          <w:b/>
        </w:rPr>
        <w:t xml:space="preserve"> </w:t>
      </w:r>
      <w:r>
        <w:rPr>
          <w:b/>
        </w:rPr>
        <w:t xml:space="preserve">美国境内的所有个人和实体</w:t>
      </w:r>
      <w:r>
        <w:rPr>
          <w:b/>
        </w:rPr>
        <w:t xml:space="preserve"> </w:t>
      </w:r>
      <w:r>
        <w:rPr>
          <w:b/>
        </w:rPr>
        <w:t xml:space="preserve">;</w:t>
      </w:r>
      <w:r>
        <w:t xml:space="preserve">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A选项错误，存在相应的豁免条款。</w:t>
      </w:r>
    </w:p>
    <w:p>
      <w:pPr>
        <w:pStyle w:val="BodyText"/>
      </w:pPr>
      <w:r>
        <w:t xml:space="preserve">B选项错误，即使子公司注册在外国，只要其母公司是美国实体或受美国控制，仍需遵守OFAC规定。</w:t>
      </w:r>
    </w:p>
    <w:p>
      <w:pPr>
        <w:pStyle w:val="BodyText"/>
      </w:pPr>
      <w:r>
        <w:t xml:space="preserve">D选项错误:若外国公司的美国分支机构涉及受制裁交易，OFAC可能追究整个实体的责任（如冻结在美资产）。</w:t>
      </w:r>
    </w:p>
    <w:p>
      <w:pPr>
        <w:pStyle w:val="BodyText"/>
      </w:pPr>
      <w:r>
        <w:t xml:space="preserve">108.美国制裁法律对什么样的交易有管辖权限?</w:t>
      </w:r>
    </w:p>
    <w:p>
      <w:pPr>
        <w:pStyle w:val="BodyText"/>
      </w:pPr>
      <w:r>
        <w:t xml:space="preserve">A.有非法收入的交易</w:t>
      </w:r>
    </w:p>
    <w:p>
      <w:pPr>
        <w:pStyle w:val="BodyText"/>
      </w:pPr>
      <w:r>
        <w:t xml:space="preserve">B.有美国人处理的交易</w:t>
      </w:r>
    </w:p>
    <w:p>
      <w:pPr>
        <w:pStyle w:val="BodyText"/>
      </w:pPr>
      <w:r>
        <w:t xml:space="preserve">C.有受益所有人信息的交易</w:t>
      </w:r>
    </w:p>
    <w:p>
      <w:pPr>
        <w:pStyle w:val="BodyText"/>
      </w:pPr>
      <w:r>
        <w:t xml:space="preserve">D.被认为是海外腐败收入的交易</w:t>
      </w:r>
    </w:p>
    <w:p>
      <w:pPr>
        <w:pStyle w:val="BodyText"/>
      </w:pPr>
      <w:r>
        <w:t xml:space="preserve">答案:B</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教所有美国人员和机构都必须遵守美国财政部海外资产控制办公室的法规。这里所说的</w:t>
      </w:r>
      <w:r>
        <w:rPr>
          <w:b/>
        </w:rPr>
        <w:t xml:space="preserve">美国人员和机构包括</w:t>
      </w:r>
      <w:r>
        <w:rPr>
          <w:b/>
        </w:rPr>
        <w:t xml:space="preserve"> </w:t>
      </w:r>
      <w:r>
        <w:rPr>
          <w:b/>
        </w:rPr>
        <w:t xml:space="preserve">所有美国公民和永久居民（不论其身居何处）;美国境内的所有个人和实体;以及所有在美国成立的实体及其海外分支机构</w:t>
      </w:r>
      <w:r>
        <w:rPr>
          <w:b/>
        </w:rPr>
        <w:t xml:space="preserve"> </w:t>
      </w:r>
      <w:r>
        <w:rPr>
          <w:b/>
        </w:rPr>
        <w:t xml:space="preserve">。</w:t>
      </w:r>
    </w:p>
    <w:p>
      <w:pPr>
        <w:pStyle w:val="BodyText"/>
      </w:pPr>
      <w:r>
        <w:rPr>
          <w:b/>
        </w:rPr>
        <w:t xml:space="preserve">选项分析:</w:t>
      </w:r>
    </w:p>
    <w:p>
      <w:pPr>
        <w:pStyle w:val="BodyText"/>
      </w:pPr>
      <w:r>
        <w:t xml:space="preserve">A选项错误，美国制裁针对的是特定国家、实体或个人（如SDN清单），而非泛指的"非法收入"。洗钱问题由《银行保密法》管辖，与制裁法律不同。</w:t>
      </w:r>
    </w:p>
    <w:p>
      <w:pPr>
        <w:pStyle w:val="BodyText"/>
      </w:pPr>
      <w:r>
        <w:t xml:space="preserve">C选项错误，受益所有人透明度是反洗钱（AML）要求，与制裁法律的管辖无直接关系。</w:t>
      </w:r>
    </w:p>
    <w:p>
      <w:pPr>
        <w:pStyle w:val="BodyText"/>
      </w:pPr>
      <w:r>
        <w:t xml:space="preserve">D选项错误，海外腐败问题由《反海外腐败法》（FCPA）管辖，与OFAC制裁的适用场景不同。</w:t>
      </w:r>
    </w:p>
    <w:p>
      <w:pPr>
        <w:pStyle w:val="BodyText"/>
      </w:pPr>
      <w:r>
        <w:t xml:space="preserve">109.当存在海外资产控制办公室指定交易方时，什么时候美国银行必须阻止或拒绝国际资金转移?</w:t>
      </w:r>
    </w:p>
    <w:p>
      <w:pPr>
        <w:pStyle w:val="BodyText"/>
      </w:pPr>
      <w:r>
        <w:t xml:space="preserve">A.只有当美国银行参与了资金转移</w:t>
      </w:r>
    </w:p>
    <w:p>
      <w:pPr>
        <w:pStyle w:val="BodyText"/>
      </w:pPr>
      <w:r>
        <w:t xml:space="preserve">B.只有当美国人或组织是最终受益人</w:t>
      </w:r>
    </w:p>
    <w:p>
      <w:pPr>
        <w:pStyle w:val="BodyText"/>
      </w:pPr>
      <w:r>
        <w:t xml:space="preserve">C.只有当非美国人或组织是最终受益方</w:t>
      </w:r>
    </w:p>
    <w:p>
      <w:pPr>
        <w:pStyle w:val="BodyText"/>
      </w:pPr>
      <w:r>
        <w:t xml:space="preserve">D.只有当美国银行代理通知它有指定方参与</w:t>
      </w:r>
    </w:p>
    <w:p>
      <w:pPr>
        <w:pStyle w:val="BodyText"/>
      </w:pPr>
      <w:r>
        <w:t xml:space="preserve">答案:A</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A选项正确，</w:t>
      </w:r>
      <w:r>
        <w:rPr>
          <w:b/>
        </w:rPr>
        <w:t xml:space="preserve">美国银行必须阻止或拒绝涉及OFAC制裁名单实体（如SDN名单）的交易，只要该交易涉及美国金融系统（如通过美国银行清算、使用美元结算或经美国中转）。关键点:无论资金最终受益人是谁（美国人或非美国人），只要交易触及美国，就必须拦截。</w:t>
      </w:r>
    </w:p>
    <w:p>
      <w:pPr>
        <w:pStyle w:val="BodyText"/>
      </w:pPr>
      <w:r>
        <w:t xml:space="preserve">B选项错误，OFAC制裁适用于全球交易，不限于美国受益人。</w:t>
      </w:r>
    </w:p>
    <w:p>
      <w:pPr>
        <w:pStyle w:val="BodyText"/>
      </w:pPr>
      <w:r>
        <w:t xml:space="preserve">C选项错误，美国人受益的交易同样受管制。</w:t>
      </w:r>
    </w:p>
    <w:p>
      <w:pPr>
        <w:pStyle w:val="BodyText"/>
      </w:pPr>
      <w:r>
        <w:t xml:space="preserve">D选项错误，银行需主动筛查，不能依赖外部提示。</w:t>
      </w:r>
    </w:p>
    <w:p>
      <w:pPr>
        <w:pStyle w:val="BodyText"/>
      </w:pPr>
      <w:r>
        <w:t xml:space="preserve">110.(多选题)海外资产控制办公室的境外影响力的一个关键方面包括为禁止受限的海外个人或实体发起的交易，或通过美国方面进行的交易。在哪三种情况下，美国银行需要阻止交易?（选择三个。）</w:t>
      </w:r>
    </w:p>
    <w:p>
      <w:pPr>
        <w:pStyle w:val="BodyText"/>
      </w:pPr>
      <w:r>
        <w:t xml:space="preserve">A.这些交易是针对或通过被禁止的实体</w:t>
      </w:r>
    </w:p>
    <w:p>
      <w:pPr>
        <w:pStyle w:val="BodyText"/>
      </w:pPr>
      <w:r>
        <w:t xml:space="preserve">B.被禁止的个人或实体或其代表发起的交易</w:t>
      </w:r>
    </w:p>
    <w:p>
      <w:pPr>
        <w:pStyle w:val="BodyText"/>
      </w:pPr>
      <w:r>
        <w:t xml:space="preserve">C.被禁止的个人或代表和许可实体发起的交易</w:t>
      </w:r>
    </w:p>
    <w:p>
      <w:pPr>
        <w:pStyle w:val="BodyText"/>
      </w:pPr>
      <w:r>
        <w:t xml:space="preserve">D.与被禁止的个人或实体有相关利益关系的交易</w:t>
      </w:r>
    </w:p>
    <w:p>
      <w:pPr>
        <w:pStyle w:val="BodyText"/>
      </w:pPr>
      <w:r>
        <w:t xml:space="preserve">E.与被禁止的个人或实体没有相关利益的交易</w:t>
      </w:r>
    </w:p>
    <w:p>
      <w:pPr>
        <w:pStyle w:val="BodyText"/>
      </w:pPr>
      <w:r>
        <w:t xml:space="preserve">答案:A B 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w:t>
      </w:r>
      <w:r>
        <w:rPr>
          <w:b/>
        </w:rPr>
        <w:t xml:space="preserve">一般许可允许某类人员开展特定类型的交易</w:t>
      </w:r>
      <w:r>
        <w:t xml:space="preserve">，无需申请许可。</w:t>
      </w:r>
      <w:r>
        <w:rPr>
          <w:b/>
        </w:rPr>
        <w:t xml:space="preserve">特别许可是美国财政部海外资产控制办公室向特定个人或实体签发的书面文件，授权在提出书面许可申请的情况下开展特定交易</w:t>
      </w:r>
      <w:r>
        <w:rPr>
          <w:b/>
        </w:rPr>
        <w:t xml:space="preserve"> </w:t>
      </w:r>
      <w:r>
        <w:rPr>
          <w:b/>
        </w:rPr>
        <w:t xml:space="preserve">。</w:t>
      </w:r>
    </w:p>
    <w:p>
      <w:pPr>
        <w:pStyle w:val="BodyText"/>
      </w:pPr>
      <w:r>
        <w:t xml:space="preserve">对于违反制裁计划冻结命令的个人和组织，美国财政部海外资产控制办公室有权对其进行重罚。</w:t>
      </w:r>
      <w:r>
        <w:br/>
      </w:r>
      <w:r>
        <w:br/>
      </w:r>
    </w:p>
    <w:p>
      <w:pPr>
        <w:pStyle w:val="BodyText"/>
      </w:pPr>
      <w:r>
        <w:rPr>
          <w:b/>
        </w:rPr>
        <w:t xml:space="preserve">选项分析:</w:t>
      </w:r>
    </w:p>
    <w:p>
      <w:pPr>
        <w:pStyle w:val="BodyText"/>
      </w:pPr>
      <w:r>
        <w:t xml:space="preserve">C选项错误，如果交易是由“被禁止的个人或其代表”发起的，那么无论是否涉及“许可实体”，该交易本身就已经违反了制裁规定，必须被阻止。选项中的“和许可实体”并不能使被禁止方发起的交易变得合法。</w:t>
      </w:r>
    </w:p>
    <w:p>
      <w:pPr>
        <w:pStyle w:val="BodyText"/>
      </w:pPr>
      <w:r>
        <w:t xml:space="preserve">E选项错误，无关联则无需拦截，与OFAC无关。如果一笔交易经确认与被禁止的个人或实体完全没有利益关系，那么它原则上是被允许的。美国银行无需阻止此类交易，反而有责任确保正常的国际贸易和金融往来不受影响。阻止此类交易不符合OFAC的规定。</w:t>
      </w:r>
    </w:p>
    <w:p>
      <w:pPr>
        <w:pStyle w:val="BodyText"/>
      </w:pPr>
      <w:r>
        <w:t xml:space="preserve">111.海外资产控制办公室（OFAC）和联合国实施的制裁之间的相似之处是什么?</w:t>
      </w:r>
    </w:p>
    <w:p>
      <w:pPr>
        <w:pStyle w:val="BodyText"/>
      </w:pPr>
      <w:r>
        <w:t xml:space="preserve">A.支持外交政策目标</w:t>
      </w:r>
    </w:p>
    <w:p>
      <w:pPr>
        <w:pStyle w:val="BodyText"/>
      </w:pPr>
      <w:r>
        <w:t xml:space="preserve">B.鼓励分享资金</w:t>
      </w:r>
    </w:p>
    <w:p>
      <w:pPr>
        <w:pStyle w:val="BodyText"/>
      </w:pPr>
      <w:r>
        <w:t xml:space="preserve">C.遏制对恐怖主义的资助</w:t>
      </w:r>
    </w:p>
    <w:p>
      <w:pPr>
        <w:pStyle w:val="BodyText"/>
      </w:pPr>
      <w:r>
        <w:t xml:space="preserve">D.恢复主权土地</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w:t>
      </w:r>
      <w:r>
        <w:rPr>
          <w:b/>
        </w:rPr>
        <w:t xml:space="preserve">恐怖分子</w:t>
      </w:r>
      <w:r>
        <w:t xml:space="preserve">、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t xml:space="preserve"> </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A错误，</w:t>
      </w:r>
      <w:r>
        <w:rPr>
          <w:b/>
        </w:rPr>
        <w:t xml:space="preserve">支持外交政策目标虽然是 OFAC 的主要目的，但联合国制裁更强调国际和平与安全，而不是单一国家的外交政策，所以 A 不是最佳共同点。</w:t>
      </w:r>
      <w:r>
        <w:t xml:space="preserve">OFAC：其核心职责之一就是执行针对恐怖分子、恐怖组织及其支持者的制裁计划。</w:t>
      </w:r>
    </w:p>
    <w:p>
      <w:pPr>
        <w:pStyle w:val="BodyText"/>
      </w:pPr>
      <w:r>
        <w:t xml:space="preserve">B错误，制裁旨在限制资金流动，而非鼓励分享。</w:t>
      </w:r>
    </w:p>
    <w:p>
      <w:pPr>
        <w:pStyle w:val="BodyText"/>
      </w:pPr>
      <w:r>
        <w:t xml:space="preserve">D错误，特定案例可能涉及（如联合国对伊拉克入侵科威特的制裁），但非普遍相似点。</w:t>
      </w:r>
    </w:p>
    <w:p>
      <w:pPr>
        <w:pStyle w:val="BodyText"/>
      </w:pPr>
      <w:r>
        <w:t xml:space="preserve">112.一家非美国银行正在实施一项制裁合规计划。海外资产控制办公室法规的哪种治外法权对该外国银行最为重要?</w:t>
      </w:r>
    </w:p>
    <w:p>
      <w:pPr>
        <w:pStyle w:val="BodyText"/>
      </w:pPr>
      <w:r>
        <w:t xml:space="preserve">A.海外资产控制办公室的制裁计划禁止交易，并要求封锁出现在负面媒体来源中的外国个人的资产。</w:t>
      </w:r>
    </w:p>
    <w:p>
      <w:pPr>
        <w:pStyle w:val="BodyText"/>
      </w:pPr>
      <w:r>
        <w:t xml:space="preserve">B.海外资产控制办公室根据对目标外国个人的刑事调查来实施制裁。</w:t>
      </w:r>
    </w:p>
    <w:p>
      <w:pPr>
        <w:pStyle w:val="BodyText"/>
      </w:pPr>
      <w:r>
        <w:t xml:space="preserve">C.海外资产控制办公室只在总统战时紧急权力下采取行动，针对被视为美国敌人的国家和外国个人。</w:t>
      </w:r>
    </w:p>
    <w:p>
      <w:pPr>
        <w:pStyle w:val="BodyText"/>
      </w:pPr>
      <w:r>
        <w:t xml:space="preserve">D.海外资产控制办公室有权对被发现违反封杀令的外国个人进行重大处罚。</w:t>
      </w:r>
    </w:p>
    <w:p>
      <w:pPr>
        <w:pStyle w:val="BodyText"/>
      </w:pPr>
      <w:r>
        <w:t xml:space="preserve">答案:D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对于海外资产控制办公室定期发布之名单所列的人员和组织，海外资产控制办公室的制裁计划禁止其从事交易，并要求冻结其资产。美国财政部海外资产控制办公室制裁名单主要包括：</w:t>
      </w:r>
    </w:p>
    <w:p>
      <w:pPr>
        <w:pStyle w:val="BodyText"/>
      </w:pPr>
      <w:r>
        <w:t xml:space="preserve">① 基于国家的制裁:禁止几乎所有类型交易的全面国家制裁（如朝鲜、伊朗、古巴）</w:t>
      </w:r>
    </w:p>
    <w:p>
      <w:pPr>
        <w:pStyle w:val="BodyText"/>
      </w:pPr>
      <w:r>
        <w:t xml:space="preserve">② </w:t>
      </w:r>
      <w:r>
        <w:rPr>
          <w:b/>
        </w:rPr>
        <w:t xml:space="preserve">基于名单的制裁：例如，特别指定国民和被封锁人员 (SDN)</w:t>
      </w:r>
      <w:r>
        <w:rPr>
          <w:b/>
        </w:rPr>
        <w:t xml:space="preserve"> </w:t>
      </w:r>
      <w:r>
        <w:rPr>
          <w:b/>
        </w:rPr>
        <w:t xml:space="preserve">名单、综合制裁名单和海外逃避制裁者名单等</w:t>
      </w:r>
    </w:p>
    <w:p>
      <w:pPr>
        <w:pStyle w:val="BodyText"/>
      </w:pPr>
      <w:r>
        <w:t xml:space="preserve">③二级制裁:针对与海外资产控制办公室制裁方（如伊朗和俄罗斯企业和部门）进行交易及其他特定往来之非美国、未受制裁方的制裁</w:t>
      </w:r>
    </w:p>
    <w:p>
      <w:pPr>
        <w:pStyle w:val="BodyText"/>
      </w:pPr>
      <w:r>
        <w:t xml:space="preserve">④行业制裁:被称为"外科或聪明"制裁，针对非常集中的目标，以降低随后的附带经济损失;例如，行业制裁不是制裁整个国家，而是针对能源、金融或国防等特定产业</w:t>
      </w:r>
    </w:p>
    <w:p>
      <w:pPr>
        <w:pStyle w:val="BodyText"/>
      </w:pPr>
      <w:r>
        <w:br/>
      </w:r>
    </w:p>
    <w:p>
      <w:pPr>
        <w:pStyle w:val="BodyText"/>
      </w:pPr>
      <w:r>
        <w:rPr>
          <w:b/>
        </w:rPr>
        <w:t xml:space="preserve">选项分析:</w:t>
      </w:r>
    </w:p>
    <w:p>
      <w:pPr>
        <w:pStyle w:val="BodyText"/>
      </w:pPr>
      <w:r>
        <w:t xml:space="preserve">A不正确，因为它意味着如果外国个人出现在负面媒体上，外国资产管制处就会禁止交易并要求封锁，而实际上外国资产管制处的制裁计划禁止交易并要求封锁出现在外国资产管制处定期发布的若干名单中的个人和组织的资产。</w:t>
      </w:r>
    </w:p>
    <w:p>
      <w:pPr>
        <w:pStyle w:val="BodyText"/>
      </w:pPr>
      <w:r>
        <w:t xml:space="preserve">B不正确，这是OFAC将某人列入名单的可能原因，但并未说明该名单如何对非美国银行产生约束力。</w:t>
      </w:r>
    </w:p>
    <w:p>
      <w:pPr>
        <w:pStyle w:val="BodyText"/>
      </w:pPr>
      <w:r>
        <w:t xml:space="preserve">C不正确，这只说明了OFAC部分权力的法律基础，但过于片面（OFAC还根据其他法律行动）。更重要的是，它没有回答非美国银行为何要遵守这些规定的问题。</w:t>
      </w:r>
    </w:p>
    <w:p>
      <w:pPr>
        <w:pStyle w:val="BodyText"/>
      </w:pPr>
      <w:r>
        <w:t xml:space="preserve">D正确，</w:t>
      </w:r>
      <w:r>
        <w:rPr>
          <w:b/>
        </w:rPr>
        <w:t xml:space="preserve">对于违反制裁计划冻结命令的个人和组织，美国财政部海外资产控制办公室有权对其进行重罚。</w:t>
      </w:r>
    </w:p>
    <w:p>
      <w:pPr>
        <w:pStyle w:val="BodyText"/>
      </w:pPr>
      <w:r>
        <w:t xml:space="preserve">113.银行的海外资产控制办公室制裁筛查审计计划中应包括哪项测试?</w:t>
      </w:r>
    </w:p>
    <w:p>
      <w:pPr>
        <w:pStyle w:val="BodyText"/>
      </w:pPr>
      <w:r>
        <w:t xml:space="preserve">A.查看逃往监管机构的SARs/STRs副本，以确保完整性</w:t>
      </w:r>
    </w:p>
    <w:p>
      <w:pPr>
        <w:pStyle w:val="BodyText"/>
      </w:pPr>
      <w:r>
        <w:t xml:space="preserve">B.确保所有具有外国身份的客户都要接受强化尽职调查（EDD）</w:t>
      </w:r>
    </w:p>
    <w:p>
      <w:pPr>
        <w:pStyle w:val="BodyText"/>
      </w:pPr>
      <w:r>
        <w:t xml:space="preserve">C.检查人力资源部门对管理人员进行犯罪背景调查的程序</w:t>
      </w:r>
    </w:p>
    <w:p>
      <w:pPr>
        <w:pStyle w:val="BodyText"/>
      </w:pPr>
      <w:r>
        <w:t xml:space="preserve">D.审查电汇筛选过程，以确保及时调查潜在的名称命中</w:t>
      </w:r>
    </w:p>
    <w:p>
      <w:pPr>
        <w:pStyle w:val="BodyText"/>
      </w:pPr>
      <w:r>
        <w:t xml:space="preserve">答案:D</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p>
    <w:p>
      <w:pPr>
        <w:pStyle w:val="BodyText"/>
      </w:pPr>
      <w:r>
        <w:rPr>
          <w:b/>
        </w:rPr>
        <w:t xml:space="preserve">选项分析:</w:t>
      </w:r>
    </w:p>
    <w:p>
      <w:pPr>
        <w:pStyle w:val="BodyText"/>
      </w:pPr>
      <w:r>
        <w:t xml:space="preserve">A选项错误，可疑活动报告（SAR/STR）属于反洗钱（AML）审计范畴，与OFAC制裁筛查无直接关联。</w:t>
      </w:r>
    </w:p>
    <w:p>
      <w:pPr>
        <w:pStyle w:val="BodyText"/>
      </w:pPr>
      <w:r>
        <w:t xml:space="preserve">B选项错误，强化尽职调查（EDD）是客户风险分层措施，非OFAC筛查的专项测试。</w:t>
      </w:r>
    </w:p>
    <w:p>
      <w:pPr>
        <w:pStyle w:val="BodyText"/>
      </w:pPr>
      <w:r>
        <w:t xml:space="preserve">C选项错误，人力资源程序与制裁筛查无关，属于内部员工风控。</w:t>
      </w:r>
    </w:p>
    <w:p>
      <w:pPr>
        <w:pStyle w:val="BodyText"/>
      </w:pPr>
      <w:r>
        <w:t xml:space="preserve">114.为何要将防制洗钱/打击资助恐怖主义活动与瞭解您的客户架构融入包括分行、子公司在内之组织?</w:t>
      </w:r>
    </w:p>
    <w:p>
      <w:pPr>
        <w:pStyle w:val="BodyText"/>
      </w:pPr>
      <w:r>
        <w:t xml:space="preserve">A.为确认是否需要上报可疑活动</w:t>
      </w:r>
    </w:p>
    <w:p>
      <w:pPr>
        <w:pStyle w:val="BodyText"/>
      </w:pPr>
      <w:r>
        <w:t xml:space="preserve">B.为比较政策与程序</w:t>
      </w:r>
    </w:p>
    <w:p>
      <w:pPr>
        <w:pStyle w:val="BodyText"/>
      </w:pPr>
      <w:r>
        <w:t xml:space="preserve">C.确保实施适当的客户风险评级方法</w:t>
      </w:r>
    </w:p>
    <w:p>
      <w:pPr>
        <w:pStyle w:val="BodyText"/>
      </w:pPr>
      <w:r>
        <w:t xml:space="preserve">D.维护法规遵循文化</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银行报告某客户的可疑活动后，应对该客户采取适当措施，包括提高该客户的风险评级</w:t>
      </w:r>
      <w:r>
        <w:rPr>
          <w:b/>
        </w:rPr>
        <w:t xml:space="preserve"> </w:t>
      </w:r>
      <w:r>
        <w:rPr>
          <w:b/>
        </w:rPr>
        <w:t xml:space="preserve">，和/或决定是否继续维持业务关系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银行应有方法适当冻结任何被认定为受到制裁的资产。</w:t>
      </w:r>
    </w:p>
    <w:p>
      <w:pPr>
        <w:pStyle w:val="BodyText"/>
      </w:pPr>
      <w:r>
        <w:rPr>
          <w:b/>
        </w:rPr>
        <w:t xml:space="preserve">选项分析:</w:t>
      </w:r>
    </w:p>
    <w:p>
      <w:pPr>
        <w:pStyle w:val="BodyText"/>
      </w:pPr>
      <w:r>
        <w:t xml:space="preserve">A选项错误，确认是否上报可疑活动主要依赖于对客户交易行为等方面的监测和分析，虽然这是防制洗钱</w:t>
      </w:r>
      <w:r>
        <w:t xml:space="preserve"> </w:t>
      </w:r>
      <w:r>
        <w:t xml:space="preserve">/</w:t>
      </w:r>
      <w:r>
        <w:t xml:space="preserve"> </w:t>
      </w:r>
      <w:r>
        <w:t xml:space="preserve">打击资助恐怖主义活动中的重要环节，但它只是整个工作中的一个具体操作点，不能全面涵盖将相关架构融入组织的目的。将防制洗钱</w:t>
      </w:r>
      <w:r>
        <w:t xml:space="preserve"> </w:t>
      </w:r>
      <w:r>
        <w:t xml:space="preserve">/</w:t>
      </w:r>
      <w:r>
        <w:t xml:space="preserve"> </w:t>
      </w:r>
      <w:r>
        <w:t xml:space="preserve">打击资助恐怖主义活动与了解您的客户架构融入组织，是为了从更宏观的角度，对客户进行全面了解和风险评估，不仅仅是为了确认可疑活动这一单一目的。所以</w:t>
      </w:r>
      <w:r>
        <w:t xml:space="preserve"> </w:t>
      </w:r>
      <w:r>
        <w:t xml:space="preserve">A 选项不符合。</w:t>
      </w:r>
    </w:p>
    <w:p>
      <w:pPr>
        <w:pStyle w:val="BodyText"/>
      </w:pPr>
      <w:r>
        <w:t xml:space="preserve">B选项错误，比较政策与程序是评估组织内部合规性的一种方式，但它并非将相关架构融入组织的主要原因。融入架构的重点在于通过建立统一的标准和流程，确保组织在全球范围内对客户进行有效的识别、评估和监控，以防止洗钱和恐怖主义融资活动，而不仅仅是比较政策与程序的差异。所以</w:t>
      </w:r>
      <w:r>
        <w:t xml:space="preserve"> </w:t>
      </w:r>
      <w:r>
        <w:t xml:space="preserve">B 选项也不正确。</w:t>
      </w:r>
    </w:p>
    <w:p>
      <w:pPr>
        <w:pStyle w:val="BodyText"/>
      </w:pPr>
      <w:r>
        <w:t xml:space="preserve">C选项正确，</w:t>
      </w:r>
      <w:r>
        <w:rPr>
          <w:b/>
        </w:rPr>
        <w:t xml:space="preserve">将防制洗钱 /</w:t>
      </w:r>
      <w:r>
        <w:rPr>
          <w:b/>
        </w:rPr>
        <w:t xml:space="preserve"> </w:t>
      </w:r>
      <w:r>
        <w:rPr>
          <w:b/>
        </w:rPr>
        <w:t xml:space="preserve">打击资助恐怖主义活动与了解您的客户架构融入组织，能够在整个组织范围内统一和规范客户风险评级方法</w:t>
      </w:r>
      <w:r>
        <w:t xml:space="preserve">。通过全面收集客户信息，运用科学的风险评估模型，对客户进行准确的风险评级，有助于组织针对不同风险等级的客户采取相应的防范措施，有效降低洗钱和恐怖主义融资风险。这是将相关架构融入组织的一个关键目标，因为只有确保实施适当的客户风险评级方法，才能合理分配资源，有针对性地开展防制工作，所以</w:t>
      </w:r>
      <w:r>
        <w:t xml:space="preserve"> </w:t>
      </w:r>
      <w:r>
        <w:t xml:space="preserve">C 选项正确。</w:t>
      </w:r>
    </w:p>
    <w:p>
      <w:pPr>
        <w:pStyle w:val="BodyText"/>
      </w:pPr>
      <w:r>
        <w:t xml:space="preserve">D选项错误，维护法规遵循文化是将相关架构融入组织的一个重要成果和积极影响，但它相对来说比较抽象和宽泛，是一种较为宏观的目标。相比之下，确保实施适当的客户风险评级方法更具体地体现了将架构融入组织在实际操作层面的直接目的。虽然法规遵循文化对于组织的长期稳定发展至关重要，但它不是将相关架构融入组织的最直接、最主要的原因，所以</w:t>
      </w:r>
      <w:r>
        <w:t xml:space="preserve"> </w:t>
      </w:r>
      <w:r>
        <w:t xml:space="preserve">D 选项不太符合题意。</w:t>
      </w:r>
    </w:p>
    <w:p>
      <w:pPr>
        <w:pStyle w:val="BodyText"/>
      </w:pPr>
      <w:r>
        <w:t xml:space="preserve">115.法令遵循专员必须怎么做，以避免因为防制洗钱/打击资助恐怖主义活动之失误而承担个人责任?</w:t>
      </w:r>
    </w:p>
    <w:p>
      <w:pPr>
        <w:pStyle w:val="BodyText"/>
      </w:pPr>
      <w:r>
        <w:t xml:space="preserve">A.利润贡献高之客户因防制洗钱相关原因而离开时，通知业务主管</w:t>
      </w:r>
    </w:p>
    <w:p>
      <w:pPr>
        <w:pStyle w:val="BodyText"/>
      </w:pPr>
      <w:r>
        <w:t xml:space="preserve">B.开发执行风险评估架构，促进组织内之法规遵循活动</w:t>
      </w:r>
    </w:p>
    <w:p>
      <w:pPr>
        <w:pStyle w:val="BodyText"/>
      </w:pPr>
      <w:r>
        <w:t xml:space="preserve">C.确认政策设计可减轻风险评估中辨识出之所有风险</w:t>
      </w:r>
    </w:p>
    <w:p>
      <w:pPr>
        <w:pStyle w:val="BodyText"/>
      </w:pPr>
      <w:r>
        <w:t xml:space="preserve">D.自行独立审查防制洗钱流程与程序</w:t>
      </w:r>
    </w:p>
    <w:p>
      <w:pPr>
        <w:pStyle w:val="BodyText"/>
      </w:pPr>
      <w:r>
        <w:t xml:space="preserve">答案:B</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w:t>
      </w:r>
    </w:p>
    <w:p>
      <w:pPr>
        <w:pStyle w:val="BodyText"/>
      </w:pPr>
      <w:r>
        <w:t xml:space="preserve">•</w:t>
      </w:r>
      <w:r>
        <w:t xml:space="preserve"> </w:t>
      </w:r>
      <w:r>
        <w:t xml:space="preserve">培训应面向银行的全体员工，不断向员工强调"了解您的客户"政策和反洗钱要求的重要性。</w:t>
      </w:r>
    </w:p>
    <w:p>
      <w:pPr>
        <w:pStyle w:val="BodyText"/>
      </w:pPr>
      <w:r>
        <w:t xml:space="preserve">•</w:t>
      </w:r>
      <w:r>
        <w:t xml:space="preserve"> </w:t>
      </w:r>
      <w:r>
        <w:t xml:space="preserve">内部审计师或合规专员应定期监督和检查员工执行"了解您的客户"程序的情况。</w:t>
      </w:r>
    </w:p>
    <w:p>
      <w:pPr>
        <w:pStyle w:val="BodyText"/>
      </w:pPr>
      <w:r>
        <w:t xml:space="preserve">• </w:t>
      </w:r>
      <w:r>
        <w:rPr>
          <w:b/>
        </w:rPr>
        <w:t xml:space="preserve">合规专员应持续监控高风险账户，提高对客户常规活动的认知，及时更新客户身份证明文件以及侦测其可疑交易模式</w:t>
      </w:r>
      <w:r>
        <w:rPr>
          <w:b/>
        </w:rPr>
        <w:t xml:space="preserve"> </w:t>
      </w:r>
      <w:r>
        <w:rPr>
          <w:b/>
        </w:rPr>
        <w:t xml:space="preserve">。</w:t>
      </w:r>
    </w:p>
    <w:p>
      <w:pPr>
        <w:pStyle w:val="BodyText"/>
      </w:pPr>
      <w:r>
        <w:t xml:space="preserve">• </w:t>
      </w:r>
      <w:r>
        <w:t xml:space="preserve">银行监管机构应确保银行员工遵循"了解您的客户"程序，审查客户文件和账户抽样情况，并采取合理的手段来处理未能遵循"了解您的客户"程序的员工。</w:t>
      </w:r>
    </w:p>
    <w:p>
      <w:pPr>
        <w:pStyle w:val="BodyText"/>
      </w:pPr>
      <w:r>
        <w:rPr>
          <w:b/>
        </w:rPr>
        <w:t xml:space="preserve">选项分析:</w:t>
      </w:r>
    </w:p>
    <w:p>
      <w:pPr>
        <w:pStyle w:val="BodyText"/>
      </w:pPr>
      <w:r>
        <w:t xml:space="preserve">A选项错误，这一做法主要是关于客户关系管理和业务沟通方面的，重点在于让业务主管了解客户动态，以便采取相应措施。然而，它并没有直接涉及到避免法令遵循专员因防制洗钱</w:t>
      </w:r>
      <w:r>
        <w:t xml:space="preserve"> </w:t>
      </w:r>
      <w:r>
        <w:t xml:space="preserve">/</w:t>
      </w:r>
      <w:r>
        <w:t xml:space="preserve"> </w:t>
      </w:r>
      <w:r>
        <w:t xml:space="preserve">打击资助恐怖主义活动失误而承担个人责任的核心问题，即从制度和流程上确保合规，所以该选项不正确。</w:t>
      </w:r>
    </w:p>
    <w:p>
      <w:pPr>
        <w:pStyle w:val="BodyText"/>
      </w:pPr>
      <w:r>
        <w:t xml:space="preserve">B选项正确，</w:t>
      </w:r>
      <w:r>
        <w:rPr>
          <w:b/>
        </w:rPr>
        <w:t xml:space="preserve">通过开发和执行风险评估架构，可以系统地识别、评估和监测防制洗钱</w:t>
      </w:r>
      <w:r>
        <w:rPr>
          <w:b/>
        </w:rPr>
        <w:t xml:space="preserve"> </w:t>
      </w:r>
      <w:r>
        <w:rPr>
          <w:b/>
        </w:rPr>
        <w:t xml:space="preserve">/</w:t>
      </w:r>
      <w:r>
        <w:rPr>
          <w:b/>
        </w:rPr>
        <w:t xml:space="preserve"> </w:t>
      </w:r>
      <w:r>
        <w:rPr>
          <w:b/>
        </w:rPr>
        <w:t xml:space="preserve">打击资助恐怖主义活动中的风险，并且促进组织内的法规遵循活动，确保各项政策和程序得到有效执行。这有助于从源头上预防和减少失误的发生，是法令遵循专员避免个人责任的重要举措，</w:t>
      </w:r>
      <w:r>
        <w:t xml:space="preserve">该选项正确。</w:t>
      </w:r>
    </w:p>
    <w:p>
      <w:pPr>
        <w:pStyle w:val="BodyText"/>
      </w:pPr>
      <w:r>
        <w:t xml:space="preserve">C选项错误，虽然确认政策设计能减轻风险是重要的一环，但仅仅确认政策设计是不够的，还需要关注政策的执行、监督和改进等多个环节。而且，要减轻所有风险在实际操作中往往是难以实现的，因为风险具有不确定性和动态性。所以该选项不能全面有效地避免法令遵循专员的个人责任，不够准确。</w:t>
      </w:r>
    </w:p>
    <w:p>
      <w:pPr>
        <w:pStyle w:val="BodyText"/>
      </w:pPr>
      <w:r>
        <w:t xml:space="preserve">D选项错误，自行独立审查有一定的作用，但过于强调个人独立审查，而忽视了建立全面的风险评估架构和组织内的法规遵循活动体系。一个完善的体系需要多个环节相互配合，包括风险评估、政策制定、培训、监督等，仅靠个人独立审查无法涵盖所有方面，也难以有效避免因各种复杂因素导致的失误和个人责任，所以该选项不太合适。</w:t>
      </w:r>
    </w:p>
    <w:p>
      <w:pPr>
        <w:pStyle w:val="BodyText"/>
      </w:pPr>
      <w:r>
        <w:t xml:space="preserve">116.组织应进行何种演练，确认客户监督之必要等级?</w:t>
      </w:r>
    </w:p>
    <w:p>
      <w:pPr>
        <w:pStyle w:val="BodyText"/>
      </w:pPr>
      <w:r>
        <w:t xml:space="preserve">A.可疑活动报告</w:t>
      </w:r>
    </w:p>
    <w:p>
      <w:pPr>
        <w:pStyle w:val="BodyText"/>
      </w:pPr>
      <w:r>
        <w:t xml:space="preserve">B.客户建立关係</w:t>
      </w:r>
    </w:p>
    <w:p>
      <w:pPr>
        <w:pStyle w:val="BodyText"/>
      </w:pPr>
      <w:r>
        <w:t xml:space="preserve">C.交易监督</w:t>
      </w:r>
    </w:p>
    <w:p>
      <w:pPr>
        <w:pStyle w:val="BodyText"/>
      </w:pPr>
      <w:r>
        <w:t xml:space="preserve">D.客户风险评估</w:t>
      </w:r>
    </w:p>
    <w:p>
      <w:pPr>
        <w:pStyle w:val="BodyText"/>
      </w:pPr>
      <w:r>
        <w:t xml:space="preserve">答案:D</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w:t>
      </w:r>
      <w:r>
        <w:rPr>
          <w:b/>
        </w:rPr>
        <w:t xml:space="preserve">风险评估</w:t>
      </w:r>
      <w:r>
        <w:t xml:space="preserve">和客户资料提供的信息，利用交易监控系统对客户的活动开展持续监控。通过这种方法，银行可履行识别和报告可疑活动的职责。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A选项错误，可疑活动报告（SAR）针对已识别的可疑交易，属于事后报告，而非风险评估。</w:t>
      </w:r>
    </w:p>
    <w:p>
      <w:pPr>
        <w:pStyle w:val="BodyText"/>
      </w:pPr>
      <w:r>
        <w:t xml:space="preserve">B选项错误，客户建立关系是KYC的初始阶段，但未涵盖持续风险评级。</w:t>
      </w:r>
    </w:p>
    <w:p>
      <w:pPr>
        <w:pStyle w:val="BodyText"/>
      </w:pPr>
      <w:r>
        <w:t xml:space="preserve">C选项错误，监控实时交易，但依赖前期风险评估结果。</w:t>
      </w:r>
    </w:p>
    <w:p>
      <w:pPr>
        <w:pStyle w:val="BodyText"/>
      </w:pPr>
      <w:r>
        <w:t xml:space="preserve">D选项正确，</w:t>
      </w:r>
      <w:r>
        <w:rPr>
          <w:b/>
        </w:rPr>
        <w:t xml:space="preserve">客户风险评估是最核心的步骤，用于确定客户的风险等级（如低、中、高）。评估因素包括客户背景（职业、业务性质、资金来源）、地域风险（是否涉及高风险国家）、交易行为（是否异常或复杂）</w:t>
      </w:r>
      <w:r>
        <w:rPr>
          <w:b/>
        </w:rPr>
        <w:t xml:space="preserve"> </w:t>
      </w:r>
      <w:r>
        <w:rPr>
          <w:b/>
        </w:rPr>
        <w:t xml:space="preserve">。根据评估结果，决定后续监控强度（如加强尽职调查/EDD）。</w:t>
      </w:r>
    </w:p>
    <w:p>
      <w:pPr>
        <w:pStyle w:val="BodyText"/>
      </w:pPr>
      <w:r>
        <w:t xml:space="preserve">117.哪一条防线的唯一任务是向公司董事会提供保证?</w:t>
      </w:r>
    </w:p>
    <w:p>
      <w:pPr>
        <w:pStyle w:val="BodyText"/>
      </w:pPr>
      <w:r>
        <w:t xml:space="preserve">A.第四道防线</w:t>
      </w:r>
    </w:p>
    <w:p>
      <w:pPr>
        <w:pStyle w:val="BodyText"/>
      </w:pPr>
      <w:r>
        <w:t xml:space="preserve">B.第二道防线</w:t>
      </w:r>
    </w:p>
    <w:p>
      <w:pPr>
        <w:pStyle w:val="BodyText"/>
      </w:pPr>
      <w:r>
        <w:t xml:space="preserve">C.第三道防线</w:t>
      </w:r>
    </w:p>
    <w:p>
      <w:pPr>
        <w:pStyle w:val="BodyText"/>
      </w:pPr>
      <w:r>
        <w:t xml:space="preserve">D.第一道防线</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rPr>
          <w:b/>
        </w:rPr>
        <w:t xml:space="preserve">审计职能部门是第三道防线，应向董事会审计委员会（或类似监督机构）报告，并独立评估银行的风险管理和控制情况</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w:t>
      </w:r>
      <w:r>
        <w:t xml:space="preserve">第四道防线并非标准的三防线模型内容，某些机构可能将外部审计或监管机构视为第四道防线，但其不属于公司内部职能。</w:t>
      </w:r>
    </w:p>
    <w:p>
      <w:pPr>
        <w:pStyle w:val="BodyText"/>
      </w:pPr>
      <w:r>
        <w:t xml:space="preserve">B选项错误，</w:t>
      </w:r>
      <w:r>
        <w:t xml:space="preserve">第二道防线风险管理与合规部门（如风控、法务）负责制定政策、监控风险，并向管理层报告。任务:监督和指导第一道防线，但不直接向董事会提供独立保证。</w:t>
      </w:r>
    </w:p>
    <w:p>
      <w:pPr>
        <w:pStyle w:val="BodyText"/>
      </w:pPr>
      <w:r>
        <w:t xml:space="preserve">C选项正确，</w:t>
      </w:r>
      <w:r>
        <w:rPr>
          <w:b/>
        </w:rPr>
        <w:t xml:space="preserve">第三道防线内部审计部门独立评估前两道防线的有效性，并直接向董事会或审计委员会报告。唯一任务:提供客观、全面的保证（如内控有效性、风险管理的充分性），帮助董事会履行治理责任。</w:t>
      </w:r>
    </w:p>
    <w:p>
      <w:pPr>
        <w:pStyle w:val="BodyText"/>
      </w:pPr>
      <w:r>
        <w:t xml:space="preserve">D选项错误，第一道防线是业务部门（如销售、运营）负责日常风险管理，是风险的直接承担者。任务:执行控制措施，确保合规，而非提供董事会层面的保证。</w:t>
      </w:r>
    </w:p>
    <w:p>
      <w:pPr>
        <w:pStyle w:val="BodyText"/>
      </w:pPr>
      <w:r>
        <w:t xml:space="preserve">118.根据巴塞尔委员会（Basel</w:t>
      </w:r>
      <w:r>
        <w:t xml:space="preserve"> </w:t>
      </w:r>
      <w:r>
        <w:t xml:space="preserve">Committee）关于"反洗钱（AML）和打击恐怖融资（CFT）风险的稳健管理指南的要求，第三道防线（审计职能）应该:</w:t>
      </w:r>
    </w:p>
    <w:p>
      <w:pPr>
        <w:pStyle w:val="BodyText"/>
      </w:pPr>
      <w:r>
        <w:t xml:space="preserve">A.至少每12个月进行一次AML审计，以确保年度报告的一致性</w:t>
      </w:r>
    </w:p>
    <w:p>
      <w:pPr>
        <w:pStyle w:val="BodyText"/>
      </w:pPr>
      <w:r>
        <w:t xml:space="preserve">B.向董事会的审计委员会报告，以保持独立性</w:t>
      </w:r>
    </w:p>
    <w:p>
      <w:pPr>
        <w:pStyle w:val="BodyText"/>
      </w:pPr>
      <w:r>
        <w:t xml:space="preserve">C.在整改或行动计划的充分性方面保持独立，不表达意见</w:t>
      </w:r>
    </w:p>
    <w:p>
      <w:pPr>
        <w:pStyle w:val="BodyText"/>
      </w:pPr>
      <w:r>
        <w:t xml:space="preserve">D.参与AML计划的日常运营，以立即防止控制失效</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rPr>
          <w:b/>
        </w:rPr>
        <w:t xml:space="preserve">审计职能部门是第三道防线，应向董事会审计委员会（或类似监督机构）报告，并独立评估银行的风险管理和控制情况</w:t>
      </w:r>
      <w:r>
        <w:rPr>
          <w:b/>
        </w:rPr>
        <w:t xml:space="preserve"> </w:t>
      </w:r>
      <w:r>
        <w:rPr>
          <w:b/>
        </w:rPr>
        <w:t xml:space="preserve">。</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A选项错误，审计频率应基于风险（高风险业务可能需更频繁），而非僵化的年度周期。</w:t>
      </w:r>
    </w:p>
    <w:p>
      <w:pPr>
        <w:pStyle w:val="BodyText"/>
      </w:pPr>
      <w:r>
        <w:t xml:space="preserve">B选项正确，</w:t>
      </w:r>
      <w:r>
        <w:rPr>
          <w:b/>
        </w:rPr>
        <w:t xml:space="preserve">巴塞尔委员会对第三道防线的关键要求:</w:t>
      </w:r>
    </w:p>
    <w:p>
      <w:pPr>
        <w:pStyle w:val="BodyText"/>
      </w:pPr>
      <w:r>
        <w:rPr>
          <w:b/>
        </w:rPr>
        <w:t xml:space="preserve">独立性</w:t>
      </w:r>
      <w:r>
        <w:t xml:space="preserve">:审计职能必须独立于管理层（如向董事会或审计委员会直接报告），避免利益冲突。</w:t>
      </w:r>
    </w:p>
    <w:p>
      <w:pPr>
        <w:pStyle w:val="BodyText"/>
      </w:pPr>
      <w:r>
        <w:rPr>
          <w:b/>
        </w:rPr>
        <w:t xml:space="preserve">客观评估</w:t>
      </w:r>
      <w:r>
        <w:t xml:space="preserve">:审计应评估AML/CFT控制的有效性，而非参与日常运营（D错误）。</w:t>
      </w:r>
    </w:p>
    <w:p>
      <w:pPr>
        <w:pStyle w:val="BodyText"/>
      </w:pPr>
      <w:r>
        <w:rPr>
          <w:b/>
        </w:rPr>
        <w:t xml:space="preserve">定期审查</w:t>
      </w:r>
      <w:r>
        <w:t xml:space="preserve">:虽建议定期审计，但未强制要求每年一次（A错误，需基于风险调整频率）。</w:t>
      </w:r>
    </w:p>
    <w:p>
      <w:pPr>
        <w:pStyle w:val="BodyText"/>
      </w:pPr>
      <w:r>
        <w:rPr>
          <w:b/>
        </w:rPr>
        <w:t xml:space="preserve">整改监督</w:t>
      </w:r>
      <w:r>
        <w:t xml:space="preserve">:审计应评估整改计划的充分性（C错误，需表达独立意见）。</w:t>
      </w:r>
    </w:p>
    <w:p>
      <w:pPr>
        <w:pStyle w:val="BodyText"/>
      </w:pPr>
      <w:r>
        <w:t xml:space="preserve">C选项错误，审计职能需对整改措施的有效性提出独立意见，而非"不表达意见"。</w:t>
      </w:r>
    </w:p>
    <w:p>
      <w:pPr>
        <w:pStyle w:val="BodyText"/>
      </w:pPr>
      <w:r>
        <w:t xml:space="preserve">D选项错误，第三道防线不得参与日常运营（否则丧失独立性，混淆防线职责）。</w:t>
      </w:r>
    </w:p>
    <w:p>
      <w:pPr>
        <w:pStyle w:val="BodyText"/>
      </w:pPr>
      <w:r>
        <w:t xml:space="preserve">119.(多选题)巴塞尔银行监管委员会发布了《与洗钱和恐怖融资相关风险的健全管理指南》。在客户识别和接受方面，该指南建议银行采取哪些措施?（请选择两个选项）</w:t>
      </w:r>
    </w:p>
    <w:p>
      <w:pPr>
        <w:pStyle w:val="BodyText"/>
      </w:pPr>
      <w:r>
        <w:t xml:space="preserve">A.根据客户风险等级制定不同的客户尽职调查（CDD）政策和程序</w:t>
      </w:r>
    </w:p>
    <w:p>
      <w:pPr>
        <w:pStyle w:val="BodyText"/>
      </w:pPr>
      <w:r>
        <w:t xml:space="preserve">B.即使建立了收集和维护尽职调查信息的程序，银行仍被禁止向客户提供编号账户</w:t>
      </w:r>
    </w:p>
    <w:p>
      <w:pPr>
        <w:pStyle w:val="BodyText"/>
      </w:pPr>
      <w:r>
        <w:t xml:space="preserve">C.制定政策和程序，以识别和验证客户、受益所有人（UBO），以及任何可以代表客户进行交易的个人</w:t>
      </w:r>
    </w:p>
    <w:p>
      <w:pPr>
        <w:pStyle w:val="BodyText"/>
      </w:pPr>
      <w:r>
        <w:t xml:space="preserve">D.制定政策和程序，确保所有客户的尽职调查活动完全相同</w:t>
      </w:r>
    </w:p>
    <w:p>
      <w:pPr>
        <w:pStyle w:val="BodyText"/>
      </w:pPr>
      <w:r>
        <w:t xml:space="preserve">E.制定政策和程序，鼓励在尽职调查信息尚未建立和验证时仍可处理交易</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客户尽职调查和接纳:</w:t>
      </w:r>
      <w:r>
        <w:rPr>
          <w:b/>
        </w:rPr>
        <w:t xml:space="preserve">银行应制定客户接纳政策</w:t>
      </w:r>
      <w:r>
        <w:t xml:space="preserve">，明确可能造成较高洗钱风险的客户（例如政治公众人物），以及银行拒不接纳的客户关系（例如空壳银行，以及受到美国海外资产控制办公室等机关经济制裁的被禁止机构）。银行应对所有客户执行基本尽职调查，并</w:t>
      </w:r>
      <w:r>
        <w:rPr>
          <w:b/>
        </w:rPr>
        <w:t xml:space="preserve">根据风险等级调整尽职调查程度</w:t>
      </w:r>
      <w:r>
        <w:t xml:space="preserve">。根据相关法律，一些洗钱风险低的客户可能仅需接受简化尽职调查。</w:t>
      </w:r>
    </w:p>
    <w:p>
      <w:pPr>
        <w:pStyle w:val="BodyText"/>
      </w:pPr>
      <w:r>
        <w:rPr>
          <w:b/>
        </w:rPr>
        <w:t xml:space="preserve">选项分析:</w:t>
      </w:r>
    </w:p>
    <w:p>
      <w:pPr>
        <w:pStyle w:val="BodyText"/>
      </w:pPr>
      <w:r>
        <w:t xml:space="preserve">A选项正确，</w:t>
      </w:r>
      <w:r>
        <w:rPr>
          <w:b/>
        </w:rPr>
        <w:t xml:space="preserve">差异化CDD政策，银行应根据客户风险等级（如普通客户 vs.</w:t>
      </w:r>
      <w:r>
        <w:rPr>
          <w:b/>
        </w:rPr>
        <w:t xml:space="preserve"> </w:t>
      </w:r>
      <w:r>
        <w:rPr>
          <w:b/>
        </w:rPr>
        <w:t xml:space="preserve">政治公众人物）调整CDD强度，而非"一刀切"。</w:t>
      </w:r>
    </w:p>
    <w:p>
      <w:pPr>
        <w:pStyle w:val="BodyText"/>
      </w:pPr>
      <w:r>
        <w:t xml:space="preserve">B选项错误，禁止编号账户，巴塞尔指南不禁止编号账户（如瑞士账户），但要求银行仍需履行CDD义务（即掌握客户真实身份）。</w:t>
      </w:r>
    </w:p>
    <w:p>
      <w:pPr>
        <w:pStyle w:val="BodyText"/>
      </w:pPr>
      <w:r>
        <w:t xml:space="preserve">C选项正确，</w:t>
      </w:r>
      <w:r>
        <w:rPr>
          <w:b/>
        </w:rPr>
        <w:t xml:space="preserve">识别客户、UBO及授权人，必须验证客户身份、受益所有人（防止空壳公司滥用）及交易授权人（防止代理洗钱）。</w:t>
      </w:r>
    </w:p>
    <w:p>
      <w:pPr>
        <w:pStyle w:val="BodyText"/>
      </w:pPr>
      <w:r>
        <w:t xml:space="preserve">D选项错误，违反风险为本原则，低风险客户可简化流程，高风险客户需强化措施。</w:t>
      </w:r>
    </w:p>
    <w:p>
      <w:pPr>
        <w:pStyle w:val="BodyText"/>
      </w:pPr>
      <w:r>
        <w:t xml:space="preserve">E选项错误，未完成CDD即处理交易与指南完全相悖，必须在完成身份验证后开展业务。</w:t>
      </w:r>
    </w:p>
    <w:p>
      <w:pPr>
        <w:pStyle w:val="BodyText"/>
      </w:pPr>
      <w:r>
        <w:t xml:space="preserve">120.(多选题)金融机构（FIs）在终止客户关系的过程中应采取哪些做法?（请选择三个）</w:t>
      </w:r>
    </w:p>
    <w:p>
      <w:pPr>
        <w:pStyle w:val="BodyText"/>
      </w:pPr>
      <w:r>
        <w:t xml:space="preserve">A.在终止过程中采用灵活的沟通方式，根据不同客户情况进行调整</w:t>
      </w:r>
    </w:p>
    <w:p>
      <w:pPr>
        <w:pStyle w:val="BodyText"/>
      </w:pPr>
      <w:r>
        <w:t xml:space="preserve">B.实施标准化的客户终止流程，包括风险评估和必要的文档记录</w:t>
      </w:r>
    </w:p>
    <w:p>
      <w:pPr>
        <w:pStyle w:val="BodyText"/>
      </w:pPr>
      <w:r>
        <w:t xml:space="preserve">C.在终止客户关系之前，对客户的交易记录进行最终审查，以解决任何未处理的问题</w:t>
      </w:r>
    </w:p>
    <w:p>
      <w:pPr>
        <w:pStyle w:val="BodyText"/>
      </w:pPr>
      <w:r>
        <w:t xml:space="preserve">D.保留终止过程的记录，包括终止决定的理由和与客户的相关沟通</w:t>
      </w:r>
    </w:p>
    <w:p>
      <w:pPr>
        <w:pStyle w:val="BodyText"/>
      </w:pPr>
      <w:r>
        <w:t xml:space="preserve">E.为了防止可能的争议，仅在终止完成后才通知客户</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银行报告某客户的可疑活动后，应对该客户采取适当措施，包括提高该客户的风险评级，和/或</w:t>
      </w:r>
      <w:r>
        <w:rPr>
          <w:b/>
        </w:rPr>
        <w:t xml:space="preserve">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w:t>
      </w:r>
      <w:r>
        <w:t xml:space="preserve"> </w:t>
      </w:r>
      <w:r>
        <w:t xml:space="preserve">银行应有方法适当冻结任何被认定为受到制裁的资产。</w:t>
      </w:r>
    </w:p>
    <w:p>
      <w:pPr>
        <w:pStyle w:val="BodyText"/>
      </w:pPr>
      <w:r>
        <w:rPr>
          <w:b/>
        </w:rPr>
        <w:t xml:space="preserve">选项分析:</w:t>
      </w:r>
    </w:p>
    <w:p>
      <w:pPr>
        <w:pStyle w:val="BodyText"/>
      </w:pPr>
      <w:r>
        <w:t xml:space="preserve">A选项错误，终止原因如涉及AML风险（如客户涉恐），必须统一措辞避免泄密（Tipping-off）。</w:t>
      </w:r>
    </w:p>
    <w:p>
      <w:pPr>
        <w:pStyle w:val="BodyText"/>
      </w:pPr>
      <w:r>
        <w:t xml:space="preserve">B选项正确，</w:t>
      </w:r>
      <w:r>
        <w:rPr>
          <w:b/>
        </w:rPr>
        <w:t xml:space="preserve">标准化流程是合规基础，FATF建议16要求终止流程必须包含风险评估</w:t>
      </w:r>
      <w:r>
        <w:t xml:space="preserve">（如客户是否涉恐、是否可能报复性投诉）。美国FFIEC手册规定需记录终止决策链（如合规官→高级管理层审批）。制定《客户退出检查清单》（含制裁筛查、未结交易清算等步骤）。</w:t>
      </w:r>
    </w:p>
    <w:p>
      <w:pPr>
        <w:pStyle w:val="BodyText"/>
      </w:pPr>
      <w:r>
        <w:t xml:space="preserve">C选项正确，</w:t>
      </w:r>
      <w:r>
        <w:rPr>
          <w:b/>
        </w:rPr>
        <w:t xml:space="preserve">最终交易审查完成风险闭环。核查是否有未处理的SAR相关交易</w:t>
      </w:r>
      <w:r>
        <w:t xml:space="preserve">（如正在调查的可疑支付），</w:t>
      </w:r>
      <w:r>
        <w:rPr>
          <w:b/>
        </w:rPr>
        <w:t xml:space="preserve">确认所有pending交易已结算</w:t>
      </w:r>
      <w:r>
        <w:t xml:space="preserve">（避免后续法律纠纷）。</w:t>
      </w:r>
    </w:p>
    <w:p>
      <w:pPr>
        <w:pStyle w:val="BodyText"/>
      </w:pPr>
      <w:r>
        <w:t xml:space="preserve">D选项正确，</w:t>
      </w:r>
      <w:r>
        <w:rPr>
          <w:b/>
        </w:rPr>
        <w:t xml:space="preserve">记录留存属于法律防护，留存内容:终止决议会议纪要、客户沟通记录</w:t>
      </w:r>
      <w:r>
        <w:t xml:space="preserve">（如邮件、信函）、</w:t>
      </w:r>
      <w:r>
        <w:rPr>
          <w:b/>
        </w:rPr>
        <w:t xml:space="preserve">风险评估报告</w:t>
      </w:r>
      <w:r>
        <w:t xml:space="preserve">（证明非歧视性决策）。法规依据:欧盟GDPR第17条要求保存终止依据至少3年、美国BSA规定相关记录保存5年。</w:t>
      </w:r>
    </w:p>
    <w:p>
      <w:pPr>
        <w:pStyle w:val="BodyText"/>
      </w:pPr>
      <w:r>
        <w:t xml:space="preserve">E选项错误，FATF明确要求预先通知（除非涉及执法调查），如英国FCA对单方面终止罚款案例。657.Which</w:t>
      </w:r>
    </w:p>
    <w:p>
      <w:pPr>
        <w:pStyle w:val="BodyText"/>
      </w:pPr>
      <w:r>
        <w:t xml:space="preserve">121.以下哪些是为高级管理层提供有关金融机构（FI）反洗钱（AML）控制有效性的关键指标?</w:t>
      </w:r>
    </w:p>
    <w:p>
      <w:pPr>
        <w:pStyle w:val="BodyText"/>
      </w:pPr>
      <w:r>
        <w:t xml:space="preserve">A.监控名单筛查系统生成的洗钱警报数量</w:t>
      </w:r>
    </w:p>
    <w:p>
      <w:pPr>
        <w:pStyle w:val="BodyText"/>
      </w:pPr>
      <w:r>
        <w:t xml:space="preserve">B.出于商业原因被终止客户的数量</w:t>
      </w:r>
    </w:p>
    <w:p>
      <w:pPr>
        <w:pStyle w:val="BodyText"/>
      </w:pPr>
      <w:r>
        <w:t xml:space="preserve">C.每月新增的高风险客户数量</w:t>
      </w:r>
    </w:p>
    <w:p>
      <w:pPr>
        <w:pStyle w:val="BodyText"/>
      </w:pPr>
      <w:r>
        <w:t xml:space="preserve">D.监测系统生成的真实警报与误报的比例</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报告可疑交易和资产冻结:银行通过持续监控账户和交易，可识别异常活动并将异常活动交由内部职能部门处理、报告可疑活动报告、</w:t>
      </w:r>
      <w:r>
        <w:rPr>
          <w:b/>
        </w:rPr>
        <w:t xml:space="preserve">删除误报</w:t>
      </w:r>
      <w:r>
        <w:t xml:space="preserve">等。银行应在其政策和流程中明确规定以上程序，相关职员应熟悉掌握。</w:t>
      </w:r>
    </w:p>
    <w:p>
      <w:pPr>
        <w:pStyle w:val="BodyText"/>
      </w:pPr>
      <w:r>
        <w:rPr>
          <w:b/>
        </w:rPr>
        <w:t xml:space="preserve">选项分析:</w:t>
      </w:r>
    </w:p>
    <w:p>
      <w:pPr>
        <w:pStyle w:val="BodyText"/>
      </w:pPr>
      <w:r>
        <w:t xml:space="preserve">A选项错误，警报总数仅反映工作量，无法说明控制质量（高警报可能因规则过敏感）。</w:t>
      </w:r>
    </w:p>
    <w:p>
      <w:pPr>
        <w:pStyle w:val="BodyText"/>
      </w:pPr>
      <w:r>
        <w:t xml:space="preserve">B选项错误，商业原因终止客户数体现业务风险偏好，非AML有效性。</w:t>
      </w:r>
    </w:p>
    <w:p>
      <w:pPr>
        <w:pStyle w:val="BodyText"/>
      </w:pPr>
      <w:r>
        <w:t xml:space="preserve">C选项错误，新增高风险客户数显示风险暴露程度，但未评估管控措施。</w:t>
      </w:r>
    </w:p>
    <w:p>
      <w:pPr>
        <w:pStyle w:val="BodyText"/>
      </w:pPr>
      <w:r>
        <w:t xml:space="preserve">D选项正确，</w:t>
      </w:r>
      <w:r>
        <w:rPr>
          <w:b/>
        </w:rPr>
        <w:t xml:space="preserve">真实警报/误报比直接衡量监控系统的精准度（规则优化水平）、人工审查团队的专业能力，整体AML体系的资源利用效率。</w:t>
      </w:r>
    </w:p>
    <w:p>
      <w:pPr>
        <w:pStyle w:val="BodyText"/>
      </w:pPr>
      <w:r>
        <w:t xml:space="preserve">122.为了证明银行对反洗钱合规的承诺，董事会应:</w:t>
      </w:r>
    </w:p>
    <w:p>
      <w:pPr>
        <w:pStyle w:val="BodyText"/>
      </w:pPr>
      <w:r>
        <w:t xml:space="preserve">A.监督银行履行反洗钱合规职责的情况</w:t>
      </w:r>
    </w:p>
    <w:p>
      <w:pPr>
        <w:pStyle w:val="BodyText"/>
      </w:pPr>
      <w:r>
        <w:t xml:space="preserve">B.随时向高级管理层通报反洗钱制度的关键发展以及适用法律和立法的影响</w:t>
      </w:r>
    </w:p>
    <w:p>
      <w:pPr>
        <w:pStyle w:val="BodyText"/>
      </w:pPr>
      <w:r>
        <w:t xml:space="preserve">C.确保高级管理层对反洗钱计划实施的有效性负责</w:t>
      </w:r>
    </w:p>
    <w:p>
      <w:pPr>
        <w:pStyle w:val="BodyText"/>
      </w:pPr>
      <w:r>
        <w:t xml:space="preserve">D.制定书面的反洗钱政策，其中包含员工自上而下应遵循的基本原则</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巴塞尔委员会历史</w:t>
      </w:r>
    </w:p>
    <w:p>
      <w:pPr>
        <w:pStyle w:val="BodyText"/>
      </w:pPr>
      <w:r>
        <w:rPr>
          <w:b/>
        </w:rPr>
        <w:t xml:space="preserve">合适的治理措施可以自上而下形成健全的合规文化</w:t>
      </w:r>
      <w:r>
        <w:rPr>
          <w:b/>
        </w:rPr>
        <w:t xml:space="preserve"> </w:t>
      </w:r>
      <w:r>
        <w:rPr>
          <w:b/>
        </w:rPr>
        <w:t xml:space="preserve">。</w:t>
      </w:r>
      <w:r>
        <w:rPr>
          <w:b/>
        </w:rPr>
        <w:t xml:space="preserve"> </w:t>
      </w:r>
      <w:r>
        <w:rPr>
          <w:b/>
        </w:rPr>
        <w:t xml:space="preserve">董事会</w:t>
      </w:r>
      <w:r>
        <w:t xml:space="preserve">肩负关键的监督职责;作为银行的最高管理层，董事会应审批和监督风险政策、风险管理政策及合规政策。要做出明智的决策，董事会还应清晰认识洗钱风险，包括及时了解全面准确的风险评估信息。董事会应与高级管理层共同任命合格的首席反洗钱官，令其负责整个反洗钱职能部门。董事会应赋予这名高管充足的权力，一旦出现问题，即可得到董事会、高级管理层和业务部门的关注。首席反洗钱官代表董事会推动日常反洗钱工作，保障银行安全。因此，董事会应为首席反洗钱官提供充足的资源，方便其履行自己的职责，负责管理银行反洗钱制度的合规情况。</w:t>
      </w:r>
    </w:p>
    <w:p>
      <w:pPr>
        <w:pStyle w:val="BodyText"/>
      </w:pPr>
      <w:r>
        <w:rPr>
          <w:b/>
        </w:rPr>
        <w:t xml:space="preserve">选项分析:</w:t>
      </w:r>
    </w:p>
    <w:p>
      <w:pPr>
        <w:pStyle w:val="BodyText"/>
      </w:pPr>
      <w:r>
        <w:t xml:space="preserve">A选项错误，董事会确实有监督银行各项事务包括反洗钱工作的职责，但这一行为更多是一种事后的审查和督促，是在反洗钱政策和计划实施过程中的一种监管行为。虽然重要，但它没有直接体现出银行对反洗钱合规的</w:t>
      </w:r>
      <w:r>
        <w:t xml:space="preserve"> </w:t>
      </w:r>
      <w:r>
        <w:t xml:space="preserve">"承诺"，即从源头上确立反洗钱的重要性和基本方向，相比之下，其对证明银行反洗钱合规承诺的直接作用较弱。</w:t>
      </w:r>
    </w:p>
    <w:p>
      <w:pPr>
        <w:pStyle w:val="BodyText"/>
      </w:pPr>
      <w:r>
        <w:t xml:space="preserve">B选项错误，主要是信息传递和沟通协调方面的工作，是确保反洗钱工作跟上法规变化、保持有效性的一个环节。但它属于较为日常和具体的运营层面的事务，更多地是由相关职能部门来执行，董事会通常不会直接承担这样的具体通报职责，也不能很好地体现董事会在证明银行对反洗钱合规承诺方面所起的关键作用。</w:t>
      </w:r>
    </w:p>
    <w:p>
      <w:pPr>
        <w:pStyle w:val="BodyText"/>
      </w:pPr>
      <w:r>
        <w:t xml:space="preserve">C选项错误，是董事会在反洗钱工作中的一项重要职责，通过明确高级管理层的责任，可以推动反洗钱计划的有效执行。然而，这同样是侧重于对执行层面的管理和监督，是在反洗钱计划已经制定后的落实环节发挥作用，不能直接体现董事会对反洗钱合规承诺的最初确立和基础性支撑，对证明银行的反洗钱合规承诺来说，不是最直接和关键的因素。</w:t>
      </w:r>
    </w:p>
    <w:p>
      <w:pPr>
        <w:pStyle w:val="BodyText"/>
      </w:pPr>
      <w:r>
        <w:t xml:space="preserve">D选项正确，体现核心价值观和承诺:</w:t>
      </w:r>
      <w:r>
        <w:rPr>
          <w:b/>
        </w:rPr>
        <w:t xml:space="preserve">制定书面的反洗钱政策并明确其中的基本原则，是从银行整体战略和价值观层面确立反洗钱工作的重要性和基本准则。这表明银行从高层开始就重视反洗钱合规，将其作为一项必须遵循的原则纳入银行的运营管理中，是银行对反洗钱合规做出承诺的一种根本性体现。通过明确这些原则，为银行全体员工提供了清晰的行为指南，使反洗钱工作有章可循，从源头上确保了反洗钱工作在银行内部的贯彻执行。</w:t>
      </w:r>
    </w:p>
    <w:p>
      <w:pPr>
        <w:pStyle w:val="BodyText"/>
      </w:pPr>
      <w:r>
        <w:t xml:space="preserve">（1）</w:t>
      </w:r>
      <w:r>
        <w:rPr>
          <w:b/>
        </w:rPr>
        <w:t xml:space="preserve">指导全局工作</w:t>
      </w:r>
      <w:r>
        <w:t xml:space="preserve">:书面政策为银行的反洗钱工作提供了全面的指导框架，涵盖了从客户身份识别、交易监测到可疑交易报告等各个环节的基本原则和要求。它不仅规范了员工的具体行为，也为银行在反洗钱方面的资源配置、流程设计、培训计划等提供了依据，是银行开展所有反洗钱工作的基础和依据，充分体现了银行对反洗钱合规的系统性承诺。</w:t>
      </w:r>
    </w:p>
    <w:p>
      <w:pPr>
        <w:pStyle w:val="BodyText"/>
      </w:pPr>
      <w:r>
        <w:t xml:space="preserve">（2）</w:t>
      </w:r>
      <w:r>
        <w:rPr>
          <w:b/>
        </w:rPr>
        <w:t xml:space="preserve">强化内部和外部沟通</w:t>
      </w:r>
      <w:r>
        <w:t xml:space="preserve">:一份明确的书面反洗钱政策有助于银行内部各部门之间的沟通与协作，使每个员工都清楚自己在反洗钱工作中的角色和责任，促进银行整体反洗钱工作的协同性。同时，对外也向监管机构、客户和社会公众展示了银行在反洗钱方面的积极态度和明确立场，是银行对反洗钱合规做出公开承诺的一种重要方式，有助于提升银行的声誉和公信力。</w:t>
      </w:r>
    </w:p>
    <w:p>
      <w:pPr>
        <w:pStyle w:val="BodyText"/>
      </w:pPr>
      <w:r>
        <w:t xml:space="preserve">123.(多选题)离岸司法管辖区内的银行就建立新的代理银行关系与机构接洽。开户前，新账户代表获得离岸银行反洗钱政策和程序的副本，以及银行的所有适当法律文件;确定没有第三方能够访问该账户;并确定银行的所有者、银行的主要业务活动以及银行的营业地址。巴塞尔银行监管委员会的《银行客户尽职调查》文件建议银行在开立代理账户之前采取以下哪两个步骤?（选择两个）</w:t>
      </w:r>
    </w:p>
    <w:p>
      <w:pPr>
        <w:pStyle w:val="BodyText"/>
      </w:pPr>
      <w:r>
        <w:t xml:space="preserve">A.进行现场考察，并亲自会见所有负责人和受益所有人</w:t>
      </w:r>
    </w:p>
    <w:p>
      <w:pPr>
        <w:pStyle w:val="BodyText"/>
      </w:pPr>
      <w:r>
        <w:t xml:space="preserve">B.核实银行在其注册成立的国家有实际存在</w:t>
      </w:r>
    </w:p>
    <w:p>
      <w:pPr>
        <w:pStyle w:val="BodyText"/>
      </w:pPr>
      <w:r>
        <w:t xml:space="preserve">C.确认本行受到监管机构的监督，并制定了充分的反洗钱法律</w:t>
      </w:r>
    </w:p>
    <w:p>
      <w:pPr>
        <w:pStyle w:val="BodyText"/>
      </w:pPr>
      <w:r>
        <w:t xml:space="preserve">D.获取并维护代理银行客户的完整名单，包括政治人物</w:t>
      </w:r>
    </w:p>
    <w:p>
      <w:pPr>
        <w:pStyle w:val="BodyText"/>
      </w:pPr>
      <w:r>
        <w:t xml:space="preserve">答案:B C</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客户身份识别</w:t>
      </w:r>
      <w:r>
        <w:t xml:space="preserve">是客户尽职调查程序有效的关键因素，银行需要利用客户尽职调查来防范声誉、经营、法律和集中风险。客户身份识别也是</w:t>
      </w:r>
      <w:r>
        <w:rPr>
          <w:b/>
        </w:rPr>
        <w:t xml:space="preserve">遵守反洗钱法律</w:t>
      </w:r>
      <w:r>
        <w:t xml:space="preserve">要求及识别恐怖主义相关银行账户的必要措施。2003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A选项错误，现场考察虽有助于增强尽调，但巴塞尔文件未将其列为强制性步骤，尤其对离岸机构可能操作成本过高。</w:t>
      </w:r>
    </w:p>
    <w:p>
      <w:pPr>
        <w:pStyle w:val="BodyText"/>
      </w:pPr>
      <w:r>
        <w:t xml:space="preserve">B选项正确，</w:t>
      </w:r>
      <w:r>
        <w:rPr>
          <w:b/>
        </w:rPr>
        <w:t xml:space="preserve">必须确保代理银行是真实运营的实体，而非空壳公司或虚拟机构</w:t>
      </w:r>
      <w:r>
        <w:t xml:space="preserve">。巴塞尔委员会明确禁止与"空壳银行"建立关系，需验证其物理办公地址、本地员工等实际存在证据。</w:t>
      </w:r>
    </w:p>
    <w:p>
      <w:pPr>
        <w:pStyle w:val="BodyText"/>
      </w:pPr>
      <w:r>
        <w:t xml:space="preserve">C选项正确，评估代理行所在国的监管环境是否有效（如是否在FATF白名单），且其反洗钱法律是否符合国际标准。</w:t>
      </w:r>
      <w:r>
        <w:rPr>
          <w:b/>
        </w:rPr>
        <w:t xml:space="preserve">巴塞尔文件强调需审查母国监管框架，避免与高风险司法管辖区合作</w:t>
      </w:r>
      <w:r>
        <w:t xml:space="preserve">。</w:t>
      </w:r>
    </w:p>
    <w:p>
      <w:pPr>
        <w:pStyle w:val="BodyText"/>
      </w:pPr>
      <w:r>
        <w:t xml:space="preserve">D选项错误，维护政治人物名单属于普通客户尽职调查（CDD）内容，而非代理行关系的专属前置条件。</w:t>
      </w:r>
    </w:p>
    <w:p>
      <w:pPr>
        <w:pStyle w:val="BodyText"/>
      </w:pPr>
      <w:r>
        <w:t xml:space="preserve">124.巴塞尔银行监管委员会于2001年10月发布了一份文件，其中提出"了解你的客户"框架以及银行监管的建议标准适用于以下哪一项?</w:t>
      </w:r>
    </w:p>
    <w:p>
      <w:pPr>
        <w:pStyle w:val="BodyText"/>
      </w:pPr>
      <w:r>
        <w:t xml:space="preserve">A.离岸银行监管组织</w:t>
      </w:r>
    </w:p>
    <w:p>
      <w:pPr>
        <w:pStyle w:val="BodyText"/>
      </w:pPr>
      <w:r>
        <w:t xml:space="preserve">B.金融情报机构</w:t>
      </w:r>
    </w:p>
    <w:p>
      <w:pPr>
        <w:pStyle w:val="BodyText"/>
      </w:pPr>
      <w:r>
        <w:t xml:space="preserve">C.所有国家的银行</w:t>
      </w:r>
    </w:p>
    <w:p>
      <w:pPr>
        <w:pStyle w:val="BodyText"/>
      </w:pPr>
      <w:r>
        <w:t xml:space="preserve">D.欧洲金融机构</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2004年10月，委员会发布了另一个关于"了解您的客户"的重要文件，即《一体化"了解您的客户"风险管理》，这是对2001年10月发布的《银行客户尽职调查》的补充。这份2004年的文件审视了</w:t>
      </w:r>
      <w:r>
        <w:rPr>
          <w:b/>
        </w:rPr>
        <w:t xml:space="preserve">整个银行集团</w:t>
      </w:r>
      <w:r>
        <w:t xml:space="preserve">内部有效管理"了解您的客户"风险的关键因素，指出银行需要有一个全球统一的方法，并将实现完善的"了解您的客户"制度所需的要素应用于母行或总部以及所有分支机构和子公司。这些要素包括:风险管理、客户接纳和识别政策以及对高风险账户的持续监控。</w:t>
      </w:r>
    </w:p>
    <w:p>
      <w:pPr>
        <w:pStyle w:val="BodyText"/>
      </w:pPr>
      <w:r>
        <w:rPr>
          <w:b/>
        </w:rPr>
        <w:t xml:space="preserve">选项分析:</w:t>
      </w:r>
    </w:p>
    <w:p>
      <w:pPr>
        <w:pStyle w:val="BodyText"/>
      </w:pPr>
      <w:r>
        <w:t xml:space="preserve">A选项错误，仅覆盖部分银行，而BCBS标准是普适性的。</w:t>
      </w:r>
    </w:p>
    <w:p>
      <w:pPr>
        <w:pStyle w:val="BodyText"/>
      </w:pPr>
      <w:r>
        <w:t xml:space="preserve">B选项错误，FIUs（如FinCEN）是接收可疑报告的机构，而非KYC的执行主体。</w:t>
      </w:r>
    </w:p>
    <w:p>
      <w:pPr>
        <w:pStyle w:val="BodyText"/>
      </w:pPr>
      <w:r>
        <w:t xml:space="preserve">C选项正确，BCBS的全球权威性，巴塞尔委员会是国际银行监管的顶级标准制定机构，其文件面向全球银行业，旨在提供最低合规基准，而非仅针对特定区域或机构类型。</w:t>
      </w:r>
      <w:r>
        <w:rPr>
          <w:b/>
        </w:rPr>
        <w:t xml:space="preserve">该文件明确要求所有银行（无论其注册地或运营地）必须实施客户身份识别（包括受益所有人）、风险分类与持续监控、可疑交易报告机制，特别强调标准适用于离岸银行（A选项不全面）和在岸银行。</w:t>
      </w:r>
    </w:p>
    <w:p>
      <w:pPr>
        <w:pStyle w:val="BodyText"/>
      </w:pPr>
      <w:r>
        <w:t xml:space="preserve">D选项错误，欧洲需遵守，但BCBS标准明确适用于全球（包括非欧洲国家）。</w:t>
      </w:r>
    </w:p>
    <w:p>
      <w:pPr>
        <w:pStyle w:val="BodyText"/>
      </w:pPr>
      <w:r>
        <w:t xml:space="preserve">125.一家小型私人银行的董事会已要求管理层不再对高净值个人实施身份要求，以保护其隐私。以下金融行动特别工作组40项建议中，哪一项应引起反洗钱专家的最大关注?</w:t>
      </w:r>
    </w:p>
    <w:p>
      <w:pPr>
        <w:pStyle w:val="BodyText"/>
      </w:pPr>
      <w:r>
        <w:t xml:space="preserve">A.金融机构在向主管当局报告与其相关的信息时，不应警告其客户</w:t>
      </w:r>
    </w:p>
    <w:p>
      <w:pPr>
        <w:pStyle w:val="BodyText"/>
      </w:pPr>
      <w:r>
        <w:t xml:space="preserve">B.金融机构不应保留匿名账户</w:t>
      </w:r>
    </w:p>
    <w:p>
      <w:pPr>
        <w:pStyle w:val="BodyText"/>
      </w:pPr>
      <w:r>
        <w:t xml:space="preserve">C.金融机构应保存所有必要的可疑交易报告记录，无论是国内交易还是国际交易，至少保存5年</w:t>
      </w:r>
    </w:p>
    <w:p>
      <w:pPr>
        <w:pStyle w:val="BodyText"/>
      </w:pPr>
      <w:r>
        <w:t xml:space="preserve">D.如果金融机构怀疑资金来自犯罪活动，应要求其关闭账户</w:t>
      </w:r>
    </w:p>
    <w:p>
      <w:pPr>
        <w:pStyle w:val="BodyText"/>
      </w:pPr>
      <w:r>
        <w:t xml:space="preserve">答案:B</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如无法执行客户尽职调查，或无法核实客户身份，银行不应开立账户，若此等账户已开立，则银行应予以销户，并考虑向相关部门报告此等可疑活动。这也适用于匿名账户;</w:t>
      </w:r>
      <w:r>
        <w:rPr>
          <w:b/>
        </w:rPr>
        <w:t xml:space="preserve">匿名账户本不应开立。如果银行允许开立数字账户，则这种账户不应用作匿名账户</w:t>
      </w:r>
      <w:r>
        <w:rPr>
          <w:b/>
        </w:rPr>
        <w:t xml:space="preserve"> </w:t>
      </w:r>
      <w:r>
        <w:rPr>
          <w:b/>
        </w:rPr>
        <w:t xml:space="preserve">;银行应安排充足的工作人员完全掌控此类账户的信息，确保对其执行适当程度的客户尽职调查和交易监控。</w:t>
      </w:r>
    </w:p>
    <w:p>
      <w:pPr>
        <w:pStyle w:val="BodyText"/>
      </w:pPr>
      <w:r>
        <w:br/>
      </w:r>
    </w:p>
    <w:p>
      <w:pPr>
        <w:pStyle w:val="BodyText"/>
      </w:pPr>
      <w:r>
        <w:rPr>
          <w:b/>
        </w:rPr>
        <w:t xml:space="preserve">选项分析:</w:t>
      </w:r>
    </w:p>
    <w:p>
      <w:pPr>
        <w:pStyle w:val="BodyText"/>
      </w:pPr>
      <w:r>
        <w:t xml:space="preserve">A选项错误，不警告客户违反了报告保密性（建议14），次要于身份验证缺失的根本性风险。</w:t>
      </w:r>
      <w:r>
        <w:br/>
      </w:r>
      <w:r>
        <w:t xml:space="preserve">B选项正确，不对客户实施身份识别，就是在事实上允许或保留匿名账户，这直接违反了FATF建议10的核心禁令。FATF 40项建议中，</w:t>
      </w:r>
      <w:r>
        <w:rPr>
          <w:b/>
        </w:rPr>
        <w:t xml:space="preserve">建议10（客户尽职调查）</w:t>
      </w:r>
      <w:r>
        <w:t xml:space="preserve"> </w:t>
      </w:r>
      <w:r>
        <w:rPr>
          <w:b/>
        </w:rPr>
        <w:t xml:space="preserve">明确规定，金融机构必须在建立业务关系时（以及特定情况下）识别并验证客户身份。</w:t>
      </w:r>
    </w:p>
    <w:p>
      <w:pPr>
        <w:pStyle w:val="Compact"/>
      </w:pPr>
    </w:p>
    <w:p>
      <w:pPr>
        <w:pStyle w:val="BodyText"/>
      </w:pPr>
      <w:r>
        <w:t xml:space="preserve">该建议明确禁止匿名账户或明显以假名开立的账户。</w:t>
      </w:r>
    </w:p>
    <w:p>
      <w:pPr>
        <w:pStyle w:val="BodyText"/>
      </w:pPr>
      <w:r>
        <w:t xml:space="preserve">C选项错误，保存STR记录违反了记录保存（建议11），重要但不直接解决匿名账户问题。</w:t>
      </w:r>
    </w:p>
    <w:p>
      <w:pPr>
        <w:pStyle w:val="BodyText"/>
      </w:pPr>
      <w:r>
        <w:t xml:space="preserve">D选项错误，关闭可疑账户</w:t>
      </w:r>
      <w:r>
        <w:t xml:space="preserve"> </w:t>
      </w:r>
      <w:r>
        <w:t xml:space="preserve">违反了风险措施（建议19），反应性措施，未触及源头违规。</w:t>
      </w:r>
    </w:p>
    <w:p>
      <w:pPr>
        <w:pStyle w:val="BodyText"/>
      </w:pPr>
      <w:r>
        <w:t xml:space="preserve">126.以下哪项最能描述巴塞尔银行监管委员会关于客户尽职调查的原则?</w:t>
      </w:r>
    </w:p>
    <w:p>
      <w:pPr>
        <w:pStyle w:val="BodyText"/>
      </w:pPr>
      <w:r>
        <w:t xml:space="preserve">A.所有成员之间的多边协定</w:t>
      </w:r>
    </w:p>
    <w:p>
      <w:pPr>
        <w:pStyle w:val="BodyText"/>
      </w:pPr>
      <w:r>
        <w:t xml:space="preserve">B.向成员和银行提出的建议</w:t>
      </w:r>
    </w:p>
    <w:p>
      <w:pPr>
        <w:pStyle w:val="BodyText"/>
      </w:pPr>
      <w:r>
        <w:t xml:space="preserve">C.大型国际银行发布的公认条款</w:t>
      </w:r>
    </w:p>
    <w:p>
      <w:pPr>
        <w:pStyle w:val="BodyText"/>
      </w:pPr>
      <w:r>
        <w:t xml:space="preserve">D.一国提高其金融市场声誉的举措</w:t>
      </w:r>
    </w:p>
    <w:p>
      <w:pPr>
        <w:pStyle w:val="BodyText"/>
      </w:pPr>
      <w:r>
        <w:t xml:space="preserve">答案:B</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客户尽职调查和接纳</w:t>
      </w:r>
      <w:r>
        <w:t xml:space="preserve">: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A选项错误，BCBS文件不具条约地位（对比FATF建议的互评估机制）。</w:t>
      </w:r>
    </w:p>
    <w:p>
      <w:pPr>
        <w:pStyle w:val="BodyText"/>
      </w:pPr>
      <w:r>
        <w:t xml:space="preserve">C选项错误，标准由监管者制定而非银行。</w:t>
      </w:r>
    </w:p>
    <w:p>
      <w:pPr>
        <w:pStyle w:val="BodyText"/>
      </w:pPr>
      <w:r>
        <w:t xml:space="preserve">D选项错误，BCBS关注风险防控而非市场声誉。</w:t>
      </w:r>
    </w:p>
    <w:p>
      <w:pPr>
        <w:pStyle w:val="BodyText"/>
      </w:pPr>
      <w:r>
        <w:t xml:space="preserve">127.根据巴塞尔银行监管委员会的指导方针，下列哪个陈述最好地描述了内部审计职能与合规之间的关系?</w:t>
      </w:r>
    </w:p>
    <w:p>
      <w:pPr>
        <w:pStyle w:val="BodyText"/>
      </w:pPr>
      <w:r>
        <w:t xml:space="preserve">A.内部审计方法应该包括合规性风险评估</w:t>
      </w:r>
    </w:p>
    <w:p>
      <w:pPr>
        <w:pStyle w:val="BodyText"/>
      </w:pPr>
      <w:r>
        <w:t xml:space="preserve">B.应建立内部审计程序，对银行合规职能的充分性进行审查，但不应包括对交易的审查</w:t>
      </w:r>
    </w:p>
    <w:p>
      <w:pPr>
        <w:pStyle w:val="BodyText"/>
      </w:pPr>
      <w:r>
        <w:t xml:space="preserve">C.合规职能和审计职能应相结合</w:t>
      </w:r>
    </w:p>
    <w:p>
      <w:pPr>
        <w:pStyle w:val="BodyText"/>
      </w:pPr>
      <w:r>
        <w:t xml:space="preserve">D.审计人员不应和合规管理人员讨论内部审计发现问题以维持合规的独立性</w:t>
      </w:r>
    </w:p>
    <w:p>
      <w:pPr>
        <w:pStyle w:val="BodyText"/>
      </w:pPr>
      <w:r>
        <w:t xml:space="preserve">答案:A</w:t>
      </w:r>
    </w:p>
    <w:p>
      <w:pPr>
        <w:pStyle w:val="BodyText"/>
      </w:pPr>
      <w:r>
        <w:t xml:space="preserve">解析:</w:t>
      </w:r>
      <w:r>
        <w:rPr>
          <w:b/>
        </w:rPr>
        <w:t xml:space="preserve">具体知识点:</w:t>
      </w:r>
    </w:p>
    <w:p>
      <w:pPr>
        <w:pStyle w:val="BodyText"/>
      </w:pPr>
      <w:r>
        <w:t xml:space="preserve">三道防线：委员会阐释了银行反洗钱工作的三道防线，即业务条线、</w:t>
      </w:r>
      <w:r>
        <w:rPr>
          <w:b/>
        </w:rPr>
        <w:t xml:space="preserve">合规和内部控制职能部门</w:t>
      </w:r>
      <w:r>
        <w:t xml:space="preserve">以及内部审计。</w:t>
      </w:r>
    </w:p>
    <w:p>
      <w:pPr>
        <w:pStyle w:val="BodyText"/>
      </w:pPr>
      <w:r>
        <w:rPr>
          <w:b/>
        </w:rPr>
        <w:t xml:space="preserve">反洗钱合规和内部职能部门</w:t>
      </w:r>
      <w:r>
        <w:t xml:space="preserve">，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t xml:space="preserve"> </w:t>
      </w:r>
      <w:r>
        <w:t xml:space="preserve">为确保成功监管反洗钱制度，首席反洗钱官必须具备充分独立性，不受业务条线干扰，谨防存在利益冲突或受到不公正意见或顾问的影响。</w:t>
      </w:r>
      <w:r>
        <w:t xml:space="preserve"> </w:t>
      </w:r>
      <w:r>
        <w:t xml:space="preserve">首席反洗钱官不应负责数据保护或内部审计工作。</w:t>
      </w:r>
    </w:p>
    <w:p>
      <w:pPr>
        <w:pStyle w:val="BodyText"/>
      </w:pPr>
      <w:r>
        <w:br/>
      </w:r>
    </w:p>
    <w:p>
      <w:pPr>
        <w:pStyle w:val="BodyText"/>
      </w:pPr>
      <w:r>
        <w:rPr>
          <w:b/>
        </w:rPr>
        <w:t xml:space="preserve">选项分析:</w:t>
      </w:r>
      <w:r>
        <w:br/>
      </w:r>
      <w:r>
        <w:t xml:space="preserve">A选项正确，</w:t>
      </w:r>
      <w:r>
        <w:rPr>
          <w:b/>
        </w:rPr>
        <w:t xml:space="preserve">巴塞尔委员会强调，内部审计的职责是对整个风险管理框架进行独立评价。其中必须涵盖</w:t>
      </w:r>
      <w:r>
        <w:rPr>
          <w:b/>
        </w:rPr>
        <w:t xml:space="preserve"> </w:t>
      </w:r>
      <w:r>
        <w:rPr>
          <w:b/>
          <w:b/>
        </w:rPr>
        <w:t xml:space="preserve">合规风险</w:t>
      </w:r>
      <w:r>
        <w:rPr>
          <w:b/>
        </w:rPr>
        <w:t xml:space="preserve">，因为合规是银行经营中的核心风险之一</w:t>
      </w:r>
      <w:r>
        <w:t xml:space="preserve">。内部审计方法应当系统性地把合规风险纳入审计范围，而不是只关注财务或运营风险。</w:t>
      </w:r>
      <w:r>
        <w:rPr>
          <w:b/>
        </w:rPr>
        <w:t xml:space="preserve">这体现了“三道防线”模型：第一防线：业务部门负责日常控制。第二防线：合规职能负责制定和执行政策。第三防线：内部审计负责独立评估，包括合规风险。</w:t>
      </w:r>
    </w:p>
    <w:p>
      <w:pPr>
        <w:pStyle w:val="BodyText"/>
      </w:pPr>
      <w:r>
        <w:t xml:space="preserve">B选项错误，应建立内部审计程序，对银行合规职能的充分性进行审查，应包括对交易的审查。</w:t>
      </w:r>
    </w:p>
    <w:p>
      <w:pPr>
        <w:pStyle w:val="BodyText"/>
      </w:pPr>
      <w:r>
        <w:t xml:space="preserve">C选项错误，合规职能和审计职能不能相结合。</w:t>
      </w:r>
    </w:p>
    <w:p>
      <w:pPr>
        <w:pStyle w:val="BodyText"/>
      </w:pPr>
      <w:r>
        <w:t xml:space="preserve">D选项错误，不是最好描述内部审计和合规之间关系。</w:t>
      </w:r>
    </w:p>
    <w:p>
      <w:pPr>
        <w:pStyle w:val="BodyText"/>
      </w:pPr>
      <w:r>
        <w:t xml:space="preserve">128.法规遵循员工要如何因应高阶经理人涉及违反防制洗钱/打击资助恐怖主义活动要求等活动，如要求员工处理已经触发红旗标志之交易?</w:t>
      </w:r>
    </w:p>
    <w:p>
      <w:pPr>
        <w:pStyle w:val="BodyText"/>
      </w:pPr>
      <w:r>
        <w:t xml:space="preserve">A.允许组织处理交易，将款项详细资讯登录于案件管理系统中，以纪录高阶管理团队之要求</w:t>
      </w:r>
    </w:p>
    <w:p>
      <w:pPr>
        <w:pStyle w:val="BodyText"/>
      </w:pPr>
      <w:r>
        <w:t xml:space="preserve">B.通知直属主管，若主管未采取行动，向上通报事件，或使用独立内部或外部揭发流程，警示相关各方</w:t>
      </w:r>
    </w:p>
    <w:p>
      <w:pPr>
        <w:pStyle w:val="BodyText"/>
      </w:pPr>
      <w:r>
        <w:t xml:space="preserve">C.遵循高阶管理团队之要求，允许组织处理交易</w:t>
      </w:r>
    </w:p>
    <w:p>
      <w:pPr>
        <w:pStyle w:val="BodyText"/>
      </w:pPr>
      <w:r>
        <w:t xml:space="preserve">D.负起责任，通知直属主管</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金融行动特别工作组将有效性定义为"预设成果的实现程度"。有效性评估包括11条直接目标(Immediate</w:t>
      </w:r>
      <w:r>
        <w:t xml:space="preserve"> </w:t>
      </w:r>
      <w:r>
        <w:t xml:space="preserve">Outcomes):</w:t>
      </w:r>
    </w:p>
    <w:p>
      <w:pPr>
        <w:pStyle w:val="BodyText"/>
      </w:pPr>
      <w:r>
        <w:t xml:space="preserve">1受评估国理解洗钱 / 恐怖融资 (ML/TF) 风险，并采取协调措施打击洗钱 /</w:t>
      </w:r>
      <w:r>
        <w:t xml:space="preserve"> </w:t>
      </w:r>
      <w:r>
        <w:t xml:space="preserve">恐怖融资和扩散融资。</w:t>
      </w:r>
    </w:p>
    <w:p>
      <w:pPr>
        <w:pStyle w:val="BodyText"/>
      </w:pPr>
      <w:r>
        <w:t xml:space="preserve">2通过国际合作，传递有用信息，推动对犯罪及犯罪资产的打击行动。</w:t>
      </w:r>
    </w:p>
    <w:p>
      <w:pPr>
        <w:pStyle w:val="BodyText"/>
      </w:pPr>
      <w:r>
        <w:t xml:space="preserve">3监管机构对金融机构和非银行金融机构 (NBFI) 采取风险为本的反洗钱 /</w:t>
      </w:r>
      <w:r>
        <w:t xml:space="preserve"> </w:t>
      </w:r>
      <w:r>
        <w:t xml:space="preserve">反恐融资监管措施。</w:t>
      </w:r>
    </w:p>
    <w:p>
      <w:pPr>
        <w:pStyle w:val="BodyText"/>
      </w:pPr>
      <w:r>
        <w:t xml:space="preserve">4金融机构和非银行金融机构采取预防性措施，报告可疑交易。</w:t>
      </w:r>
    </w:p>
    <w:p>
      <w:pPr>
        <w:pStyle w:val="BodyText"/>
      </w:pPr>
      <w:r>
        <w:t xml:space="preserve">5</w:t>
      </w:r>
      <w:r>
        <w:rPr>
          <w:b/>
        </w:rPr>
        <w:t xml:space="preserve">防止滥用法人进行洗钱 /</w:t>
      </w:r>
      <w:r>
        <w:rPr>
          <w:b/>
        </w:rPr>
        <w:t xml:space="preserve"> </w:t>
      </w:r>
      <w:r>
        <w:rPr>
          <w:b/>
        </w:rPr>
        <w:t xml:space="preserve">恐怖融资，主管部门无障碍地获取其受益所有权信息</w:t>
      </w:r>
      <w:r>
        <w:rPr>
          <w:b/>
        </w:rPr>
        <w:t xml:space="preserve"> </w:t>
      </w:r>
      <w:r>
        <w:rPr>
          <w:b/>
        </w:rPr>
        <w:t xml:space="preserve">。</w:t>
      </w:r>
    </w:p>
    <w:p>
      <w:pPr>
        <w:pStyle w:val="BodyText"/>
      </w:pPr>
      <w:r>
        <w:t xml:space="preserve">6</w:t>
      </w:r>
      <w:r>
        <w:rPr>
          <w:b/>
        </w:rPr>
        <w:t xml:space="preserve">主管部门利用金融情报信息开展洗钱或恐怖融资调查</w:t>
      </w:r>
      <w:r>
        <w:rPr>
          <w:b/>
        </w:rPr>
        <w:t xml:space="preserve"> </w:t>
      </w:r>
      <w:r>
        <w:rPr>
          <w:b/>
        </w:rPr>
        <w:t xml:space="preserve">。</w:t>
      </w:r>
    </w:p>
    <w:p>
      <w:pPr>
        <w:pStyle w:val="BodyText"/>
      </w:pPr>
      <w:r>
        <w:t xml:space="preserve">7洗钱犯罪活动得到调查、刑事起诉和制裁。</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A选项错误，仅记录交易并允许处理属于纵容违规，员工可能因"共谋"承担法律责任（如《银行保密法》下的"故意忽视"罪名）。</w:t>
      </w:r>
    </w:p>
    <w:p>
      <w:pPr>
        <w:pStyle w:val="BodyText"/>
      </w:pPr>
      <w:r>
        <w:t xml:space="preserve">B选项正确，</w:t>
      </w:r>
      <w:r>
        <w:rPr>
          <w:b/>
        </w:rPr>
        <w:t xml:space="preserve">员工应首先向直属主管报告，确保管理层知悉风险。若主管未采取行动，需通过独立举报渠道（如合规部门、审计委员会或外部监管机构）上报，避免隐瞒或包庇</w:t>
      </w:r>
      <w:r>
        <w:rPr>
          <w:b/>
        </w:rPr>
        <w:t xml:space="preserve"> </w:t>
      </w:r>
      <w:r>
        <w:rPr>
          <w:b/>
        </w:rPr>
        <w:t xml:space="preserve">。</w:t>
      </w:r>
    </w:p>
    <w:p>
      <w:pPr>
        <w:pStyle w:val="BodyText"/>
      </w:pPr>
      <w:r>
        <w:t xml:space="preserve">C选项错误，直接遵循高阶经理人要求违反了合规独立性原则，导致机构面临监管处罚（如罚款、吊销执照）。</w:t>
      </w:r>
    </w:p>
    <w:p>
      <w:pPr>
        <w:pStyle w:val="BodyText"/>
      </w:pPr>
      <w:r>
        <w:t xml:space="preserve">D选项错误，若主管参与违规，问题可能被掩盖，需进一步上报。</w:t>
      </w:r>
    </w:p>
    <w:p>
      <w:pPr>
        <w:pStyle w:val="BodyText"/>
      </w:pPr>
      <w:r>
        <w:t xml:space="preserve">129.(多选题)以下哪些内容包含在金融行动特别工作组（FATF）方法论所列的11个即时成果之中，这些成果用于评估各国在反洗钱（AML）、打击恐怖主义融资（CFT）和防止扩散融资（CPF）体系方面的技术合规性和有效性，并在互评过程中使用?（请选择三个选项）</w:t>
      </w:r>
    </w:p>
    <w:p>
      <w:pPr>
        <w:pStyle w:val="BodyText"/>
      </w:pPr>
      <w:r>
        <w:t xml:space="preserve">A.国际合作提供可用于打击犯罪的可操作信息</w:t>
      </w:r>
    </w:p>
    <w:p>
      <w:pPr>
        <w:pStyle w:val="BodyText"/>
      </w:pPr>
      <w:r>
        <w:t xml:space="preserve">B.监管机构对金融机构和非银行金融机构实施监管，并确保其基于风险的AML/CFT计划。</w:t>
      </w:r>
    </w:p>
    <w:p>
      <w:pPr>
        <w:pStyle w:val="BodyText"/>
      </w:pPr>
      <w:r>
        <w:t xml:space="preserve">C.当局收集金融情报信息并与FATF共享，以供进一步调查</w:t>
      </w:r>
    </w:p>
    <w:p>
      <w:pPr>
        <w:pStyle w:val="BodyText"/>
      </w:pPr>
      <w:r>
        <w:t xml:space="preserve">D.被判洗钱罪的人无法获得基本银行服务</w:t>
      </w:r>
    </w:p>
    <w:p>
      <w:pPr>
        <w:pStyle w:val="BodyText"/>
      </w:pPr>
      <w:r>
        <w:t xml:space="preserve">E.洗钱犯罪受到调查并被刑事起诉</w:t>
      </w:r>
    </w:p>
    <w:p>
      <w:pPr>
        <w:pStyle w:val="BodyText"/>
      </w:pPr>
      <w:r>
        <w:t xml:space="preserve">答案:A B E</w:t>
      </w:r>
    </w:p>
    <w:p>
      <w:pPr>
        <w:pStyle w:val="BodyText"/>
      </w:pPr>
      <w:r>
        <w:t xml:space="preserve">解析:【2025真题】</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 有效性评估包括</w:t>
      </w:r>
      <w:r>
        <w:t xml:space="preserve"> </w:t>
      </w:r>
      <w:r>
        <w:t xml:space="preserve">11 条直接目标</w:t>
      </w:r>
    </w:p>
    <w:p>
      <w:pPr>
        <w:pStyle w:val="BodyText"/>
      </w:pPr>
      <w:r>
        <w:t xml:space="preserve">(Immediate Outcomes):</w:t>
      </w:r>
    </w:p>
    <w:p>
      <w:pPr>
        <w:pStyle w:val="BodyText"/>
      </w:pPr>
      <w:r>
        <w:t xml:space="preserve">1受评估国理解洗钱 / 恐怖融资 (ML/TF) 风险，并采取协调措施打击洗钱 /</w:t>
      </w:r>
      <w:r>
        <w:t xml:space="preserve"> </w:t>
      </w:r>
      <w:r>
        <w:t xml:space="preserve">恐怖融资和扩散融资。</w:t>
      </w:r>
    </w:p>
    <w:p>
      <w:pPr>
        <w:pStyle w:val="BodyText"/>
      </w:pPr>
      <w:r>
        <w:t xml:space="preserve">2</w:t>
      </w:r>
      <w:r>
        <w:rPr>
          <w:b/>
        </w:rPr>
        <w:t xml:space="preserve">通过国际合作，传递有用信息，推动对犯罪及犯罪资产的打击行动（A选项）</w:t>
      </w:r>
      <w:r>
        <w:t xml:space="preserve">。</w:t>
      </w:r>
    </w:p>
    <w:p>
      <w:pPr>
        <w:pStyle w:val="BodyText"/>
      </w:pPr>
      <w:r>
        <w:t xml:space="preserve">3</w:t>
      </w:r>
      <w:r>
        <w:rPr>
          <w:b/>
        </w:rPr>
        <w:t xml:space="preserve">监管机构对金融机构和非银行金融机构 (NBFI) 采取风险为本的反洗钱 /</w:t>
      </w:r>
      <w:r>
        <w:rPr>
          <w:b/>
        </w:rPr>
        <w:t xml:space="preserve"> </w:t>
      </w:r>
      <w:r>
        <w:rPr>
          <w:b/>
        </w:rPr>
        <w:t xml:space="preserve">反恐融资监管措施（B选项）</w:t>
      </w:r>
      <w:r>
        <w:t xml:space="preserve">。</w:t>
      </w:r>
    </w:p>
    <w:p>
      <w:pPr>
        <w:pStyle w:val="BodyText"/>
      </w:pPr>
      <w:r>
        <w:t xml:space="preserve">4金融机构和非银行金融机构采取预防性措施，报告可疑交易。</w:t>
      </w:r>
    </w:p>
    <w:p>
      <w:pPr>
        <w:pStyle w:val="BodyText"/>
      </w:pPr>
      <w:r>
        <w:t xml:space="preserve">5防止滥用法人进行洗钱 / 恐怖融资，主管部门无障碍地获取其受益所有权信息。</w:t>
      </w:r>
    </w:p>
    <w:p>
      <w:pPr>
        <w:pStyle w:val="BodyText"/>
      </w:pPr>
      <w:r>
        <w:t xml:space="preserve">6主管部门利用金融情报信息开展洗钱或恐怖融资调查。</w:t>
      </w:r>
    </w:p>
    <w:p>
      <w:pPr>
        <w:pStyle w:val="BodyText"/>
      </w:pPr>
      <w:r>
        <w:t xml:space="preserve">7</w:t>
      </w:r>
      <w:r>
        <w:rPr>
          <w:b/>
        </w:rPr>
        <w:t xml:space="preserve">洗钱犯罪活动得到调查、刑事起诉和制裁（E选项）</w:t>
      </w:r>
      <w:r>
        <w:t xml:space="preserve">。</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A选项正确，</w:t>
      </w:r>
      <w:r>
        <w:rPr>
          <w:b/>
        </w:rPr>
        <w:t xml:space="preserve">"各国通过国际合作及时提供可操作金融情报、证据和追赃协助。"</w:t>
      </w:r>
    </w:p>
    <w:p>
      <w:pPr>
        <w:pStyle w:val="BodyText"/>
      </w:pPr>
      <w:r>
        <w:rPr>
          <w:b/>
        </w:rPr>
        <w:t xml:space="preserve">评估要点:司法互助条约（MLATs）的执行效率、FIU间埃格蒙特集团框架下的情报交换。</w:t>
      </w:r>
    </w:p>
    <w:p>
      <w:pPr>
        <w:pStyle w:val="BodyText"/>
      </w:pPr>
      <w:r>
        <w:t xml:space="preserve">B选项正确，</w:t>
      </w:r>
      <w:r>
        <w:rPr>
          <w:b/>
        </w:rPr>
        <w:t xml:space="preserve">监管机构需实施风险为本的监管（RBS），包括:对银行/非银机构（如加密货币平台）差异化检查、验证机构是否有效执行EDD（增强型尽职调查）。</w:t>
      </w:r>
    </w:p>
    <w:p>
      <w:pPr>
        <w:pStyle w:val="BodyText"/>
      </w:pPr>
      <w:r>
        <w:rPr>
          <w:b/>
        </w:rPr>
        <w:t xml:space="preserve">数据指标:现场检查覆盖率（高风险机构每年至少1次）、监管处罚的及时性与威慑力。</w:t>
      </w:r>
    </w:p>
    <w:p>
      <w:pPr>
        <w:pStyle w:val="BodyText"/>
      </w:pPr>
      <w:r>
        <w:t xml:space="preserve">C选项错误，各国FIU向国内执法机构而非FATF直接提供情报（FATF不参与个案）。</w:t>
      </w:r>
    </w:p>
    <w:p>
      <w:pPr>
        <w:pStyle w:val="BodyText"/>
      </w:pPr>
      <w:r>
        <w:t xml:space="preserve">D选项错误，未列入11项成果:属金融机构自主风控措施，FATF仅要求"风险缓释"而非绝对禁止。</w:t>
      </w:r>
    </w:p>
    <w:p>
      <w:pPr>
        <w:pStyle w:val="BodyText"/>
      </w:pPr>
      <w:r>
        <w:t xml:space="preserve">E选项正确，</w:t>
      </w:r>
      <w:r>
        <w:rPr>
          <w:b/>
        </w:rPr>
        <w:t xml:space="preserve">"洗钱调查应导向与风险相称的起诉和定罪。"</w:t>
      </w:r>
    </w:p>
    <w:p>
      <w:pPr>
        <w:pStyle w:val="BodyText"/>
      </w:pPr>
      <w:r>
        <w:rPr>
          <w:b/>
        </w:rPr>
        <w:t xml:space="preserve">关键评估项:洗钱案件起诉率</w:t>
      </w:r>
      <w:r>
        <w:rPr>
          <w:b/>
        </w:rPr>
        <w:t xml:space="preserve"> </w:t>
      </w:r>
      <w:r>
        <w:rPr>
          <w:b/>
        </w:rPr>
        <w:t xml:space="preserve">vs. 金融犯罪实际规模、定罪案件是否涉及复杂手法（如贸易洗钱、虚拟资产）。</w:t>
      </w:r>
    </w:p>
    <w:p>
      <w:pPr>
        <w:pStyle w:val="BodyText"/>
      </w:pPr>
      <w:r>
        <w:t xml:space="preserve">130.哪个准确地描述了洗钱的社会和经济影响?</w:t>
      </w:r>
    </w:p>
    <w:p>
      <w:pPr>
        <w:pStyle w:val="BodyText"/>
      </w:pPr>
      <w:r>
        <w:t xml:space="preserve">A.洗钱影响金融部门，而金融部门对经济增长至关重要</w:t>
      </w:r>
    </w:p>
    <w:p>
      <w:pPr>
        <w:pStyle w:val="BodyText"/>
      </w:pPr>
      <w:r>
        <w:t xml:space="preserve">B.洗钱活动的增加通常会使经济更加稳定，因为利润会重新投资于管辖区</w:t>
      </w:r>
    </w:p>
    <w:p>
      <w:pPr>
        <w:pStyle w:val="BodyText"/>
      </w:pPr>
      <w:r>
        <w:t xml:space="preserve">C.外国投资者往往被吸引到有重大洗钱活动的司法管辖区，因为同样的条件有利于合法的经济活动</w:t>
      </w:r>
    </w:p>
    <w:p>
      <w:pPr>
        <w:pStyle w:val="BodyText"/>
      </w:pPr>
      <w:r>
        <w:t xml:space="preserve">D.洗钱者通常通过前台业务汇出其经营所在司法管辖区的任何可征税收入</w:t>
      </w:r>
    </w:p>
    <w:p>
      <w:pPr>
        <w:pStyle w:val="BodyText"/>
      </w:pPr>
      <w:r>
        <w:t xml:space="preserve">答案:A</w:t>
      </w:r>
    </w:p>
    <w:p>
      <w:pPr>
        <w:pStyle w:val="BodyText"/>
      </w:pPr>
      <w:r>
        <w:t xml:space="preserve">解析:</w:t>
      </w:r>
      <w:r>
        <w:rPr>
          <w:b/>
        </w:rPr>
        <w:t xml:space="preserve">具体知识点:</w:t>
      </w:r>
    </w:p>
    <w:p>
      <w:pPr>
        <w:pStyle w:val="BodyText"/>
      </w:pPr>
      <w:r>
        <w:t xml:space="preserve">研究洗钱趋势及对策</w:t>
      </w:r>
    </w:p>
    <w:p>
      <w:pPr>
        <w:pStyle w:val="BodyText"/>
      </w:pPr>
      <w:r>
        <w:t xml:space="preserve">自1989年创立以来，金融行动特别工作组一直采用五年制的委托权限。2019年，在金融行动特别工作组30周年会议上，成员国一致通过了无限制委托权限。这一委托权限表明，</w:t>
      </w:r>
      <w:r>
        <w:rPr>
          <w:b/>
        </w:rPr>
        <w:t xml:space="preserve">只要金融体系完整性依旧引起人们的关切，那么金融行动特别工作组的使命就会延续下去</w:t>
      </w:r>
      <w:r>
        <w:t xml:space="preserve">。</w:t>
      </w:r>
    </w:p>
    <w:p>
      <w:pPr>
        <w:pStyle w:val="BodyText"/>
      </w:pPr>
      <w:r>
        <w:t xml:space="preserve">此外，也要对打击洗钱、恐怖融资和扩散融资做出持续的政治承诺。自成立之日起，金融行动特别工作组始终专注于以下三大主要工作:</w:t>
      </w:r>
    </w:p>
    <w:p>
      <w:pPr>
        <w:pStyle w:val="BodyText"/>
      </w:pPr>
      <w:r>
        <w:t xml:space="preserve">• 制定标准</w:t>
      </w:r>
    </w:p>
    <w:p>
      <w:pPr>
        <w:pStyle w:val="BodyText"/>
      </w:pPr>
      <w:r>
        <w:t xml:space="preserve">• 促进标准的有效实施</w:t>
      </w:r>
    </w:p>
    <w:p>
      <w:pPr>
        <w:pStyle w:val="BodyText"/>
      </w:pPr>
      <w:r>
        <w:t xml:space="preserve">• 识别洗钱和恐怖融资威胁</w:t>
      </w:r>
    </w:p>
    <w:p>
      <w:pPr>
        <w:pStyle w:val="BodyText"/>
      </w:pPr>
      <w:r>
        <w:rPr>
          <w:b/>
        </w:rPr>
        <w:t xml:space="preserve">洗钱通过破坏金融市场的完整性。它扭曲了资产和商品价格，导致资源配置不当，会抑制经济增长。这个过程也会侵蚀公众对金融体系的信任，并可能阻止外国投资。</w:t>
      </w:r>
    </w:p>
    <w:p>
      <w:pPr>
        <w:pStyle w:val="BodyText"/>
      </w:pPr>
      <w:r>
        <w:rPr>
          <w:b/>
        </w:rPr>
        <w:t xml:space="preserve">选项分析:</w:t>
      </w:r>
    </w:p>
    <w:p>
      <w:pPr>
        <w:pStyle w:val="BodyText"/>
      </w:pPr>
      <w:r>
        <w:t xml:space="preserve">B选项错误，洗钱不会使经济更稳定，反而会扭曲市场、助长犯罪，并可能导致金融体系崩溃。</w:t>
      </w:r>
    </w:p>
    <w:p>
      <w:pPr>
        <w:pStyle w:val="BodyText"/>
      </w:pPr>
      <w:r>
        <w:t xml:space="preserve">C选项错误，洗钱猖獗的司法管辖区通常伴随腐败、法治薄弱等问题，反而会吓退合法投资者。</w:t>
      </w:r>
    </w:p>
    <w:p>
      <w:pPr>
        <w:pStyle w:val="BodyText"/>
      </w:pPr>
      <w:r>
        <w:t xml:space="preserve">D选项错误，洗钱者通常通过隐蔽手段转移资金，逃避税收，而非通过合法前台业务纳税。</w:t>
      </w:r>
    </w:p>
    <w:p>
      <w:pPr>
        <w:pStyle w:val="BodyText"/>
      </w:pPr>
      <w:r>
        <w:t xml:space="preserve">131.关于防制洗钱金融行动工作组织40项建议对各国的要求，下列哪一项是正确的:</w:t>
      </w:r>
    </w:p>
    <w:p>
      <w:pPr>
        <w:pStyle w:val="BodyText"/>
      </w:pPr>
      <w:r>
        <w:t xml:space="preserve">A.不允许发行不记名股票，亦不得有足以发行不记名股票的法人</w:t>
      </w:r>
    </w:p>
    <w:p>
      <w:pPr>
        <w:pStyle w:val="BodyText"/>
      </w:pPr>
      <w:r>
        <w:t xml:space="preserve">B.收集有关可疑交易报告;起诉和定罪;财产冻结、扣押和没收，以及和司法互助的统计数据，但未必是根据国际合作的请求而办理</w:t>
      </w:r>
    </w:p>
    <w:p>
      <w:pPr>
        <w:pStyle w:val="BodyText"/>
      </w:pPr>
      <w:r>
        <w:t xml:space="preserve">C.针对银行和其他金融机构以及中介机构，考虑不设最低限额之货币交易申报制度的可行性</w:t>
      </w:r>
    </w:p>
    <w:p>
      <w:pPr>
        <w:pStyle w:val="BodyText"/>
      </w:pPr>
      <w:r>
        <w:t xml:space="preserve">D.不得核准设立空壳银行或允许其继续经营</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选项分析:</w:t>
      </w:r>
    </w:p>
    <w:p>
      <w:pPr>
        <w:pStyle w:val="BodyText"/>
      </w:pPr>
      <w:r>
        <w:t xml:space="preserve">A选项错误，FATF建议第24条鼓励各国</w:t>
      </w:r>
      <w:r>
        <w:t xml:space="preserve"> </w:t>
      </w:r>
      <w:r>
        <w:t xml:space="preserve">限制或禁止不记名股票（因其隐匿所有权），但未强制全面禁止（部分国家仍允许，但需加强透明度措施）。</w:t>
      </w:r>
    </w:p>
    <w:p>
      <w:pPr>
        <w:pStyle w:val="BodyText"/>
      </w:pPr>
      <w:r>
        <w:t xml:space="preserve">B选项错误，FATF要求各国 主动</w:t>
      </w:r>
      <w:r>
        <w:t xml:space="preserve"> </w:t>
      </w:r>
      <w:r>
        <w:t xml:space="preserve">收集并共享数据（如STRs、定罪率），且国际合作是核心义务（建议37-40条）。</w:t>
      </w:r>
    </w:p>
    <w:p>
      <w:pPr>
        <w:pStyle w:val="BodyText"/>
      </w:pPr>
      <w:r>
        <w:t xml:space="preserve">C选项错误，FATF建议第10条要求</w:t>
      </w:r>
      <w:r>
        <w:t xml:space="preserve"> </w:t>
      </w:r>
      <w:r>
        <w:t xml:space="preserve">大额交易报告（如超过1.5万美元），但未强制取消最低限额。</w:t>
      </w:r>
    </w:p>
    <w:p>
      <w:pPr>
        <w:pStyle w:val="BodyText"/>
      </w:pPr>
      <w:r>
        <w:t xml:space="preserve">D选项正确，</w:t>
      </w:r>
      <w:r>
        <w:rPr>
          <w:b/>
        </w:rPr>
        <w:t xml:space="preserve">禁止空壳银行（Shell Banks），</w:t>
      </w:r>
      <w:r>
        <w:rPr>
          <w:b/>
        </w:rPr>
        <w:t xml:space="preserve"> </w:t>
      </w:r>
      <w:r>
        <w:rPr>
          <w:b/>
        </w:rPr>
        <w:t xml:space="preserve">FATF建议18条明确要求各国</w:t>
      </w:r>
      <w:r>
        <w:rPr>
          <w:b/>
        </w:rPr>
        <w:t xml:space="preserve"> </w:t>
      </w:r>
      <w:r>
        <w:rPr>
          <w:b/>
        </w:rPr>
        <w:t xml:space="preserve">禁止空壳银行（即在注册地无实体存在且不受监管的银行），并确保金融机构不与这类银行建立业务关系（如通汇账户）</w:t>
      </w:r>
      <w:r>
        <w:rPr>
          <w:b/>
        </w:rPr>
        <w:t xml:space="preserve"> </w:t>
      </w:r>
      <w:r>
        <w:rPr>
          <w:b/>
        </w:rPr>
        <w:t xml:space="preserve">。</w:t>
      </w:r>
    </w:p>
    <w:p>
      <w:pPr>
        <w:pStyle w:val="BodyText"/>
      </w:pPr>
      <w:r>
        <w:t xml:space="preserve">132.金融机构应在何时提交可疑交易报告?</w:t>
      </w:r>
    </w:p>
    <w:p>
      <w:pPr>
        <w:pStyle w:val="BodyText"/>
      </w:pPr>
      <w:r>
        <w:t xml:space="preserve">A.准备销户时</w:t>
      </w:r>
    </w:p>
    <w:p>
      <w:pPr>
        <w:pStyle w:val="BodyText"/>
      </w:pPr>
      <w:r>
        <w:t xml:space="preserve">B.侦测到异常或可疑交易时</w:t>
      </w:r>
    </w:p>
    <w:p>
      <w:pPr>
        <w:pStyle w:val="BodyText"/>
      </w:pPr>
      <w:r>
        <w:t xml:space="preserve">C.仅在认定犯罪行为确实存在时</w:t>
      </w:r>
    </w:p>
    <w:p>
      <w:pPr>
        <w:pStyle w:val="BodyText"/>
      </w:pPr>
      <w:r>
        <w:t xml:space="preserve">D.仅在董事会核准提送可疑交易报告时</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可疑活动报告:</w:t>
      </w:r>
      <w:r>
        <w:rPr>
          <w:b/>
        </w:rPr>
        <w:t xml:space="preserve">金融组织如果怀疑或有合理的理由怀疑资金与犯罪活动所得或与恐怖融资活动相关，则必须向相关金融情报机构报告</w:t>
      </w:r>
      <w:r>
        <w:rPr>
          <w:b/>
        </w:rPr>
        <w:t xml:space="preserve"> </w:t>
      </w:r>
      <w:r>
        <w:rPr>
          <w:b/>
        </w:rPr>
        <w:t xml:space="preserve">。</w:t>
      </w:r>
      <w:r>
        <w:t xml:space="preserve">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A选项错误，准备销户时:延迟报告可能导致洗钱资金转移，违反"及时报告"义务。</w:t>
      </w:r>
    </w:p>
    <w:p>
      <w:pPr>
        <w:pStyle w:val="BodyText"/>
      </w:pPr>
      <w:r>
        <w:t xml:space="preserve">C选项错误，仅在认定犯罪行为确实存在时:STR提交门槛是"可疑"而非"定罪"，此选项会严重漏报。</w:t>
      </w:r>
    </w:p>
    <w:p>
      <w:pPr>
        <w:pStyle w:val="BodyText"/>
      </w:pPr>
      <w:r>
        <w:t xml:space="preserve">D选项错误，仅在董事会核准时:董事会无需逐笔审批STR，否则将阻碍合规效率（通常由合规部门直接处理）。</w:t>
      </w:r>
    </w:p>
    <w:p>
      <w:pPr>
        <w:pStyle w:val="BodyText"/>
      </w:pPr>
      <w:r>
        <w:t xml:space="preserve">133.当调查人员开始对潜在的可疑活动进行金融调查时，应该采取的第一步是什么?</w:t>
      </w:r>
    </w:p>
    <w:p>
      <w:pPr>
        <w:pStyle w:val="BodyText"/>
      </w:pPr>
      <w:r>
        <w:t xml:space="preserve">A.联系本国的金融情报单位（FIU）官员，咨询该潜在可疑活动是否确实可疑</w:t>
      </w:r>
    </w:p>
    <w:p>
      <w:pPr>
        <w:pStyle w:val="BodyText"/>
      </w:pPr>
      <w:r>
        <w:t xml:space="preserve">B.确定该潜在可疑活动是否与客户的交易行为、业务性质和职业相一致</w:t>
      </w:r>
    </w:p>
    <w:p>
      <w:pPr>
        <w:pStyle w:val="BodyText"/>
      </w:pPr>
      <w:r>
        <w:t xml:space="preserve">C.收集和评估内部信息来源，包括从客户获取的信息、交易数据，以及交易金额和交易量</w:t>
      </w:r>
    </w:p>
    <w:p>
      <w:pPr>
        <w:pStyle w:val="BodyText"/>
      </w:pPr>
      <w:r>
        <w:t xml:space="preserve">D.识别和审查外部信息，包括在线存在情况、与客户相关的实体以及相关媒体报道</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金融行动特别工作组 40 项建议</w:t>
      </w:r>
    </w:p>
    <w:p>
      <w:pPr>
        <w:pStyle w:val="BodyText"/>
      </w:pPr>
      <w:r>
        <w:t xml:space="preserve">......</w:t>
      </w:r>
    </w:p>
    <w:p>
      <w:pPr>
        <w:pStyle w:val="BodyText"/>
      </w:pPr>
      <w:r>
        <w:t xml:space="preserve">• 新增</w:t>
      </w:r>
      <w:r>
        <w:rPr>
          <w:b/>
        </w:rPr>
        <w:t xml:space="preserve">关于金融集团在集团内部实施反洗钱 /</w:t>
      </w:r>
      <w:r>
        <w:rPr>
          <w:b/>
        </w:rPr>
        <w:t xml:space="preserve"> </w:t>
      </w:r>
      <w:r>
        <w:rPr>
          <w:b/>
        </w:rPr>
        <w:t xml:space="preserve">反恐融资制度并制定集团内部信息共享程序的要求</w:t>
      </w:r>
    </w:p>
    <w:p>
      <w:pPr>
        <w:pStyle w:val="BodyText"/>
      </w:pPr>
      <w:r>
        <w:t xml:space="preserve">• 将涉税犯罪列入指定的洗钱犯罪类别</w:t>
      </w:r>
    </w:p>
    <w:p>
      <w:pPr>
        <w:pStyle w:val="BodyText"/>
      </w:pPr>
      <w:r>
        <w:rPr>
          <w:b/>
        </w:rPr>
        <w:t xml:space="preserve">选项分析:</w:t>
      </w:r>
    </w:p>
    <w:p>
      <w:pPr>
        <w:pStyle w:val="BodyText"/>
      </w:pPr>
      <w:r>
        <w:t xml:space="preserve">A选项错误，咨询FIU应在内部确认可疑性后提交可疑交易报告（STR），而非第一步。</w:t>
      </w:r>
    </w:p>
    <w:p>
      <w:pPr>
        <w:pStyle w:val="BodyText"/>
      </w:pPr>
      <w:r>
        <w:t xml:space="preserve">B选项错误，行为一致性虽然是关键步骤，但需先收集内部数据才能比对客户正常行为模式。</w:t>
      </w:r>
    </w:p>
    <w:p>
      <w:pPr>
        <w:pStyle w:val="BodyText"/>
      </w:pPr>
      <w:r>
        <w:t xml:space="preserve">C选项正确，</w:t>
      </w:r>
      <w:r>
        <w:rPr>
          <w:b/>
        </w:rPr>
        <w:t xml:space="preserve">内部信息优先:交易行为分析:检查客户的交易历史、账户活动、资金来源/去向等，判断是否异常。</w:t>
      </w:r>
    </w:p>
    <w:p>
      <w:pPr>
        <w:pStyle w:val="BodyText"/>
      </w:pPr>
      <w:r>
        <w:rPr>
          <w:b/>
        </w:rPr>
        <w:t xml:space="preserve">客户背景匹配:结合KYC（了解你的客户）信息（如职业、业务性质），评估交易合理性。</w:t>
      </w:r>
    </w:p>
    <w:p>
      <w:pPr>
        <w:pStyle w:val="BodyText"/>
      </w:pPr>
      <w:r>
        <w:rPr>
          <w:b/>
        </w:rPr>
        <w:t xml:space="preserve">数据完整性:内部数据（如交易记录、客户档案）是调查的基础，必须首先核实。</w:t>
      </w:r>
    </w:p>
    <w:p>
      <w:pPr>
        <w:pStyle w:val="BodyText"/>
      </w:pPr>
      <w:r>
        <w:t xml:space="preserve">D选项错误，外部信息在初步内部分析后，用于补充调查（如公开信息、关联实体）。</w:t>
      </w:r>
    </w:p>
    <w:p>
      <w:pPr>
        <w:pStyle w:val="BodyText"/>
      </w:pPr>
      <w:r>
        <w:t xml:space="preserve">134.一旦机构报告可疑活动，以下哪项是针对特定账户采取的最佳行动?</w:t>
      </w:r>
    </w:p>
    <w:p>
      <w:pPr>
        <w:pStyle w:val="BodyText"/>
      </w:pPr>
      <w:r>
        <w:t xml:space="preserve">A.通知客户交易已被提交可疑报告</w:t>
      </w:r>
    </w:p>
    <w:p>
      <w:pPr>
        <w:pStyle w:val="BodyText"/>
      </w:pPr>
      <w:r>
        <w:t xml:space="preserve">B.在主管当局通知之前冻结资金</w:t>
      </w:r>
    </w:p>
    <w:p>
      <w:pPr>
        <w:pStyle w:val="BodyText"/>
      </w:pPr>
      <w:r>
        <w:t xml:space="preserve">C.确保所有支持文档、证据的安全</w:t>
      </w:r>
    </w:p>
    <w:p>
      <w:pPr>
        <w:pStyle w:val="BodyText"/>
      </w:pPr>
      <w:r>
        <w:t xml:space="preserve">D.立即关闭账户</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可疑活动报告: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w:t>
      </w:r>
      <w:r>
        <w:rPr>
          <w:b/>
        </w:rPr>
        <w:t xml:space="preserve">一个主要关注点在于要确保其保密性</w:t>
      </w:r>
      <w:r>
        <w:t xml:space="preserve">，这对报告制度的有效运作有着至关重要的意义。</w:t>
      </w:r>
    </w:p>
    <w:p>
      <w:pPr>
        <w:pStyle w:val="BodyText"/>
      </w:pPr>
      <w:r>
        <w:rPr>
          <w:b/>
        </w:rPr>
        <w:t xml:space="preserve">选项分析:</w:t>
      </w:r>
    </w:p>
    <w:p>
      <w:pPr>
        <w:pStyle w:val="BodyText"/>
      </w:pPr>
      <w:r>
        <w:t xml:space="preserve">A选项错误，通知客户直接违反了"禁止泄密（Tipping-off）"规定（如欧盟第6AMLD第9条），可能导致刑事处罚。</w:t>
      </w:r>
    </w:p>
    <w:p>
      <w:pPr>
        <w:pStyle w:val="BodyText"/>
      </w:pPr>
      <w:r>
        <w:t xml:space="preserve">B选项错误，冻结资金需等待执法机构指令（如法院冻结令），机构无权单方面冻结（除非内部政策明确授权且符合当地法律）。</w:t>
      </w:r>
    </w:p>
    <w:p>
      <w:pPr>
        <w:pStyle w:val="BodyText"/>
      </w:pPr>
      <w:r>
        <w:t xml:space="preserve">C选项正确，</w:t>
      </w:r>
      <w:r>
        <w:rPr>
          <w:b/>
        </w:rPr>
        <w:t xml:space="preserve">FATF建议20:明确要求金融机构保存可疑交易报告（STR）的完整证据链至少5年。《沃尔夫斯堡原则》:强调交易记录的完整性和可追溯性是后续调查的基础。</w:t>
      </w:r>
    </w:p>
    <w:p>
      <w:pPr>
        <w:pStyle w:val="BodyText"/>
      </w:pPr>
      <w:r>
        <w:t xml:space="preserve">D选项错误，立即关闭账户可能破坏调查线索，且部分司法管辖区（如美国BSA）要求维持账户配合调查。</w:t>
      </w:r>
    </w:p>
    <w:p>
      <w:pPr>
        <w:pStyle w:val="BodyText"/>
      </w:pPr>
      <w:r>
        <w:t xml:space="preserve">135.根据巴塞尔委员会的指导方针，组织的哪个级别应该决定是否与风险较高的客户建立业务关系?</w:t>
      </w:r>
    </w:p>
    <w:p>
      <w:pPr>
        <w:pStyle w:val="BodyText"/>
      </w:pPr>
      <w:r>
        <w:t xml:space="preserve">A.一级管理层</w:t>
      </w:r>
    </w:p>
    <w:p>
      <w:pPr>
        <w:pStyle w:val="BodyText"/>
      </w:pPr>
      <w:r>
        <w:t xml:space="preserve">B.高级管理层</w:t>
      </w:r>
    </w:p>
    <w:p>
      <w:pPr>
        <w:pStyle w:val="BodyText"/>
      </w:pPr>
      <w:r>
        <w:t xml:space="preserve">C.开户人员</w:t>
      </w:r>
    </w:p>
    <w:p>
      <w:pPr>
        <w:pStyle w:val="BodyText"/>
      </w:pPr>
      <w:r>
        <w:t xml:space="preserve">D.中层管理人员</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针对特定客户和交易的额外尽职调查:某些类型的客户和交易具有较高的风险，特别是:</w:t>
      </w:r>
    </w:p>
    <w:p>
      <w:pPr>
        <w:pStyle w:val="BodyText"/>
      </w:pPr>
      <w:r>
        <w:t xml:space="preserve">o</w:t>
      </w:r>
      <w:r>
        <w:t xml:space="preserve"> </w:t>
      </w:r>
      <w:r>
        <w:rPr>
          <w:b/>
        </w:rPr>
        <w:t xml:space="preserve">政治公众人物</w:t>
      </w:r>
      <w:r>
        <w:rPr>
          <w:b/>
        </w:rPr>
        <w:t xml:space="preserve"> </w:t>
      </w:r>
      <w:r>
        <w:rPr>
          <w:b/>
        </w:rPr>
        <w:t xml:space="preserve">(PEP):必须采取恰当措施识别政治公众人物，包括建立业务关系时获得</w:t>
      </w:r>
      <w:r>
        <w:rPr>
          <w:b/>
        </w:rPr>
        <w:t xml:space="preserve"> </w:t>
      </w:r>
      <w:r>
        <w:rPr>
          <w:b/>
        </w:rPr>
        <w:t xml:space="preserve">高级管理层</w:t>
      </w:r>
      <w:r>
        <w:rPr>
          <w:b/>
        </w:rPr>
        <w:t xml:space="preserve"> </w:t>
      </w:r>
      <w:r>
        <w:rPr>
          <w:b/>
        </w:rPr>
        <w:t xml:space="preserve">的批准，采取措施识别财富和资金的来源以及进行持续的监控。</w:t>
      </w:r>
    </w:p>
    <w:p>
      <w:pPr>
        <w:pStyle w:val="BodyText"/>
      </w:pPr>
      <w:r>
        <w:rPr>
          <w:b/>
        </w:rPr>
        <w:t xml:space="preserve">选项分析:</w:t>
      </w:r>
    </w:p>
    <w:p>
      <w:pPr>
        <w:pStyle w:val="BodyText"/>
      </w:pPr>
      <w:r>
        <w:t xml:space="preserve">A选项错误，一级管理层（如部门经理）可能缺乏全局风险视角，且权限不足。</w:t>
      </w:r>
    </w:p>
    <w:p>
      <w:pPr>
        <w:pStyle w:val="BodyText"/>
      </w:pPr>
      <w:r>
        <w:t xml:space="preserve">B选项正确，</w:t>
      </w:r>
      <w:r>
        <w:rPr>
          <w:b/>
        </w:rPr>
        <w:t xml:space="preserve">巴塞尔委员会明确要求涉及高风险客户（如PEPs、跨境代理银行、虚拟货币业务等）的准入决策，必须由高级管理层（Senior</w:t>
      </w:r>
      <w:r>
        <w:rPr>
          <w:b/>
        </w:rPr>
        <w:t xml:space="preserve"> </w:t>
      </w:r>
      <w:r>
        <w:rPr>
          <w:b/>
        </w:rPr>
        <w:t xml:space="preserve">Management）或指定的委员会（如风险管理委员会）审批，不能仅由一线员工或中层决定。目的是确保:风险偏好与机构战略一致;资源投入（如EDD增强型尽职调查）得到高层支持;避免因业务压力而忽视合规风险。</w:t>
      </w:r>
    </w:p>
    <w:p>
      <w:pPr>
        <w:pStyle w:val="BodyText"/>
      </w:pPr>
      <w:r>
        <w:t xml:space="preserve">C选项错误，一线员工无足够权威评估高风险客户，且存在利益冲突（如业绩压力）。</w:t>
      </w:r>
    </w:p>
    <w:p>
      <w:pPr>
        <w:pStyle w:val="BodyText"/>
      </w:pPr>
      <w:r>
        <w:t xml:space="preserve">D选项错误，通常负责执行政策，而非制定高风险业务决策。</w:t>
      </w:r>
    </w:p>
    <w:p>
      <w:pPr>
        <w:pStyle w:val="BodyText"/>
      </w:pPr>
      <w:r>
        <w:t xml:space="preserve">136.(多选题)《沃尔夫斯堡私人银行业务原则》列出了需要额外尽职调查的情况，包括涉及以下哪三种选择的活动?（选择三个）</w:t>
      </w:r>
    </w:p>
    <w:p>
      <w:pPr>
        <w:pStyle w:val="BodyText"/>
      </w:pPr>
      <w:r>
        <w:t xml:space="preserve">A.从代理银行关系中获得资金的人员</w:t>
      </w:r>
    </w:p>
    <w:p>
      <w:pPr>
        <w:pStyle w:val="BodyText"/>
      </w:pPr>
      <w:r>
        <w:t xml:space="preserve">B.高风险国家，包括可靠来源认定反洗钱标准不充分的国家</w:t>
      </w:r>
    </w:p>
    <w:p>
      <w:pPr>
        <w:pStyle w:val="BodyText"/>
      </w:pPr>
      <w:r>
        <w:t xml:space="preserve">C.高风险活动，涉及客户和受益所有人，其财富来源于已知易受洗钱影响的活动</w:t>
      </w:r>
    </w:p>
    <w:p>
      <w:pPr>
        <w:pStyle w:val="BodyText"/>
      </w:pPr>
      <w:r>
        <w:t xml:space="preserve">D.政治公众人物，包括那些拥有或曾经拥有公众信任职位的个人</w:t>
      </w:r>
    </w:p>
    <w:p>
      <w:pPr>
        <w:pStyle w:val="BodyText"/>
      </w:pPr>
      <w:r>
        <w:t xml:space="preserve">答案:B C 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w:t>
      </w:r>
      <w:r>
        <w:t xml:space="preserve"> </w:t>
      </w:r>
      <w:r>
        <w:t xml:space="preserve">针对特定客户和交易的额外尽职调查:某些类型的客户和交易具有较高的风险，特别是:</w:t>
      </w:r>
    </w:p>
    <w:p>
      <w:pPr>
        <w:pStyle w:val="BodyText"/>
      </w:pPr>
      <w:r>
        <w:t xml:space="preserve">o</w:t>
      </w:r>
      <w:r>
        <w:rPr>
          <w:b/>
        </w:rPr>
        <w:t xml:space="preserve">政治公众人物</w:t>
      </w:r>
      <w:r>
        <w:rPr>
          <w:b/>
        </w:rPr>
        <w:t xml:space="preserve"> </w:t>
      </w:r>
      <w:r>
        <w:rPr>
          <w:b/>
        </w:rPr>
        <w:t xml:space="preserve">(PEP)</w:t>
      </w:r>
      <w:r>
        <w:t xml:space="preserve">:必须采取恰当措施识别政治公众人物，包括建立业务关系时获得高级管理层的批准，采取措施识别财富和资金的来源以及进行持续的监控。</w:t>
      </w:r>
    </w:p>
    <w:p>
      <w:pPr>
        <w:pStyle w:val="BodyText"/>
      </w:pPr>
      <w:r>
        <w:t xml:space="preserve">o</w:t>
      </w:r>
      <w:r>
        <w:rPr>
          <w:b/>
        </w:rPr>
        <w:t xml:space="preserve">跨境代理行业务</w:t>
      </w:r>
      <w:r>
        <w:t xml:space="preserve">:必须采取适当措施，以便了解代理行的业务、声誉、监管和反洗钱/</w:t>
      </w:r>
      <w:r>
        <w:t xml:space="preserve"> </w:t>
      </w:r>
      <w:r>
        <w:t xml:space="preserve">反恐融资管控情况;建立代理行关系需经管理层批准;明确规定每个机构的职责;降低通汇账户的风险;确保账户并非由空壳银行开设。</w:t>
      </w:r>
    </w:p>
    <w:p>
      <w:pPr>
        <w:pStyle w:val="BodyText"/>
      </w:pPr>
      <w:r>
        <w:t xml:space="preserve">o</w:t>
      </w:r>
      <w:r>
        <w:rPr>
          <w:b/>
        </w:rPr>
        <w:t xml:space="preserve">资金或价值转移服务</w:t>
      </w:r>
      <w:r>
        <w:rPr>
          <w:b/>
        </w:rPr>
        <w:t xml:space="preserve"> </w:t>
      </w:r>
      <w:r>
        <w:rPr>
          <w:b/>
        </w:rPr>
        <w:t xml:space="preserve">(MVTS)</w:t>
      </w:r>
      <w:r>
        <w:t xml:space="preserve">:各国确保资金或价值转移服务已获得许可或经过登记，并已满足适当的反洗钱</w:t>
      </w:r>
      <w:r>
        <w:t xml:space="preserve"> </w:t>
      </w:r>
      <w:r>
        <w:t xml:space="preserve">/ 反恐融资要求。</w:t>
      </w:r>
    </w:p>
    <w:p>
      <w:pPr>
        <w:pStyle w:val="BodyText"/>
      </w:pPr>
      <w:r>
        <w:t xml:space="preserve">o</w:t>
      </w:r>
      <w:r>
        <w:rPr>
          <w:b/>
        </w:rPr>
        <w:t xml:space="preserve">新产品、交付机制和技术</w:t>
      </w:r>
      <w:r>
        <w:t xml:space="preserve">:各国和金融组织应评估与新产品的开发、商业实践、交付机制和技术相关的风险。</w:t>
      </w:r>
      <w:r>
        <w:t xml:space="preserve"> </w:t>
      </w:r>
      <w:r>
        <w:t xml:space="preserve">它们应在推出新产品前评估这些风险，并采取恰当的措施来降低已识别的风险。</w:t>
      </w:r>
    </w:p>
    <w:p>
      <w:pPr>
        <w:pStyle w:val="BodyText"/>
      </w:pPr>
      <w:r>
        <w:t xml:space="preserve">o</w:t>
      </w:r>
      <w:r>
        <w:rPr>
          <w:b/>
        </w:rPr>
        <w:t xml:space="preserve">电汇:</w:t>
      </w:r>
      <w:r>
        <w:t xml:space="preserve">各国应要求金融机构在办理电汇时获取并发送所需的汇出方、中介方和受益人的准确信息和相关讯息（信息传送规则）。</w:t>
      </w:r>
      <w:r>
        <w:t xml:space="preserve"> </w:t>
      </w:r>
      <w:r>
        <w:t xml:space="preserve">金融机构应监控电汇中的不完整信息并采取恰当的措施。它们还应监控电汇交易是否涉及联合国安理会指定个人或实体，并采取冻结或其他措施，禁止交易进行。国际电汇具有流动性且难以追踪，使之极容易被犯罪分子用作盗窃或接管账户来清洗犯罪所得的工具。这项要求包括虚拟资产和交易所。</w:t>
      </w:r>
    </w:p>
    <w:p>
      <w:pPr>
        <w:pStyle w:val="BodyText"/>
      </w:pPr>
      <w:r>
        <w:t xml:space="preserve">o</w:t>
      </w: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A选项错误，代理银行资金接收方属于普通尽职调查（CDD）范围、沃尔夫斯堡原则仅对代理行本身要求EDD（而非资金接收方）、2021年修订版已明确区分代理行与终端客户标准。</w:t>
      </w:r>
    </w:p>
    <w:p>
      <w:pPr>
        <w:pStyle w:val="BodyText"/>
      </w:pPr>
      <w:r>
        <w:t xml:space="preserve">B选项、C选项、D选项正确，</w:t>
      </w:r>
      <w:r>
        <w:rPr>
          <w:b/>
        </w:rPr>
        <w:t xml:space="preserve">《沃尔夫斯堡原则》核心要求，该文件（2023年修订版）明确要求对以下三类高风险情形实施强化尽职调查（EDD）</w:t>
      </w:r>
    </w:p>
    <w:p>
      <w:pPr>
        <w:pStyle w:val="BodyText"/>
      </w:pPr>
      <w:r>
        <w:rPr>
          <w:b/>
        </w:rPr>
        <w:t xml:space="preserve">（1）高风险国家</w:t>
      </w:r>
      <w:r>
        <w:t xml:space="preserve">，</w:t>
      </w:r>
      <w:r>
        <w:rPr>
          <w:b/>
        </w:rPr>
        <w:t xml:space="preserve">指FATF灰名单/黑名单国家，或透明国际CPI指数&lt;30的国家</w:t>
      </w:r>
      <w:r>
        <w:rPr>
          <w:b/>
        </w:rPr>
        <w:t xml:space="preserve"> </w:t>
      </w:r>
      <w:r>
        <w:rPr>
          <w:b/>
        </w:rPr>
        <w:t xml:space="preserve">如缅甸、朝鲜、伊朗;</w:t>
      </w:r>
    </w:p>
    <w:p>
      <w:pPr>
        <w:pStyle w:val="BodyText"/>
      </w:pPr>
      <w:r>
        <w:rPr>
          <w:b/>
        </w:rPr>
        <w:t xml:space="preserve">（2）高风险活动，涵盖军火贸易、稀有矿产、赌博等易被洗钱利用的行业，财富来源与行业风险特征不匹配;</w:t>
      </w:r>
    </w:p>
    <w:p>
      <w:pPr>
        <w:pStyle w:val="BodyText"/>
      </w:pPr>
      <w:r>
        <w:rPr>
          <w:b/>
        </w:rPr>
        <w:t xml:space="preserve">（3）政治公众人物PEPs包括现任/前任外国高级官员及其亲属/密切关系人，监控期:离任后至少12个月。</w:t>
      </w:r>
    </w:p>
    <w:p>
      <w:pPr>
        <w:pStyle w:val="BodyText"/>
      </w:pPr>
      <w:r>
        <w:t xml:space="preserve">137.针对监控系统发出预警的调查已经展开。交易为大量的现金被存入到一个人账户，并在同一天将资金转移到离岸银行，进一步调查发现该个人账户中过去6个月交易量较少，资金被转移到一个慈善组织的账户，合规官下一步应该做什么?</w:t>
      </w:r>
    </w:p>
    <w:p>
      <w:pPr>
        <w:pStyle w:val="BodyText"/>
      </w:pPr>
      <w:r>
        <w:t xml:space="preserve">A.禁止与慈善组织进一步交易</w:t>
      </w:r>
    </w:p>
    <w:p>
      <w:pPr>
        <w:pStyle w:val="BodyText"/>
      </w:pPr>
      <w:r>
        <w:t xml:space="preserve">B.加强对慈善机构受托人的尽职调查</w:t>
      </w:r>
    </w:p>
    <w:p>
      <w:pPr>
        <w:pStyle w:val="BodyText"/>
      </w:pPr>
      <w:r>
        <w:t xml:space="preserve">C.将慈善机构列入银行内部的"观察名单"</w:t>
      </w:r>
    </w:p>
    <w:p>
      <w:pPr>
        <w:pStyle w:val="BodyText"/>
      </w:pPr>
      <w:r>
        <w:t xml:space="preserve">D.向主管机关报送可疑交易</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法人和法律安排的透明度和受益所有权:各国应采取恰当措施防范法人被洗钱或恐怖融资活动所滥用，包括确保</w:t>
      </w:r>
      <w:r>
        <w:rPr>
          <w:b/>
        </w:rPr>
        <w:t xml:space="preserve">向相关主管当局提供关于受益所有权和此等法人控制权的信息</w:t>
      </w:r>
      <w:r>
        <w:t xml:space="preserve">，特别是与可以发行不记名股票或拥有代名股东或董事的法人相关的信息。</w:t>
      </w:r>
    </w:p>
    <w:p>
      <w:pPr>
        <w:pStyle w:val="BodyText"/>
      </w:pPr>
      <w:r>
        <w:rPr>
          <w:b/>
        </w:rPr>
        <w:t xml:space="preserve">选项分析:</w:t>
      </w:r>
    </w:p>
    <w:p>
      <w:pPr>
        <w:pStyle w:val="BodyText"/>
      </w:pPr>
      <w:r>
        <w:t xml:space="preserve">A选项错误，禁止交易，在未获得执法机关指令前单方面中止交易可能涉嫌违规干预，且无法替代STR义务。</w:t>
      </w:r>
    </w:p>
    <w:p>
      <w:pPr>
        <w:pStyle w:val="BodyText"/>
      </w:pPr>
      <w:r>
        <w:t xml:space="preserve">B选项错误，加强尽职调查属于后续补充措施，但不能替代立即报告的法定义务。</w:t>
      </w:r>
    </w:p>
    <w:p>
      <w:pPr>
        <w:pStyle w:val="BodyText"/>
      </w:pPr>
      <w:r>
        <w:t xml:space="preserve">C选项错误，列入观察名单仅为内部风控手段，不履行外部报告责任。</w:t>
      </w:r>
    </w:p>
    <w:p>
      <w:pPr>
        <w:pStyle w:val="BodyText"/>
      </w:pPr>
      <w:r>
        <w:t xml:space="preserve">D选项正确，异常交易模式，长期不活跃的个人账户突然接收大额现金并同日转至离岸银行（典型的"快进快出"洗钱手法）。资金去向可疑，最终转入慈善组织账户（存在利用慈善机构掩盖资金真实去向的高风险）。合规官的法定义务，根据FATF建议及各国反洗钱法规（如美国《银行保密法》、欧盟第5号反洗钱指令），当发现合理怀疑的洗钱迹象时，必须</w:t>
      </w:r>
      <w:r>
        <w:rPr>
          <w:b/>
        </w:rPr>
        <w:t xml:space="preserve">优先提交可疑交易报告（STR）</w:t>
      </w:r>
      <w:r>
        <w:t xml:space="preserve">，这是法律强制的第一责任。</w:t>
      </w:r>
    </w:p>
    <w:p>
      <w:pPr>
        <w:pStyle w:val="BodyText"/>
      </w:pPr>
      <w:r>
        <w:t xml:space="preserve">138.一家独立拥有的社区银行聘请了一名反洗钱专家，以实施反洗钱合规计划。该银行最近看到其企业客户的国际电子资金转账数量急剧增加。反洗钱专家应该做的第一件事是什么?</w:t>
      </w:r>
    </w:p>
    <w:p>
      <w:pPr>
        <w:pStyle w:val="BodyText"/>
      </w:pPr>
      <w:r>
        <w:t xml:space="preserve">A.提交收到大额电子资金转账的国际客户的可疑交易报告</w:t>
      </w:r>
    </w:p>
    <w:p>
      <w:pPr>
        <w:pStyle w:val="BodyText"/>
      </w:pPr>
      <w:r>
        <w:t xml:space="preserve">B.对本行的国际电子资金转账活动进行风险评估</w:t>
      </w:r>
    </w:p>
    <w:p>
      <w:pPr>
        <w:pStyle w:val="BodyText"/>
      </w:pPr>
      <w:r>
        <w:t xml:space="preserve">C.开发新账户调查问卷，以量化新国际账户的风险水平</w:t>
      </w:r>
    </w:p>
    <w:p>
      <w:pPr>
        <w:pStyle w:val="BodyText"/>
      </w:pPr>
      <w:r>
        <w:t xml:space="preserve">D.关闭国际电子资金转账活动急剧增加的所有账户</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金融行动特别工作组认为，由于各国的法律和金融体系各异，它们不能使用完全相同的措施来打击洗钱和恐怖融资活动。这些建议根据各国的特殊国情和宪法框架设定了最低行动标准。在2012年的修订中，</w:t>
      </w:r>
      <w:r>
        <w:t xml:space="preserve"> </w:t>
      </w:r>
      <w:r>
        <w:t xml:space="preserve">金融行动特别工作组将风险评估定为第1项建议，认为</w:t>
      </w:r>
      <w:r>
        <w:rPr>
          <w:b/>
        </w:rPr>
        <w:t xml:space="preserve">风险评估是打击洗钱和恐怖融资活动的首个步骤</w:t>
      </w:r>
      <w:r>
        <w:t xml:space="preserve">。</w:t>
      </w:r>
    </w:p>
    <w:p>
      <w:pPr>
        <w:pStyle w:val="BodyText"/>
      </w:pPr>
      <w:r>
        <w:rPr>
          <w:b/>
        </w:rPr>
        <w:t xml:space="preserve">选项分析:</w:t>
      </w:r>
    </w:p>
    <w:p>
      <w:pPr>
        <w:pStyle w:val="BodyText"/>
      </w:pPr>
      <w:r>
        <w:t xml:space="preserve">A选项错误，在未完成风险评估和具体调查前，直接提交STR缺乏依据，可能违反"合理怀疑"原则。</w:t>
      </w:r>
    </w:p>
    <w:p>
      <w:pPr>
        <w:pStyle w:val="BodyText"/>
      </w:pPr>
      <w:r>
        <w:t xml:space="preserve">B选项正确，</w:t>
      </w:r>
      <w:r>
        <w:rPr>
          <w:b/>
        </w:rPr>
        <w:t xml:space="preserve">风险评估是反洗钱合规的基础:在观察到国际电子资金转账（EFT）数量急剧增加后，反洗钱专家应首先评估这一活动的风险水平，包括:资金来源和目的地（是否涉及高风险国家或制裁名单）、交易模式（是否与客户业务背景一致）、潜在洗钱或恐怖融资风险（如频繁拆分交易、绕道转账等）。FATF建议第1条和第15条要求金融机构基于风险为本（Risk-Based</w:t>
      </w:r>
      <w:r>
        <w:rPr>
          <w:b/>
        </w:rPr>
        <w:t xml:space="preserve"> </w:t>
      </w:r>
      <w:r>
        <w:rPr>
          <w:b/>
        </w:rPr>
        <w:t xml:space="preserve">Approach, RBA）的方法，优先识别和评估高风险领域。</w:t>
      </w:r>
    </w:p>
    <w:p>
      <w:pPr>
        <w:pStyle w:val="BodyText"/>
      </w:pPr>
      <w:r>
        <w:t xml:space="preserve">C选项错误，开发新账户调查问卷虽然重要，但属于后续控制措施。首先需明确现有风险，再调整客户准入标准。</w:t>
      </w:r>
    </w:p>
    <w:p>
      <w:pPr>
        <w:pStyle w:val="BodyText"/>
      </w:pPr>
      <w:r>
        <w:t xml:space="preserve">D选项错误，关闭所有活跃账户属于过度反应，可能损害合法客户关系，且不符合"风险为本"原则。应基于具体风险采取针对性措施。</w:t>
      </w:r>
    </w:p>
    <w:p>
      <w:pPr>
        <w:pStyle w:val="BodyText"/>
      </w:pPr>
      <w:r>
        <w:t xml:space="preserve">139.当现有客户成为政治公众人物（PEP）时，KYC分析师在审查/更新期间应该做什么?</w:t>
      </w:r>
    </w:p>
    <w:p>
      <w:pPr>
        <w:pStyle w:val="BodyText"/>
      </w:pPr>
      <w:r>
        <w:t xml:space="preserve">A.更新签署人名单，并在下一个定期更新周期中加强尽职调查</w:t>
      </w:r>
    </w:p>
    <w:p>
      <w:pPr>
        <w:pStyle w:val="BodyText"/>
      </w:pPr>
      <w:r>
        <w:t xml:space="preserve">B.在将授权签字人标记为政治公众人物之前，征求合规官的意见</w:t>
      </w:r>
    </w:p>
    <w:p>
      <w:pPr>
        <w:pStyle w:val="BodyText"/>
      </w:pPr>
      <w:r>
        <w:t xml:space="preserve">C.加强对客户的尽职调查，并更新KYC档案</w:t>
      </w:r>
    </w:p>
    <w:p>
      <w:pPr>
        <w:pStyle w:val="BodyText"/>
      </w:pPr>
      <w:r>
        <w:t xml:space="preserve">D.更新客户档案中的新授权签字人</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针对特定客户和交易的额外尽职调查</w:t>
      </w:r>
      <w:r>
        <w:rPr>
          <w:b/>
        </w:rPr>
        <w:t xml:space="preserve">:</w:t>
      </w:r>
      <w:r>
        <w:t xml:space="preserve">某些类型的客户和交易具有较高的风险，特别是:</w:t>
      </w:r>
    </w:p>
    <w:p>
      <w:pPr>
        <w:pStyle w:val="BodyText"/>
      </w:pPr>
      <w:r>
        <w:t xml:space="preserve">o</w:t>
      </w:r>
      <w:r>
        <w:rPr>
          <w:b/>
        </w:rPr>
        <w:t xml:space="preserve">政治公众人物</w:t>
      </w:r>
      <w:r>
        <w:rPr>
          <w:b/>
        </w:rPr>
        <w:t xml:space="preserve"> </w:t>
      </w:r>
      <w:r>
        <w:rPr>
          <w:b/>
        </w:rPr>
        <w:t xml:space="preserve">(PEP)</w:t>
      </w:r>
      <w:r>
        <w:rPr>
          <w:b/>
        </w:rPr>
        <w:t xml:space="preserve"> </w:t>
      </w:r>
      <w:r>
        <w:rPr>
          <w:b/>
        </w:rPr>
        <w:t xml:space="preserve">:</w:t>
      </w:r>
      <w:r>
        <w:t xml:space="preserve">必须采取恰当措施识别政治公众人物，包括建立业务关系时获得高级管理层的批准，采取措施识别财富和资金的来源以及进行持续的监控。</w:t>
      </w:r>
    </w:p>
    <w:p>
      <w:pPr>
        <w:pStyle w:val="BodyText"/>
      </w:pPr>
      <w:r>
        <w:rPr>
          <w:b/>
        </w:rPr>
        <w:t xml:space="preserve">选项分析:</w:t>
      </w:r>
    </w:p>
    <w:p>
      <w:pPr>
        <w:pStyle w:val="BodyText"/>
      </w:pPr>
      <w:r>
        <w:t xml:space="preserve">A选项错误，延迟至"下一个定期周期"违反FATF对PEP的即时行动要求。</w:t>
      </w:r>
    </w:p>
    <w:p>
      <w:pPr>
        <w:pStyle w:val="BodyText"/>
      </w:pPr>
      <w:r>
        <w:t xml:space="preserve">B选项错误，合规官应参与决策，但先标记PEP身份是必须的，不能等待意见。</w:t>
      </w:r>
    </w:p>
    <w:p>
      <w:pPr>
        <w:pStyle w:val="BodyText"/>
      </w:pPr>
      <w:r>
        <w:t xml:space="preserve">D选项错误，仅更新签字人信息，未涵盖EDD核心要求。</w:t>
      </w:r>
    </w:p>
    <w:p>
      <w:pPr>
        <w:pStyle w:val="BodyText"/>
      </w:pPr>
      <w:r>
        <w:t xml:space="preserve">140.金融行动特别工作组（FATF）的40条建议在实际所有权的透明度方面涉及哪些内容?</w:t>
      </w:r>
    </w:p>
    <w:p>
      <w:pPr>
        <w:pStyle w:val="BodyText"/>
      </w:pPr>
      <w:r>
        <w:t xml:space="preserve">A.守门人</w:t>
      </w:r>
    </w:p>
    <w:p>
      <w:pPr>
        <w:pStyle w:val="BodyText"/>
      </w:pPr>
      <w:r>
        <w:t xml:space="preserve">B.代理银行</w:t>
      </w:r>
    </w:p>
    <w:p>
      <w:pPr>
        <w:pStyle w:val="BodyText"/>
      </w:pPr>
      <w:r>
        <w:t xml:space="preserve">C.通过账户支付</w:t>
      </w:r>
    </w:p>
    <w:p>
      <w:pPr>
        <w:pStyle w:val="BodyText"/>
      </w:pPr>
      <w:r>
        <w:t xml:space="preserve">D.法人和法律安排</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 40</w:t>
      </w:r>
      <w:r>
        <w:t xml:space="preserve"> </w:t>
      </w:r>
      <w:r>
        <w:t xml:space="preserve">项建议提供了一套完整的反洗钱和反恐融资活动措施，包括下列方面:</w:t>
      </w:r>
    </w:p>
    <w:p>
      <w:pPr>
        <w:pStyle w:val="BodyText"/>
      </w:pPr>
      <w:r>
        <w:t xml:space="preserve">• 识别风险</w:t>
      </w:r>
    </w:p>
    <w:p>
      <w:pPr>
        <w:pStyle w:val="BodyText"/>
      </w:pPr>
      <w:r>
        <w:t xml:space="preserve">• 制定适当政策</w:t>
      </w:r>
    </w:p>
    <w:p>
      <w:pPr>
        <w:pStyle w:val="BodyText"/>
      </w:pPr>
      <w:r>
        <w:t xml:space="preserve">• 刑事司法制度和执法</w:t>
      </w:r>
    </w:p>
    <w:p>
      <w:pPr>
        <w:pStyle w:val="BodyText"/>
      </w:pPr>
      <w:r>
        <w:t xml:space="preserve">• 金融体系及其监管</w:t>
      </w:r>
    </w:p>
    <w:p>
      <w:pPr>
        <w:pStyle w:val="BodyText"/>
      </w:pPr>
      <w:r>
        <w:t xml:space="preserve">•</w:t>
      </w:r>
      <w:r>
        <w:rPr>
          <w:b/>
        </w:rPr>
        <w:t xml:space="preserve">法人和法律安排的透明度</w:t>
      </w:r>
    </w:p>
    <w:p>
      <w:pPr>
        <w:pStyle w:val="BodyText"/>
      </w:pPr>
      <w:r>
        <w:t xml:space="preserve">• 国际合作</w:t>
      </w:r>
    </w:p>
    <w:p>
      <w:pPr>
        <w:pStyle w:val="BodyText"/>
      </w:pPr>
      <w:r>
        <w:rPr>
          <w:b/>
        </w:rPr>
        <w:t xml:space="preserve">选项分析:</w:t>
      </w:r>
    </w:p>
    <w:p>
      <w:pPr>
        <w:pStyle w:val="BodyText"/>
      </w:pPr>
      <w:r>
        <w:t xml:space="preserve">A选项错误，虽在建议22中要求对"守门人"进行监管，但主要涉及他们的反洗钱义务，而非所有权透明度本身。</w:t>
      </w:r>
    </w:p>
    <w:p>
      <w:pPr>
        <w:pStyle w:val="BodyText"/>
      </w:pPr>
      <w:r>
        <w:t xml:space="preserve">B选项错误，代理银行属于建议13（代理银行业务）的范畴，强调风险管控，与所有权透明度无直接关系。</w:t>
      </w:r>
    </w:p>
    <w:p>
      <w:pPr>
        <w:pStyle w:val="BodyText"/>
      </w:pPr>
      <w:r>
        <w:t xml:space="preserve">C选项错误，通过账户支付属于交易监控（建议11、16），不涉及实际所有权问题。</w:t>
      </w:r>
    </w:p>
    <w:p>
      <w:pPr>
        <w:pStyle w:val="BodyText"/>
      </w:pPr>
      <w:r>
        <w:t xml:space="preserve">D选项正确，</w:t>
      </w:r>
      <w:r>
        <w:rPr>
          <w:b/>
        </w:rPr>
        <w:t xml:space="preserve">FATF建议24和25专门针对法人和法律安排的实际所有权透明度，</w:t>
      </w:r>
    </w:p>
    <w:p>
      <w:pPr>
        <w:pStyle w:val="BodyText"/>
      </w:pPr>
      <w:r>
        <w:rPr>
          <w:b/>
        </w:rPr>
        <w:t xml:space="preserve">建议24（法人透明度）:要求各国确保法人（如公司、基金会）的实际受益人（Beneficial</w:t>
      </w:r>
      <w:r>
        <w:rPr>
          <w:b/>
        </w:rPr>
        <w:t xml:space="preserve"> </w:t>
      </w:r>
      <w:r>
        <w:rPr>
          <w:b/>
        </w:rPr>
        <w:t xml:space="preserve">Ownership,</w:t>
      </w:r>
      <w:r>
        <w:rPr>
          <w:b/>
        </w:rPr>
        <w:t xml:space="preserve"> </w:t>
      </w:r>
      <w:r>
        <w:rPr>
          <w:b/>
        </w:rPr>
        <w:t xml:space="preserve">BO）信息可被及时获取。信息应保存在中央登记处或通过其他有效机制（如金融机构尽职调查）获取。</w:t>
      </w:r>
    </w:p>
    <w:p>
      <w:pPr>
        <w:pStyle w:val="BodyText"/>
      </w:pPr>
      <w:r>
        <w:rPr>
          <w:b/>
        </w:rPr>
        <w:t xml:space="preserve">建议25（法律安排透明度）适用于信托等法律安排，要求识别信托的委托人、受托人、受益人等实际控制人。</w:t>
      </w:r>
      <w:r>
        <w:br/>
      </w:r>
      <w:r>
        <w:br/>
      </w:r>
      <w:r>
        <w:rPr>
          <w:b/>
        </w:rPr>
        <w:t xml:space="preserve">解题关键/知识拓展:</w:t>
      </w:r>
      <w:r>
        <w:br/>
      </w:r>
    </w:p>
    <w:p>
      <w:pPr>
        <w:pStyle w:val="BodyText"/>
      </w:pPr>
      <w:r>
        <w:t xml:space="preserve">实际所有权的透明度是针对法人（公司，基金会）和法律安排（信托），建立透明度可以直接看到背后实际控制它们的自然人是谁，这样就是为了堵住洗钱和恐怖融资，以防利用法律实体隐藏真实身份。因为他们可以用空壳/空架公司、信托、艺术品拍卖、房地产方式来洗钱。</w:t>
      </w:r>
      <w:r>
        <w:br/>
      </w:r>
    </w:p>
    <w:p>
      <w:pPr>
        <w:pStyle w:val="BodyText"/>
      </w:pPr>
      <w:r>
        <w:t xml:space="preserve">具体的方式： </w:t>
      </w:r>
    </w:p>
    <w:p>
      <w:pPr>
        <w:pStyle w:val="BodyText"/>
      </w:pPr>
      <w:r>
        <w:t xml:space="preserve">① 国家要制定法律，确保能够获取和核实法人（如有限公司、股份公司）和法律安排（如信托、基金会）背后最终受益所有人的准确信息。 </w:t>
      </w:r>
    </w:p>
    <w:p>
      <w:pPr>
        <w:pStyle w:val="BodyText"/>
      </w:pPr>
      <w:r>
        <w:t xml:space="preserve">② 信息要能查到：这些信息（比如最终控制人的姓名、身份证号、住址等）不能是秘密。主管当局（如金融情报中心、执法部门）在调查洗钱案件时，应该能够方便、及时地获取这些信息。</w:t>
      </w:r>
    </w:p>
    <w:p>
      <w:pPr>
        <w:pStyle w:val="BodyText"/>
      </w:pPr>
      <w:r>
        <w:br/>
      </w:r>
    </w:p>
    <w:p>
      <w:pPr>
        <w:pStyle w:val="BodyText"/>
      </w:pPr>
      <w:r>
        <w:br/>
      </w:r>
    </w:p>
    <w:p>
      <w:pPr>
        <w:pStyle w:val="BodyText"/>
      </w:pPr>
      <w:r>
        <w:t xml:space="preserve">141.以下哪项是金融行动特别工作组从非合作国家和地区名单中删除管辖权最有可能的原因?</w:t>
      </w:r>
    </w:p>
    <w:p>
      <w:pPr>
        <w:pStyle w:val="BodyText"/>
      </w:pPr>
      <w:r>
        <w:t xml:space="preserve">A.成功进行年度自我评估</w:t>
      </w:r>
    </w:p>
    <w:p>
      <w:pPr>
        <w:pStyle w:val="BodyText"/>
      </w:pPr>
      <w:r>
        <w:t xml:space="preserve">B.缔结司法协助协定</w:t>
      </w:r>
    </w:p>
    <w:p>
      <w:pPr>
        <w:pStyle w:val="BodyText"/>
      </w:pPr>
      <w:r>
        <w:t xml:space="preserve">C.加入沃尔夫斯堡集团</w:t>
      </w:r>
    </w:p>
    <w:p>
      <w:pPr>
        <w:pStyle w:val="BodyText"/>
      </w:pPr>
      <w:r>
        <w:t xml:space="preserve">D.接受相互评估</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金融行动特别工作组成员及观察员</w:t>
      </w:r>
    </w:p>
    <w:p>
      <w:pPr>
        <w:pStyle w:val="BodyText"/>
      </w:pPr>
      <w:r>
        <w:t xml:space="preserve">该国或地区应提交政治 / 部长级的书面承诺:</w:t>
      </w:r>
    </w:p>
    <w:p>
      <w:pPr>
        <w:pStyle w:val="BodyText"/>
      </w:pPr>
      <w:r>
        <w:t xml:space="preserve">o 通过并支持金融行动特别工作组建议和金融行动特别工作组 2013 年度反洗钱 /</w:t>
      </w:r>
      <w:r>
        <w:t xml:space="preserve"> </w:t>
      </w:r>
      <w:r>
        <w:t xml:space="preserve">反恐融资方法（以及未来的修订版）</w:t>
      </w:r>
    </w:p>
    <w:p>
      <w:pPr>
        <w:pStyle w:val="BodyText"/>
      </w:pPr>
      <w:r>
        <w:t xml:space="preserve">o</w:t>
      </w:r>
      <w:r>
        <w:rPr>
          <w:b/>
        </w:rPr>
        <w:t xml:space="preserve">同意在成员资格申请流程中完成互评以评估其符合金融行动特别工作组成员资格标准的程度，在评估中使用当时可用的反洗钱</w:t>
      </w:r>
      <w:r>
        <w:rPr>
          <w:b/>
        </w:rPr>
        <w:t xml:space="preserve"> </w:t>
      </w:r>
      <w:r>
        <w:rPr>
          <w:b/>
        </w:rPr>
        <w:t xml:space="preserve">/ 反恐融资活动方法，同意提交后续跟踪报告</w:t>
      </w:r>
    </w:p>
    <w:p>
      <w:pPr>
        <w:pStyle w:val="BodyText"/>
      </w:pPr>
      <w:r>
        <w:t xml:space="preserve">o</w:t>
      </w:r>
      <w:r>
        <w:t xml:space="preserve"> </w:t>
      </w:r>
      <w:r>
        <w:t xml:space="preserve">同意积极参与金融行动特别工作组并实现金融行动特别工作组成员的其他所有承诺，包括支持金融行动特别工作组在所有相关论坛中的职能和工作</w:t>
      </w:r>
    </w:p>
    <w:p>
      <w:pPr>
        <w:pStyle w:val="BodyText"/>
      </w:pPr>
      <w:r>
        <w:rPr>
          <w:b/>
        </w:rPr>
        <w:t xml:space="preserve">选项分析:</w:t>
      </w:r>
    </w:p>
    <w:p>
      <w:pPr>
        <w:pStyle w:val="BodyText"/>
      </w:pPr>
      <w:r>
        <w:t xml:space="preserve">A选项错误，自我评估无独立效力（FATF程序手册第8.3条）。</w:t>
      </w:r>
    </w:p>
    <w:p>
      <w:pPr>
        <w:pStyle w:val="BodyText"/>
      </w:pPr>
      <w:r>
        <w:t xml:space="preserve">B选项错误，司法协助协定必要但不充分条件（需整体制度达标）。</w:t>
      </w:r>
    </w:p>
    <w:p>
      <w:pPr>
        <w:pStyle w:val="BodyText"/>
      </w:pPr>
      <w:r>
        <w:t xml:space="preserve">C选项错误，沃尔夫斯堡集团私营银行联盟，与FATF监管无直接关联。</w:t>
      </w:r>
    </w:p>
    <w:p>
      <w:pPr>
        <w:pStyle w:val="BodyText"/>
      </w:pPr>
      <w:r>
        <w:t xml:space="preserve">D选项正确，</w:t>
      </w:r>
      <w:r>
        <w:rPr>
          <w:b/>
        </w:rPr>
        <w:t xml:space="preserve">FATF除名机制的核心标准，根据FATF《非合作国家和地区（NCCT）程序》，管辖权被移出名单需满足:完成相互评估（Mutual</w:t>
      </w:r>
      <w:r>
        <w:rPr>
          <w:b/>
        </w:rPr>
        <w:t xml:space="preserve"> </w:t>
      </w:r>
      <w:r>
        <w:rPr>
          <w:b/>
        </w:rPr>
        <w:t xml:space="preserve">Evaluation）、证明已实施符合FATF标准的反洗钱/CFT框架、通过后续持续合规程序。</w:t>
      </w:r>
    </w:p>
    <w:p>
      <w:pPr>
        <w:pStyle w:val="BodyText"/>
      </w:pPr>
      <w:r>
        <w:t xml:space="preserve">142.当金融行动特别工作组（FATF）相互评估中发现缺陷时报告，被评估国家需要:</w:t>
      </w:r>
    </w:p>
    <w:p>
      <w:pPr>
        <w:pStyle w:val="BodyText"/>
      </w:pPr>
      <w:r>
        <w:t xml:space="preserve">A.解决报告中发现的不足之处，同意进行评估后监测FATF</w:t>
      </w:r>
    </w:p>
    <w:p>
      <w:pPr>
        <w:pStyle w:val="BodyText"/>
      </w:pPr>
      <w:r>
        <w:t xml:space="preserve">B.向相关FATF风格的区域机构申请例外情况，提交一份报告原因</w:t>
      </w:r>
    </w:p>
    <w:p>
      <w:pPr>
        <w:pStyle w:val="BodyText"/>
      </w:pPr>
      <w:r>
        <w:t xml:space="preserve">C.因未能准确采纳金融行动特别工作组40项建议而缴付罚款，以及及时</w:t>
      </w:r>
    </w:p>
    <w:p>
      <w:pPr>
        <w:pStyle w:val="BodyText"/>
      </w:pPr>
      <w:r>
        <w:t xml:space="preserve">D.准备一份报告，以捍卫其对FATF秘书处的立场，该秘书处由评估员</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金融行动特别工作组成员申请过程</w:t>
      </w:r>
    </w:p>
    <w:p>
      <w:pPr>
        <w:pStyle w:val="BodyText"/>
      </w:pPr>
      <w:r>
        <w:rPr>
          <w:b/>
        </w:rPr>
        <w:t xml:space="preserve">如果互评结果达不到但接近满意程度，则该国或地区应在政治/部长级明确承诺将在合理时间内（不超过4年）达到预期结果</w:t>
      </w:r>
      <w:r>
        <w:t xml:space="preserve">。该国或地区准备一份详细的行动计划，规定好要采取的措施及时间框架，并在经第二联络小组审核后交由金融行动特别工作组全体会议表决。</w:t>
      </w:r>
    </w:p>
    <w:p>
      <w:pPr>
        <w:pStyle w:val="BodyText"/>
      </w:pPr>
      <w:r>
        <w:rPr>
          <w:b/>
        </w:rPr>
        <w:t xml:space="preserve">选项分析:</w:t>
      </w:r>
    </w:p>
    <w:p>
      <w:pPr>
        <w:pStyle w:val="BodyText"/>
      </w:pPr>
      <w:r>
        <w:t xml:space="preserve">B选项错误。FATF 不会允许"例外情况"，国家必须改进缺陷，而非申请豁免。</w:t>
      </w:r>
    </w:p>
    <w:p>
      <w:pPr>
        <w:pStyle w:val="BodyText"/>
      </w:pPr>
      <w:r>
        <w:t xml:space="preserve">C选项错误，FATF</w:t>
      </w:r>
      <w:r>
        <w:t xml:space="preserve"> </w:t>
      </w:r>
      <w:r>
        <w:t xml:space="preserve">不直接征收罚款，但可能施加国际金融制裁（如限制跨境交易）。</w:t>
      </w:r>
    </w:p>
    <w:p>
      <w:pPr>
        <w:pStyle w:val="BodyText"/>
      </w:pPr>
      <w:r>
        <w:t xml:space="preserve">D选项错误，国家可以解释立场，但 最终必须整改，而非仅提交辩护报告。</w:t>
      </w:r>
    </w:p>
    <w:p>
      <w:pPr>
        <w:pStyle w:val="BodyText"/>
      </w:pPr>
      <w:r>
        <w:t xml:space="preserve">143.当金融行动特别工作组（FATF）将某个司法管辖区列入"加强监测的司法管辖区名单"（即"灰名单"）时，该司法管辖区:</w:t>
      </w:r>
    </w:p>
    <w:p>
      <w:pPr>
        <w:pStyle w:val="BodyText"/>
      </w:pPr>
      <w:r>
        <w:t xml:space="preserve">A.已承诺迅速解决FATF互评中发现的缺陷</w:t>
      </w:r>
    </w:p>
    <w:p>
      <w:pPr>
        <w:pStyle w:val="BodyText"/>
      </w:pPr>
      <w:r>
        <w:t xml:space="preserve">B.对洗钱、恐怖融资和大规模杀伤性武器（WMD）扩散融资构成高风险，必须被限制进入国际金融体系</w:t>
      </w:r>
    </w:p>
    <w:p>
      <w:pPr>
        <w:pStyle w:val="BodyText"/>
      </w:pPr>
      <w:r>
        <w:t xml:space="preserve">C.同意在未来12个月内参加FATF的非定期互评</w:t>
      </w:r>
    </w:p>
    <w:p>
      <w:pPr>
        <w:pStyle w:val="BodyText"/>
      </w:pPr>
      <w:r>
        <w:t xml:space="preserve">D.必须支付罚款才能在下次FATF全体会议前被移出名单</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第二份文件即《应加强监控的司法管辖区》（Jurisdictions under Increased</w:t>
      </w:r>
      <w:r>
        <w:t xml:space="preserve"> </w:t>
      </w:r>
      <w:r>
        <w:t xml:space="preserve">Monitoring，此前称为《提高全球反洗钱 /</w:t>
      </w:r>
      <w:r>
        <w:t xml:space="preserve"> </w:t>
      </w:r>
      <w:r>
        <w:t xml:space="preserve">反恐融资合规性:持续过程》），它列明了已积极联合金融行动特别工作组的国家和地区，以解决自身反洗钱、反恐融资和反扩散融资制度存在的战略性缺陷。若</w:t>
      </w:r>
      <w:r>
        <w:rPr>
          <w:b/>
        </w:rPr>
        <w:t xml:space="preserve">司法管辖区被列入应加强监控的名单</w:t>
      </w:r>
      <w:r>
        <w:rPr>
          <w:b/>
        </w:rPr>
        <w:t xml:space="preserve"> </w:t>
      </w:r>
      <w:r>
        <w:rPr>
          <w:b/>
        </w:rPr>
        <w:t xml:space="preserve">，</w:t>
      </w:r>
      <w:r>
        <w:t xml:space="preserve">则表明它已承诺在约定时限内快速解决所识别的战略缺陷，且金融行动特别工作组已将其纳入密切审查范畴。外部将这份名单称为"金融行动特别工作组灰名单"。</w:t>
      </w:r>
    </w:p>
    <w:p>
      <w:pPr>
        <w:pStyle w:val="BodyText"/>
      </w:pPr>
      <w:r>
        <w:rPr>
          <w:b/>
        </w:rPr>
        <w:t xml:space="preserve">选项分析:</w:t>
      </w:r>
    </w:p>
    <w:p>
      <w:pPr>
        <w:pStyle w:val="BodyText"/>
      </w:pPr>
      <w:r>
        <w:t xml:space="preserve">A选项正确，</w:t>
      </w:r>
      <w:r>
        <w:rPr>
          <w:b/>
        </w:rPr>
        <w:t xml:space="preserve">灰名单的核心定义，表明该司法管辖区在反洗钱/反恐融资(AML/CFT)体系存在战略缺陷，但已向FATF提交高层政治承诺书，同意在约定时间内整改，需每4个月向FATF提交整改进展报告。</w:t>
      </w:r>
    </w:p>
    <w:p>
      <w:pPr>
        <w:pStyle w:val="BodyText"/>
      </w:pPr>
      <w:r>
        <w:t xml:space="preserve">B选项错误，描述的是黑名单标准（如朝鲜/伊朗），灰名单国家不会被强制限制金融准入。</w:t>
      </w:r>
    </w:p>
    <w:p>
      <w:pPr>
        <w:pStyle w:val="BodyText"/>
      </w:pPr>
      <w:r>
        <w:t xml:space="preserve">C选项错误，灰名单国家接受的是FATF的定期进度审查，而非"非定期互评"。</w:t>
      </w:r>
    </w:p>
    <w:p>
      <w:pPr>
        <w:pStyle w:val="BodyText"/>
      </w:pPr>
      <w:r>
        <w:t xml:space="preserve">D选项错误，FATF不收取任何罚款，移出名单完全取决于整改结果。</w:t>
      </w:r>
    </w:p>
    <w:p>
      <w:pPr>
        <w:pStyle w:val="BodyText"/>
      </w:pPr>
      <w:r>
        <w:t xml:space="preserve">144.金融行动特别工作组（FATF）定期公布需要加强监管的司法管辖区名单，这通常被称为:</w:t>
      </w:r>
    </w:p>
    <w:p>
      <w:pPr>
        <w:pStyle w:val="BodyText"/>
      </w:pPr>
      <w:r>
        <w:t xml:space="preserve">A.黄色通报</w:t>
      </w:r>
    </w:p>
    <w:p>
      <w:pPr>
        <w:pStyle w:val="BodyText"/>
      </w:pPr>
      <w:r>
        <w:t xml:space="preserve">B.红色通报</w:t>
      </w:r>
    </w:p>
    <w:p>
      <w:pPr>
        <w:pStyle w:val="BodyText"/>
      </w:pPr>
      <w:r>
        <w:t xml:space="preserve">C.灰名单</w:t>
      </w:r>
    </w:p>
    <w:p>
      <w:pPr>
        <w:pStyle w:val="BodyText"/>
      </w:pPr>
      <w:r>
        <w:t xml:space="preserve">D.白名单</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不合作国家</w:t>
      </w:r>
    </w:p>
    <w:p>
      <w:pPr>
        <w:pStyle w:val="BodyText"/>
      </w:pPr>
      <w:r>
        <w:t xml:space="preserve">第二份文件即《应加强监控的司法管辖区》（Jurisdictions under Increased</w:t>
      </w:r>
      <w:r>
        <w:t xml:space="preserve"> </w:t>
      </w:r>
      <w:r>
        <w:t xml:space="preserve">Monitoring，此前称为《提高全球反洗钱 /</w:t>
      </w:r>
      <w:r>
        <w:t xml:space="preserve"> </w:t>
      </w:r>
      <w:r>
        <w:t xml:space="preserve">反恐融资合规性:持续过程》），它列明了已积极联合金融行动特别工作组的国家和地区，以解决自身反洗钱、反恐融资和反扩散融资制度存在的战略性缺陷。</w:t>
      </w:r>
      <w:r>
        <w:t xml:space="preserve"> </w:t>
      </w:r>
      <w:r>
        <w:t xml:space="preserve">若司法管辖区被列入应加强监控的名单，则表明它已承诺在约定时限内快速解决所识别的战略缺陷，且金融行动特别工作组已将其纳入密切审查范畴。外部将这份名单称为"</w:t>
      </w:r>
      <w:r>
        <w:rPr>
          <w:b/>
        </w:rPr>
        <w:t xml:space="preserve">金融行动特别工作组灰名单</w:t>
      </w:r>
      <w:r>
        <w:rPr>
          <w:b/>
        </w:rPr>
        <w:t xml:space="preserve"> </w:t>
      </w:r>
      <w:r>
        <w:rPr>
          <w:b/>
        </w:rPr>
        <w:t xml:space="preserve">"。</w:t>
      </w:r>
    </w:p>
    <w:p>
      <w:pPr>
        <w:pStyle w:val="BodyText"/>
      </w:pPr>
      <w:r>
        <w:rPr>
          <w:b/>
        </w:rPr>
        <w:t xml:space="preserve">选项分析:</w:t>
      </w:r>
    </w:p>
    <w:p>
      <w:pPr>
        <w:pStyle w:val="BodyText"/>
      </w:pPr>
      <w:r>
        <w:t xml:space="preserve">A选项错误，"黄色通报" Interpol的失踪人员警报，与FATF无关。</w:t>
      </w:r>
    </w:p>
    <w:p>
      <w:pPr>
        <w:pStyle w:val="BodyText"/>
      </w:pPr>
      <w:r>
        <w:t xml:space="preserve">B选项错误，"红色通报" Interpol的最高级别通缉令。</w:t>
      </w:r>
    </w:p>
    <w:p>
      <w:pPr>
        <w:pStyle w:val="BodyText"/>
      </w:pPr>
      <w:r>
        <w:t xml:space="preserve">C选项正确，</w:t>
      </w:r>
      <w:r>
        <w:rPr>
          <w:b/>
        </w:rPr>
        <w:t xml:space="preserve">灰名单</w:t>
      </w:r>
      <w:r>
        <w:t xml:space="preserve">（Increased Monitoring</w:t>
      </w:r>
      <w:r>
        <w:t xml:space="preserve"> </w:t>
      </w:r>
      <w:r>
        <w:t xml:space="preserve">Jurisdictions），官方名称:"需要加强监控的司法管辖区"包含在反洗钱/反恐融资(AML/CFT)体系存在战略缺陷的国家/地区，目前(2023年)包括巴基斯坦、叙利亚等23个管辖区。</w:t>
      </w:r>
    </w:p>
    <w:p>
      <w:pPr>
        <w:pStyle w:val="BodyText"/>
      </w:pPr>
      <w:r>
        <w:t xml:space="preserve">D选项错误，"白名单" FATF无此分类，行业术语指合规管辖区。</w:t>
      </w:r>
    </w:p>
    <w:p>
      <w:pPr>
        <w:pStyle w:val="BodyText"/>
      </w:pPr>
      <w:r>
        <w:t xml:space="preserve">145.当成员国在反洗钱方面存在重大战略缺陷时，FATF呼吁成员国采取何种严厉措施?</w:t>
      </w:r>
    </w:p>
    <w:p>
      <w:pPr>
        <w:pStyle w:val="BodyText"/>
      </w:pPr>
      <w:r>
        <w:t xml:space="preserve">A.有助于相互评估</w:t>
      </w:r>
    </w:p>
    <w:p>
      <w:pPr>
        <w:pStyle w:val="BodyText"/>
      </w:pPr>
      <w:r>
        <w:t xml:space="preserve">B.实施应对措施</w:t>
      </w:r>
    </w:p>
    <w:p>
      <w:pPr>
        <w:pStyle w:val="BodyText"/>
      </w:pPr>
      <w:r>
        <w:t xml:space="preserve">C.消除所有金融交易</w:t>
      </w:r>
    </w:p>
    <w:p>
      <w:pPr>
        <w:pStyle w:val="BodyText"/>
      </w:pPr>
      <w:r>
        <w:t xml:space="preserve">D.报告高风险交易</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金融行动特别工作组的两份公开文件</w:t>
      </w:r>
    </w:p>
    <w:p>
      <w:pPr>
        <w:pStyle w:val="BodyText"/>
      </w:pPr>
      <w:r>
        <w:t xml:space="preserve">金融行动特别工作组在以下两份公开文件中点名了这些司法管辖区，此类文件每年公布三次。</w:t>
      </w:r>
    </w:p>
    <w:p>
      <w:pPr>
        <w:pStyle w:val="BodyText"/>
      </w:pPr>
      <w:r>
        <w:t xml:space="preserve">第一份文件即《需要采取行动的高风险司法管辖区》（High-Risk Jurisdictions</w:t>
      </w:r>
      <w:r>
        <w:t xml:space="preserve"> </w:t>
      </w:r>
      <w:r>
        <w:t xml:space="preserve">Subject to a Call for</w:t>
      </w:r>
      <w:r>
        <w:t xml:space="preserve"> </w:t>
      </w:r>
      <w:r>
        <w:t xml:space="preserve">Action，此前称为</w:t>
      </w:r>
      <w:r>
        <w:rPr>
          <w:b/>
        </w:rPr>
        <w:t xml:space="preserve">《公开声明》），它列明了存在严重战略缺陷的国家和司法管辖区，致使金融行动特别工作组呼吁其成员国和非成员国要对其采取增强尽职调查，且在最严重情况下应对其</w:t>
      </w:r>
      <w:r>
        <w:rPr>
          <w:b/>
        </w:rPr>
        <w:t xml:space="preserve"> </w:t>
      </w:r>
      <w:r>
        <w:rPr>
          <w:b/>
        </w:rPr>
        <w:t xml:space="preserve">实施应对措施</w:t>
      </w:r>
      <w:r>
        <w:t xml:space="preserve">。</w:t>
      </w:r>
      <w:r>
        <w:t xml:space="preserve"> </w:t>
      </w:r>
      <w:r>
        <w:t xml:space="preserve">在媒体报道中，这份名单往往也称为"金融行动特别工作组黑名单"。</w:t>
      </w:r>
    </w:p>
    <w:p>
      <w:pPr>
        <w:pStyle w:val="BodyText"/>
      </w:pPr>
      <w:r>
        <w:rPr>
          <w:b/>
        </w:rPr>
        <w:t xml:space="preserve">选项分析:</w:t>
      </w:r>
    </w:p>
    <w:p>
      <w:pPr>
        <w:pStyle w:val="BodyText"/>
      </w:pPr>
      <w:r>
        <w:t xml:space="preserve">A选项错误， FATF的"相互评估报告"（MER）是检测缺陷的工具，而非应对措施。</w:t>
      </w:r>
    </w:p>
    <w:p>
      <w:pPr>
        <w:pStyle w:val="BodyText"/>
      </w:pPr>
      <w:r>
        <w:t xml:space="preserve">B选项正确，</w:t>
      </w:r>
      <w:r>
        <w:rPr>
          <w:b/>
        </w:rPr>
        <w:t xml:space="preserve">FATF的"强化后续程序"与应对措施，当成员国被认定存在系统性缺陷（如法律漏洞、监管失效）时，FATF会要求该国制定并执行"应对措施"（Action</w:t>
      </w:r>
      <w:r>
        <w:rPr>
          <w:b/>
        </w:rPr>
        <w:t xml:space="preserve"> </w:t>
      </w:r>
      <w:r>
        <w:rPr>
          <w:b/>
        </w:rPr>
        <w:t xml:space="preserve">Plans），明确整改时间表。若未按期改进，FATF可能升级为"呼吁对其采取严厉措施"（Call</w:t>
      </w:r>
      <w:r>
        <w:rPr>
          <w:b/>
        </w:rPr>
        <w:t xml:space="preserve"> </w:t>
      </w:r>
      <w:r>
        <w:rPr>
          <w:b/>
        </w:rPr>
        <w:t xml:space="preserve">for Counter-Measures），包括:要求金融机构对涉事国业务加强审查（Enhanced</w:t>
      </w:r>
      <w:r>
        <w:rPr>
          <w:b/>
        </w:rPr>
        <w:t xml:space="preserve"> </w:t>
      </w:r>
      <w:r>
        <w:rPr>
          <w:b/>
        </w:rPr>
        <w:t xml:space="preserve">Due Diligence,</w:t>
      </w:r>
      <w:r>
        <w:rPr>
          <w:b/>
        </w:rPr>
        <w:t xml:space="preserve"> </w:t>
      </w:r>
      <w:r>
        <w:rPr>
          <w:b/>
        </w:rPr>
        <w:t xml:space="preserve">EDD）;限制或暂停与该国的金融往来（非完全禁止，但提高交易成本）</w:t>
      </w:r>
      <w:r>
        <w:t xml:space="preserve">。</w:t>
      </w:r>
    </w:p>
    <w:p>
      <w:pPr>
        <w:pStyle w:val="BodyText"/>
      </w:pPr>
      <w:r>
        <w:t xml:space="preserve">C选项错误，FATF无权要求全面切断金融交易，这是极端情况（如联合国制裁）下的行为，且与FATF"风险为本"原则冲突。</w:t>
      </w:r>
    </w:p>
    <w:p>
      <w:pPr>
        <w:pStyle w:val="BodyText"/>
      </w:pPr>
      <w:r>
        <w:t xml:space="preserve">D选项错误，这是金融机构的日常义务，非FATF对成员国的针对性措施。</w:t>
      </w:r>
    </w:p>
    <w:p>
      <w:pPr>
        <w:pStyle w:val="BodyText"/>
      </w:pPr>
      <w:r>
        <w:t xml:space="preserve">146.在人寿保险业务方面，欧盟第3号指令规定，成员国可以允许在建立业务关系后对保单受益人进行身份验证，但需要在哪些事件之前?</w:t>
      </w:r>
    </w:p>
    <w:p>
      <w:pPr>
        <w:pStyle w:val="BodyText"/>
      </w:pPr>
      <w:r>
        <w:t xml:space="preserve">A.在接受购买保单的保费支付时或之前</w:t>
      </w:r>
    </w:p>
    <w:p>
      <w:pPr>
        <w:pStyle w:val="BodyText"/>
      </w:pPr>
      <w:r>
        <w:t xml:space="preserve">B.在保险公司向受益人签发保单时或之前</w:t>
      </w:r>
    </w:p>
    <w:p>
      <w:pPr>
        <w:pStyle w:val="BodyText"/>
      </w:pPr>
      <w:r>
        <w:t xml:space="preserve">C.在赔付时间或受益人打算行使保单上的既得权利之前</w:t>
      </w:r>
    </w:p>
    <w:p>
      <w:pPr>
        <w:pStyle w:val="BodyText"/>
      </w:pPr>
      <w:r>
        <w:t xml:space="preserve">D.在根据保单建立关系的30天或之前</w:t>
      </w:r>
    </w:p>
    <w:p>
      <w:pPr>
        <w:pStyle w:val="BodyText"/>
      </w:pPr>
      <w:r>
        <w:t xml:space="preserve">答案:C</w:t>
      </w:r>
    </w:p>
    <w:p>
      <w:pPr>
        <w:pStyle w:val="BodyText"/>
      </w:pPr>
      <w:r>
        <w:t xml:space="preserve">解析:</w:t>
      </w:r>
      <w:r>
        <w:rPr>
          <w:b/>
        </w:rPr>
        <w:t xml:space="preserve">具体知识点:</w:t>
      </w:r>
    </w:p>
    <w:p>
      <w:pPr>
        <w:pStyle w:val="BodyText"/>
      </w:pPr>
      <w:r>
        <w:t xml:space="preserve">第 3 号指令</w:t>
      </w:r>
    </w:p>
    <w:p>
      <w:pPr>
        <w:pStyle w:val="BodyText"/>
      </w:pPr>
      <w:r>
        <w:rPr>
          <w:b/>
        </w:rPr>
        <w:t xml:space="preserve">选项分析:</w:t>
      </w:r>
    </w:p>
    <w:p>
      <w:pPr>
        <w:pStyle w:val="BodyText"/>
      </w:pPr>
      <w:r>
        <w:t xml:space="preserve">A选项错误，保费缴纳时点过早，违背指令允许的延迟验证原则。</w:t>
      </w:r>
    </w:p>
    <w:p>
      <w:pPr>
        <w:pStyle w:val="BodyText"/>
      </w:pPr>
      <w:r>
        <w:t xml:space="preserve">B选项错误，保单签发时受益人可能尚未具体化（如未指定姓名的信托）。</w:t>
      </w:r>
    </w:p>
    <w:p>
      <w:pPr>
        <w:pStyle w:val="BodyText"/>
      </w:pPr>
      <w:r>
        <w:t xml:space="preserve">C选项正确，</w:t>
      </w:r>
      <w:r>
        <w:rPr>
          <w:b/>
        </w:rPr>
        <w:t xml:space="preserve">AMLD3第13(1)(b)条明确规定，允许成员国立法规定，对人寿保险受益人的身份验证可推迟至以下最早发生的事件时完成:</w:t>
      </w:r>
    </w:p>
    <w:p>
      <w:pPr>
        <w:pStyle w:val="BodyText"/>
      </w:pPr>
      <w:r>
        <w:rPr>
          <w:b/>
        </w:rPr>
        <w:t xml:space="preserve">a)</w:t>
      </w:r>
      <w:r>
        <w:rPr>
          <w:b/>
        </w:rPr>
        <w:t xml:space="preserve"> </w:t>
      </w:r>
      <w:r>
        <w:rPr>
          <w:b/>
        </w:rPr>
        <w:t xml:space="preserve">保险赔付发生时（如身故理赔、满期给付）、</w:t>
      </w:r>
    </w:p>
    <w:p>
      <w:pPr>
        <w:pStyle w:val="BodyText"/>
      </w:pPr>
      <w:r>
        <w:rPr>
          <w:b/>
        </w:rPr>
        <w:t xml:space="preserve">b)</w:t>
      </w:r>
      <w:r>
        <w:rPr>
          <w:b/>
        </w:rPr>
        <w:t xml:space="preserve"> </w:t>
      </w:r>
      <w:r>
        <w:rPr>
          <w:b/>
        </w:rPr>
        <w:t xml:space="preserve">受益人行使保单赋予的权利时（如退保、保单贷款、受益人变更）</w:t>
      </w:r>
      <w:r>
        <w:rPr>
          <w:b/>
        </w:rPr>
        <w:t xml:space="preserve"> </w:t>
      </w:r>
      <w:r>
        <w:rPr>
          <w:b/>
        </w:rPr>
        <w:t xml:space="preserve">。</w:t>
      </w:r>
    </w:p>
    <w:p>
      <w:pPr>
        <w:pStyle w:val="BodyText"/>
      </w:pPr>
      <w:r>
        <w:t xml:space="preserve">D选项错误，指令从未设定30天固定期限，采用事件触发标准。</w:t>
      </w:r>
    </w:p>
    <w:p>
      <w:pPr>
        <w:pStyle w:val="BodyText"/>
      </w:pPr>
      <w:r>
        <w:t xml:space="preserve">147.(多选题)欧盟第3号反洗钱指令适用于以下哪三类实体?（选择三个）</w:t>
      </w:r>
    </w:p>
    <w:p>
      <w:pPr>
        <w:pStyle w:val="BodyText"/>
      </w:pPr>
      <w:r>
        <w:t xml:space="preserve">A.金融机构</w:t>
      </w:r>
    </w:p>
    <w:p>
      <w:pPr>
        <w:pStyle w:val="BodyText"/>
      </w:pPr>
      <w:r>
        <w:t xml:space="preserve">B.辩护律师</w:t>
      </w:r>
    </w:p>
    <w:p>
      <w:pPr>
        <w:pStyle w:val="BodyText"/>
      </w:pPr>
      <w:r>
        <w:t xml:space="preserve">C.赌场</w:t>
      </w:r>
    </w:p>
    <w:p>
      <w:pPr>
        <w:pStyle w:val="BodyText"/>
      </w:pPr>
      <w:r>
        <w:t xml:space="preserve">D.房地产经纪商</w:t>
      </w:r>
    </w:p>
    <w:p>
      <w:pPr>
        <w:pStyle w:val="BodyText"/>
      </w:pPr>
      <w:r>
        <w:t xml:space="preserve">答案:A C D</w:t>
      </w:r>
    </w:p>
    <w:p>
      <w:pPr>
        <w:pStyle w:val="BodyText"/>
      </w:pPr>
      <w:r>
        <w:t xml:space="preserve">解析:</w:t>
      </w:r>
      <w:r>
        <w:rPr>
          <w:b/>
        </w:rPr>
        <w:t xml:space="preserve">具体知识点:</w:t>
      </w:r>
    </w:p>
    <w:p>
      <w:pPr>
        <w:pStyle w:val="BodyText"/>
      </w:pPr>
      <w:r>
        <w:t xml:space="preserve">第3号指令</w:t>
      </w:r>
    </w:p>
    <w:p>
      <w:pPr>
        <w:pStyle w:val="BodyText"/>
      </w:pPr>
      <w:r>
        <w:t xml:space="preserve">第 3 号指令适用于:</w:t>
      </w:r>
    </w:p>
    <w:p>
      <w:pPr>
        <w:pStyle w:val="BodyText"/>
      </w:pPr>
      <w:r>
        <w:t xml:space="preserve">• 信贷机构</w:t>
      </w:r>
    </w:p>
    <w:p>
      <w:pPr>
        <w:pStyle w:val="BodyText"/>
      </w:pPr>
      <w:r>
        <w:t xml:space="preserve">•</w:t>
      </w:r>
      <w:r>
        <w:rPr>
          <w:b/>
        </w:rPr>
        <w:t xml:space="preserve">金融机构</w:t>
      </w:r>
    </w:p>
    <w:p>
      <w:pPr>
        <w:pStyle w:val="BodyText"/>
      </w:pPr>
      <w:r>
        <w:t xml:space="preserve">• 审计师、外部会计师和税务顾问</w:t>
      </w:r>
    </w:p>
    <w:p>
      <w:pPr>
        <w:pStyle w:val="BodyText"/>
      </w:pPr>
      <w:r>
        <w:t xml:space="preserve">• 法律专业人员</w:t>
      </w:r>
    </w:p>
    <w:p>
      <w:pPr>
        <w:pStyle w:val="BodyText"/>
      </w:pPr>
      <w:r>
        <w:t xml:space="preserve">• 信托与公司服务提供商</w:t>
      </w:r>
    </w:p>
    <w:p>
      <w:pPr>
        <w:pStyle w:val="BodyText"/>
      </w:pPr>
      <w:r>
        <w:t xml:space="preserve">•</w:t>
      </w:r>
      <w:r>
        <w:rPr>
          <w:b/>
        </w:rPr>
        <w:t xml:space="preserve">房地产经纪商</w:t>
      </w:r>
    </w:p>
    <w:p>
      <w:pPr>
        <w:pStyle w:val="BodyText"/>
      </w:pPr>
      <w:r>
        <w:t xml:space="preserve">o 现金交易额超过 15,000 欧元的高价值商品经销商</w:t>
      </w:r>
    </w:p>
    <w:p>
      <w:pPr>
        <w:pStyle w:val="BodyText"/>
      </w:pPr>
      <w:r>
        <w:t xml:space="preserve">•</w:t>
      </w:r>
      <w:r>
        <w:rPr>
          <w:b/>
        </w:rPr>
        <w:t xml:space="preserve">赌场</w:t>
      </w:r>
    </w:p>
    <w:p>
      <w:pPr>
        <w:pStyle w:val="BodyText"/>
      </w:pPr>
      <w:r>
        <w:rPr>
          <w:b/>
        </w:rPr>
        <w:t xml:space="preserve">选项分析:</w:t>
      </w:r>
    </w:p>
    <w:p>
      <w:pPr>
        <w:pStyle w:val="BodyText"/>
      </w:pPr>
      <w:r>
        <w:t xml:space="preserve">A选项正确，</w:t>
      </w:r>
      <w:r>
        <w:rPr>
          <w:b/>
        </w:rPr>
        <w:t xml:space="preserve">金融机构（强制适用），包括银行、支付机构、电子货币发行商等，依据指令第2(1)条。</w:t>
      </w:r>
    </w:p>
    <w:p>
      <w:pPr>
        <w:pStyle w:val="BodyText"/>
      </w:pPr>
      <w:r>
        <w:t xml:space="preserve">示例:所有欧盟持牌银行必须执行客户尽职调查（CDD）。</w:t>
      </w:r>
    </w:p>
    <w:p>
      <w:pPr>
        <w:pStyle w:val="BodyText"/>
      </w:pPr>
      <w:r>
        <w:t xml:space="preserve">B选项错误，辩护律师在第 3 号指令确实是涵盖律师，但是仅在他们参与某些金融或房地产相关交易（如房产买卖、资金托管）时才适用（指令第2(1)(i)条）。但 “辩护律师在诉讼中的辩护角色” 是豁免的，不属于指令强制适用范围。因此辩护律师只有在特定情况下才适用，不是普遍覆盖。</w:t>
      </w:r>
    </w:p>
    <w:p>
      <w:pPr>
        <w:pStyle w:val="BodyText"/>
      </w:pPr>
      <w:r>
        <w:t xml:space="preserve">C选项正确，</w:t>
      </w:r>
      <w:r>
        <w:rPr>
          <w:b/>
        </w:rPr>
        <w:t xml:space="preserve">赌场（新增主体），根据指令第2(1)(f)条，赌场因现金密集特性被纳入，无论规模大小。</w:t>
      </w:r>
    </w:p>
    <w:p>
      <w:pPr>
        <w:pStyle w:val="BodyText"/>
      </w:pPr>
      <w:r>
        <w:t xml:space="preserve">监管重点:单笔交易≥2,000欧元需识别客户身份。</w:t>
      </w:r>
    </w:p>
    <w:p>
      <w:pPr>
        <w:pStyle w:val="BodyText"/>
      </w:pPr>
      <w:r>
        <w:t xml:space="preserve">D选项正确，</w:t>
      </w:r>
      <w:r>
        <w:rPr>
          <w:b/>
        </w:rPr>
        <w:t xml:space="preserve">房地产经纪商（新增主体）。依据指令第2(1)(e)条，涉及房产买卖中介时适用。阈值:单笔交易≥10,000欧元触发反洗钱义务。</w:t>
      </w:r>
    </w:p>
    <w:p>
      <w:pPr>
        <w:pStyle w:val="BodyText"/>
      </w:pPr>
      <w:r>
        <w:t xml:space="preserve">148.在欧盟第四指令中，纳入自然人或法人货品交易与收付现金款项之门槛降至多少?</w:t>
      </w:r>
    </w:p>
    <w:p>
      <w:pPr>
        <w:pStyle w:val="BodyText"/>
      </w:pPr>
      <w:r>
        <w:t xml:space="preserve">A.5，000欧元/美元</w:t>
      </w:r>
    </w:p>
    <w:p>
      <w:pPr>
        <w:pStyle w:val="BodyText"/>
      </w:pPr>
      <w:r>
        <w:t xml:space="preserve">B.10，000欧元/美元</w:t>
      </w:r>
    </w:p>
    <w:p>
      <w:pPr>
        <w:pStyle w:val="BodyText"/>
      </w:pPr>
      <w:r>
        <w:t xml:space="preserve">C.15，000欧元/美元</w:t>
      </w:r>
    </w:p>
    <w:p>
      <w:pPr>
        <w:pStyle w:val="BodyText"/>
      </w:pPr>
      <w:r>
        <w:t xml:space="preserve">D.20，000欧元/美元</w:t>
      </w:r>
    </w:p>
    <w:p>
      <w:pPr>
        <w:pStyle w:val="BodyText"/>
      </w:pPr>
      <w:r>
        <w:t xml:space="preserve">答案:B</w:t>
      </w:r>
    </w:p>
    <w:p>
      <w:pPr>
        <w:pStyle w:val="BodyText"/>
      </w:pPr>
      <w:r>
        <w:t xml:space="preserve">解析:</w:t>
      </w: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w:t>
      </w:r>
      <w:r>
        <w:rPr>
          <w:b/>
        </w:rPr>
        <w:t xml:space="preserve">10,000欧元</w:t>
      </w:r>
      <w:r>
        <w:t xml:space="preserve">（此前为15,000</w:t>
      </w:r>
      <w:r>
        <w:t xml:space="preserve"> </w:t>
      </w:r>
      <w:r>
        <w:t xml:space="preserve">欧元）或以上的自然人和法人纳入监管。</w:t>
      </w:r>
    </w:p>
    <w:p>
      <w:pPr>
        <w:pStyle w:val="BodyText"/>
      </w:pPr>
      <w:r>
        <w:rPr>
          <w:b/>
        </w:rPr>
        <w:t xml:space="preserve">选项分析:</w:t>
      </w:r>
    </w:p>
    <w:p>
      <w:pPr>
        <w:pStyle w:val="BodyText"/>
      </w:pPr>
      <w:r>
        <w:t xml:space="preserve">B选项正确，4AMLD第11条</w:t>
      </w:r>
      <w:r>
        <w:t xml:space="preserve"> </w:t>
      </w:r>
      <w:r>
        <w:t xml:space="preserve">明确规定，对自然人或法人的商品交易现金收付，适用</w:t>
      </w:r>
      <w:r>
        <w:rPr>
          <w:b/>
        </w:rPr>
        <w:t xml:space="preserve">10,000欧元</w:t>
      </w:r>
      <w:r>
        <w:t xml:space="preserve">的CDD触发门槛（原3AMLD为15,000欧元）。</w:t>
      </w:r>
    </w:p>
    <w:p>
      <w:pPr>
        <w:pStyle w:val="BodyText"/>
      </w:pPr>
      <w:r>
        <w:rPr>
          <w:b/>
        </w:rPr>
        <w:t xml:space="preserve">目的:降低门槛以覆盖更多潜在洗钱风险交易。</w:t>
      </w:r>
    </w:p>
    <w:p>
      <w:pPr>
        <w:pStyle w:val="BodyText"/>
      </w:pPr>
      <w:r>
        <w:t xml:space="preserve">149.(多选题)下列关于欧盟第四洗钱反洗钱指令的选项中，哪三项是正确的?</w:t>
      </w:r>
    </w:p>
    <w:p>
      <w:pPr>
        <w:pStyle w:val="BodyText"/>
      </w:pPr>
      <w:r>
        <w:t xml:space="preserve">A.该指令:更新欧洲共同体的立法，确保与防制洗钱金融行动工作组织40项建议保持一致</w:t>
      </w:r>
    </w:p>
    <w:p>
      <w:pPr>
        <w:pStyle w:val="BodyText"/>
      </w:pPr>
      <w:r>
        <w:t xml:space="preserve">B.重申先前指令中的政治公众人物定义</w:t>
      </w:r>
    </w:p>
    <w:p>
      <w:pPr>
        <w:pStyle w:val="BodyText"/>
      </w:pPr>
      <w:r>
        <w:t xml:space="preserve">C.重申先前指令中的客户尽职调查相关规定，但包含了更多的细节，例如具体要求需识别受益所有人以及増加持续监控的要求</w:t>
      </w:r>
    </w:p>
    <w:p>
      <w:pPr>
        <w:pStyle w:val="BodyText"/>
      </w:pPr>
      <w:r>
        <w:t xml:space="preserve">D.包含对通汇关系和高阶管理层的新定义</w:t>
      </w:r>
    </w:p>
    <w:p>
      <w:pPr>
        <w:pStyle w:val="BodyText"/>
      </w:pPr>
      <w:r>
        <w:t xml:space="preserve">答案:A C D</w:t>
      </w:r>
    </w:p>
    <w:p>
      <w:pPr>
        <w:pStyle w:val="BodyText"/>
      </w:pPr>
      <w:r>
        <w:t xml:space="preserve">解析:</w:t>
      </w: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 10,000 欧元（此前为 15,000</w:t>
      </w:r>
      <w:r>
        <w:t xml:space="preserve"> </w:t>
      </w:r>
      <w:r>
        <w:t xml:space="preserve">欧元）或以上的自然人和法人纳入监管。</w:t>
      </w:r>
    </w:p>
    <w:p>
      <w:pPr>
        <w:pStyle w:val="BodyText"/>
      </w:pPr>
      <w:r>
        <w:t xml:space="preserve">• 义务主体的范围从单纯的赌场扩大至所有"博彩服务供应商"。</w:t>
      </w:r>
    </w:p>
    <w:p>
      <w:pPr>
        <w:pStyle w:val="BodyText"/>
      </w:pPr>
      <w:r>
        <w:t xml:space="preserve">• 转账金额如果超过 1,000 欧元，应进行客户尽职调查。</w:t>
      </w:r>
      <w:r>
        <w:t xml:space="preserve"> </w:t>
      </w:r>
      <w:r>
        <w:t xml:space="preserve">指令还提出了一些新定义，包括:</w:t>
      </w:r>
    </w:p>
    <w:p>
      <w:pPr>
        <w:pStyle w:val="BodyText"/>
      </w:pPr>
      <w:r>
        <w:t xml:space="preserve">o 代理关系</w:t>
      </w:r>
    </w:p>
    <w:p>
      <w:pPr>
        <w:pStyle w:val="BodyText"/>
      </w:pPr>
      <w:r>
        <w:t xml:space="preserve">o 政治公众人物的家属及关系密切人员</w:t>
      </w:r>
    </w:p>
    <w:p>
      <w:pPr>
        <w:pStyle w:val="BodyText"/>
      </w:pPr>
      <w:r>
        <w:t xml:space="preserve">o</w:t>
      </w:r>
      <w:r>
        <w:rPr>
          <w:b/>
        </w:rPr>
        <w:t xml:space="preserve">高级管理层</w:t>
      </w:r>
      <w:r>
        <w:t xml:space="preserve">及其他</w:t>
      </w:r>
    </w:p>
    <w:p>
      <w:pPr>
        <w:pStyle w:val="BodyText"/>
      </w:pPr>
      <w:r>
        <w:t xml:space="preserve">•</w:t>
      </w:r>
      <w:r>
        <w:t xml:space="preserve"> </w:t>
      </w:r>
      <w:r>
        <w:t xml:space="preserve">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w:t>
      </w:r>
      <w:r>
        <w:t xml:space="preserve"> </w:t>
      </w:r>
      <w:r>
        <w:t xml:space="preserve">欧洲委员会必须每两年提交一份报告，汇报对影响欧盟市场的洗钱和恐怖融资活动的风险评估结果。</w:t>
      </w:r>
    </w:p>
    <w:p>
      <w:pPr>
        <w:pStyle w:val="BodyText"/>
      </w:pPr>
      <w:r>
        <w:t xml:space="preserve">•</w:t>
      </w:r>
      <w:r>
        <w:t xml:space="preserve"> </w:t>
      </w:r>
      <w:r>
        <w:t xml:space="preserve">欧盟执行委员会还负责识别在反洗钱和反恐融资方面具有战略缺陷的第三国司法管辖区（即高风险第三国）。</w:t>
      </w:r>
    </w:p>
    <w:p>
      <w:pPr>
        <w:pStyle w:val="BodyText"/>
      </w:pPr>
      <w:r>
        <w:t xml:space="preserve">......</w:t>
      </w:r>
    </w:p>
    <w:p>
      <w:pPr>
        <w:pStyle w:val="BodyText"/>
      </w:pPr>
      <w:r>
        <w:rPr>
          <w:b/>
        </w:rPr>
        <w:t xml:space="preserve">选项分析:</w:t>
      </w:r>
    </w:p>
    <w:p>
      <w:pPr>
        <w:pStyle w:val="BodyText"/>
      </w:pPr>
      <w:r>
        <w:t xml:space="preserve">A选项正确，欧盟第四反洗钱指令的一个重要目的就是</w:t>
      </w:r>
      <w:r>
        <w:rPr>
          <w:b/>
        </w:rPr>
        <w:t xml:space="preserve">更新和完善欧盟的反洗钱立法，使其与金融行动特别工作组（FATF）的建议相协调和一致</w:t>
      </w:r>
      <w:r>
        <w:rPr>
          <w:b/>
        </w:rPr>
        <w:t xml:space="preserve"> </w:t>
      </w:r>
      <w:r>
        <w:rPr>
          <w:b/>
        </w:rPr>
        <w:t xml:space="preserve">，</w:t>
      </w:r>
      <w:r>
        <w:t xml:space="preserve">以提高欧盟成员国在反洗钱和反恐融资方面的标准和有效性，该选项正确。</w:t>
      </w:r>
    </w:p>
    <w:p>
      <w:pPr>
        <w:pStyle w:val="BodyText"/>
      </w:pPr>
      <w:r>
        <w:t xml:space="preserve">B.选项错误，重申先前指令中的政治公众人物定义:欧盟第四反洗钱指令对政治公众人物（PEPs）的属及关系密切人员定义进行了修订和强化。它要求金融机构对</w:t>
      </w:r>
      <w:r>
        <w:t xml:space="preserve"> </w:t>
      </w:r>
      <w:r>
        <w:t xml:space="preserve">PEPs 采取更严格的客户尽职调查措施，所以该选项错误。</w:t>
      </w:r>
    </w:p>
    <w:p>
      <w:pPr>
        <w:pStyle w:val="BodyText"/>
      </w:pPr>
      <w:r>
        <w:t xml:space="preserve">C选项正确，重申先前指令中的</w:t>
      </w:r>
      <w:r>
        <w:rPr>
          <w:b/>
        </w:rPr>
        <w:t xml:space="preserve">客户尽职调查</w:t>
      </w:r>
      <w:r>
        <w:t xml:space="preserve">相关规定，但包含了更多的细节，例如具体要求需识别受益所有人以及增加持续监控的要求:欧盟第四反洗钱指令确实进一步细化和强化了客户尽职调查的要求，包括明确要求金融机构识别客户的受益所有人，并加强对客户业务关系的持续监控等，该选项正确。</w:t>
      </w:r>
    </w:p>
    <w:p>
      <w:pPr>
        <w:pStyle w:val="BodyText"/>
      </w:pPr>
      <w:r>
        <w:t xml:space="preserve">D选项正确，包含对</w:t>
      </w:r>
      <w:r>
        <w:rPr>
          <w:b/>
        </w:rPr>
        <w:t xml:space="preserve">通汇关系和高阶管理层的新定义</w:t>
      </w:r>
      <w:r>
        <w:t xml:space="preserve">:欧盟第四反洗钱指令对一些关键概念和术语进行了更新和明确，其中包括对通汇关系和高阶管理层等的新定义，以更好地适应反洗钱工作的实际需要和监管要求，该选项正确。</w:t>
      </w:r>
    </w:p>
    <w:p>
      <w:pPr>
        <w:pStyle w:val="BodyText"/>
      </w:pPr>
      <w:r>
        <w:t xml:space="preserve">150.一位学校老师最近在一家大银行开立了一个私人银行账户。客户表示年收入为45000欧元，并将其财富来源列为150万欧元的亲属遗产。客户计划投资每年从无记名债券中赚取的12000至15000欧元。客户经理核实了客户的身份，并在开户前将上述所有信息记录在账户文件中。在对账户的例行审查中，一家钻石经销商进行了几笔电子资金转账，每笔金额超过500万欧元。客户经理还注意到，在每一个交易中，客户都会立即将资金转入香港的银行账户。以下哪项适合反洗钱专家采取的措施?</w:t>
      </w:r>
    </w:p>
    <w:p>
      <w:pPr>
        <w:pStyle w:val="BodyText"/>
      </w:pPr>
      <w:r>
        <w:t xml:space="preserve">A.安排客户与法律部门会面</w:t>
      </w:r>
    </w:p>
    <w:p>
      <w:pPr>
        <w:pStyle w:val="BodyText"/>
      </w:pPr>
      <w:r>
        <w:t xml:space="preserve">B.联系主管部门和当地执法部门</w:t>
      </w:r>
    </w:p>
    <w:p>
      <w:pPr>
        <w:pStyle w:val="BodyText"/>
      </w:pPr>
      <w:r>
        <w:t xml:space="preserve">C.暂停客户通过银行进行进一步的交易</w:t>
      </w:r>
    </w:p>
    <w:p>
      <w:pPr>
        <w:pStyle w:val="BodyText"/>
      </w:pPr>
      <w:r>
        <w:t xml:space="preserve">D.调查交易的来源和目的</w:t>
      </w:r>
    </w:p>
    <w:p>
      <w:pPr>
        <w:pStyle w:val="BodyText"/>
      </w:pPr>
      <w:r>
        <w:t xml:space="preserve">答案:B</w:t>
      </w:r>
    </w:p>
    <w:p>
      <w:pPr>
        <w:pStyle w:val="BodyText"/>
      </w:pPr>
      <w:r>
        <w:t xml:space="preserve">解析:</w:t>
      </w:r>
      <w:r>
        <w:rPr>
          <w:b/>
        </w:rPr>
        <w:t xml:space="preserve">具体知识点:</w:t>
      </w:r>
    </w:p>
    <w:p>
      <w:pPr>
        <w:pStyle w:val="BodyText"/>
      </w:pPr>
      <w:r>
        <w:t xml:space="preserve">第4号指令</w:t>
      </w:r>
    </w:p>
    <w:p>
      <w:pPr>
        <w:pStyle w:val="BodyText"/>
      </w:pPr>
      <w:r>
        <w:t xml:space="preserve">从国家层面看，该指令要求各成员国执行反洗钱 /</w:t>
      </w:r>
      <w:r>
        <w:t xml:space="preserve"> </w:t>
      </w:r>
      <w:r>
        <w:t xml:space="preserve">反恐融资风险评估，并</w:t>
      </w:r>
      <w:r>
        <w:rPr>
          <w:b/>
        </w:rPr>
        <w:t xml:space="preserve">指定主管部门</w:t>
      </w:r>
      <w:r>
        <w:t xml:space="preserve">。此外，各成员国必须确保责任主体采取适当措施，识别并评估各自面临的风险。该指令提供了潜在的较高和较低风险的非详尽清单，为各国的风险评估提供指导，这些清单的依据包括: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 客户风险因素，例如公共管理机构与现金密集型企业</w:t>
      </w:r>
    </w:p>
    <w:p>
      <w:pPr>
        <w:pStyle w:val="BodyText"/>
      </w:pPr>
      <w:r>
        <w:t xml:space="preserve">o 产品和服务、交易和销售渠道的风险因素，例如保费较低的保单与私人银行业务</w:t>
      </w:r>
    </w:p>
    <w:p>
      <w:pPr>
        <w:pStyle w:val="BodyText"/>
      </w:pPr>
      <w:r>
        <w:t xml:space="preserve">o 地理风险因素，例如成员国与受制裁国家。</w:t>
      </w:r>
    </w:p>
    <w:p>
      <w:pPr>
        <w:pStyle w:val="BodyText"/>
      </w:pPr>
      <w:r>
        <w:rPr>
          <w:b/>
        </w:rPr>
        <w:t xml:space="preserve">选项分析:</w:t>
      </w:r>
    </w:p>
    <w:p>
      <w:pPr>
        <w:pStyle w:val="BodyText"/>
      </w:pPr>
      <w:r>
        <w:t xml:space="preserve">A选项错误，安排客户与法律部门会面可能有助于向客户传达银行对相关交易的关注，并从法律角度对客户进行一定的警示和询问。然而，这种方式相对较为温和，可能无法直接解决当前面临的潜在洗钱风险问题。在客户可能涉及重大可疑交易的情况下，仅仅安排会面可能不足以采取及时有效的措施来防止资金转移或销毁证据等情况发生。</w:t>
      </w:r>
    </w:p>
    <w:p>
      <w:pPr>
        <w:pStyle w:val="BodyText"/>
      </w:pPr>
      <w:r>
        <w:t xml:space="preserve">B选项正确，</w:t>
      </w:r>
      <w:r>
        <w:rPr>
          <w:b/>
        </w:rPr>
        <w:t xml:space="preserve">当发现客户账户存在与正常收入水平和财富来源不相符的巨额资金交易，且资金流向存在可疑（如立即转入香港的银行账户）等情况时，联系主管部门和当地执法部门是较为恰当的做法。</w:t>
      </w:r>
      <w:r>
        <w:t xml:space="preserve">银行有义务向相关部门报告可疑交易，以便专业的执法机构凭借其权力和资源进行深入调查。这样可以及时阻止可能的洗钱活动，保护金融体系的安全和稳定。</w:t>
      </w:r>
    </w:p>
    <w:p>
      <w:pPr>
        <w:pStyle w:val="BodyText"/>
      </w:pPr>
      <w:r>
        <w:t xml:space="preserve">C选项错误，暂停客户交易可以在一定程度上防止资金的进一步异常流动，保护银行和其他客户的利益。但这一措施也有局限性，一方面可能会引发客户的不满和质疑，需要银行有充分的理由和依据来支撑该决定;另一方面，仅仅暂停交易并不能从根本上解决洗钱嫌疑问题，还需要进一步的调查和处理。</w:t>
      </w:r>
    </w:p>
    <w:p>
      <w:pPr>
        <w:pStyle w:val="BodyText"/>
      </w:pPr>
      <w:r>
        <w:t xml:space="preserve">D选项错误，调查交易的来源和目的是反洗钱工作中的重要环节，银行确实应该对可疑交易进行深入调查。然而，在这种涉及巨额资金且高度可疑的情况下，银行自身的调查能力可能有限。仅仅依靠银行内部调查可能无法获取足够的证据和信息，而且可能会耽误时间，导致资金被转移或销毁证据等风险增加。</w:t>
      </w:r>
    </w:p>
    <w:p>
      <w:pPr>
        <w:pStyle w:val="BodyText"/>
      </w:pPr>
      <w:r>
        <w:t xml:space="preserve">151.(多选题)在评估客户的风险评级时，考虑了哪些风险因素?（选择三个）</w:t>
      </w:r>
    </w:p>
    <w:p>
      <w:pPr>
        <w:pStyle w:val="BodyText"/>
      </w:pPr>
      <w:r>
        <w:t xml:space="preserve">A.就业风险</w:t>
      </w:r>
    </w:p>
    <w:p>
      <w:pPr>
        <w:pStyle w:val="BodyText"/>
      </w:pPr>
      <w:r>
        <w:t xml:space="preserve">B.地理风险</w:t>
      </w:r>
    </w:p>
    <w:p>
      <w:pPr>
        <w:pStyle w:val="BodyText"/>
      </w:pPr>
      <w:r>
        <w:t xml:space="preserve">C.客户风险</w:t>
      </w:r>
    </w:p>
    <w:p>
      <w:pPr>
        <w:pStyle w:val="BodyText"/>
      </w:pPr>
      <w:r>
        <w:t xml:space="preserve">D.信用风险</w:t>
      </w:r>
    </w:p>
    <w:p>
      <w:pPr>
        <w:pStyle w:val="BodyText"/>
      </w:pPr>
      <w:r>
        <w:t xml:space="preserve">E.欺诈风险</w:t>
      </w:r>
    </w:p>
    <w:p>
      <w:pPr>
        <w:pStyle w:val="BodyText"/>
      </w:pPr>
      <w:r>
        <w:t xml:space="preserve">F.产品风险</w:t>
      </w:r>
    </w:p>
    <w:p>
      <w:pPr>
        <w:pStyle w:val="BodyText"/>
      </w:pPr>
      <w:r>
        <w:t xml:space="preserve">答案:B C F</w:t>
      </w:r>
    </w:p>
    <w:p>
      <w:pPr>
        <w:pStyle w:val="BodyText"/>
      </w:pPr>
      <w:r>
        <w:t xml:space="preserve">解析:</w:t>
      </w:r>
      <w:r>
        <w:rPr>
          <w:b/>
        </w:rPr>
        <w:t xml:space="preserve">具体知识点:</w:t>
      </w:r>
    </w:p>
    <w:p>
      <w:pPr>
        <w:pStyle w:val="BodyText"/>
      </w:pPr>
      <w:r>
        <w:t xml:space="preserve">第4号指令</w:t>
      </w:r>
    </w:p>
    <w:p>
      <w:pPr>
        <w:pStyle w:val="BodyText"/>
      </w:pPr>
      <w:r>
        <w:t xml:space="preserve">从国家层面看，该指令要求各成员国执行反洗钱 /</w:t>
      </w:r>
      <w:r>
        <w:t xml:space="preserve"> </w:t>
      </w:r>
      <w:r>
        <w:t xml:space="preserve">反恐融资风险评估，并指定主管部门。此外，</w:t>
      </w:r>
      <w:r>
        <w:t xml:space="preserve"> </w:t>
      </w:r>
      <w:r>
        <w:t xml:space="preserve">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w:t>
      </w:r>
      <w:r>
        <w:rPr>
          <w:b/>
        </w:rPr>
        <w:t xml:space="preserve">客户风险因素</w:t>
      </w:r>
      <w:r>
        <w:t xml:space="preserve">（C选项）</w:t>
      </w:r>
      <w:r>
        <w:t xml:space="preserve"> </w:t>
      </w:r>
      <w:r>
        <w:t xml:space="preserve">，例如公共管理机构与现金密集型企业</w:t>
      </w:r>
    </w:p>
    <w:p>
      <w:pPr>
        <w:pStyle w:val="BodyText"/>
      </w:pPr>
      <w:r>
        <w:t xml:space="preserve">o</w:t>
      </w:r>
      <w:r>
        <w:rPr>
          <w:b/>
        </w:rPr>
        <w:t xml:space="preserve">产品和服务</w:t>
      </w:r>
      <w:r>
        <w:t xml:space="preserve">（F选项）</w:t>
      </w:r>
      <w:r>
        <w:t xml:space="preserve"> </w:t>
      </w:r>
      <w:r>
        <w:t xml:space="preserve">、交易和销售渠道的风险因素，例如保费较低的保单与私人银行业务</w:t>
      </w:r>
    </w:p>
    <w:p>
      <w:pPr>
        <w:pStyle w:val="BodyText"/>
      </w:pPr>
      <w:r>
        <w:t xml:space="preserve">o</w:t>
      </w:r>
      <w:r>
        <w:rPr>
          <w:b/>
        </w:rPr>
        <w:t xml:space="preserve">地理风险因素</w:t>
      </w:r>
      <w:r>
        <w:t xml:space="preserve">（B选项）</w:t>
      </w:r>
      <w:r>
        <w:t xml:space="preserve"> </w:t>
      </w:r>
      <w:r>
        <w:t xml:space="preserve">，例如成员国与受制裁国家。</w:t>
      </w:r>
    </w:p>
    <w:p>
      <w:pPr>
        <w:pStyle w:val="BodyText"/>
      </w:pPr>
      <w:r>
        <w:rPr>
          <w:b/>
        </w:rPr>
        <w:t xml:space="preserve">选项分析:</w:t>
      </w:r>
    </w:p>
    <w:p>
      <w:pPr>
        <w:pStyle w:val="BodyText"/>
      </w:pPr>
      <w:r>
        <w:t xml:space="preserve">A选项错误，就业风险 适用于信用评估，属于信用风险范畴，与AML关联性弱。</w:t>
      </w:r>
    </w:p>
    <w:p>
      <w:pPr>
        <w:pStyle w:val="BodyText"/>
      </w:pPr>
      <w:r>
        <w:t xml:space="preserve">D选项错误，信用风险适用于贷款审批，影响偿债能力，但非洗钱核心风险。</w:t>
      </w:r>
    </w:p>
    <w:p>
      <w:pPr>
        <w:pStyle w:val="BodyText"/>
      </w:pPr>
      <w:r>
        <w:t xml:space="preserve">E选项错误，欺诈风险</w:t>
      </w:r>
      <w:r>
        <w:t xml:space="preserve"> </w:t>
      </w:r>
      <w:r>
        <w:t xml:space="preserve">适用于操作风险，虽与犯罪相关，但属于事后检测而非事前评级。</w:t>
      </w:r>
    </w:p>
    <w:p>
      <w:pPr>
        <w:pStyle w:val="BodyText"/>
      </w:pPr>
      <w:r>
        <w:t xml:space="preserve">152.哪项法规要求欧盟成员国艺术品市场参与者，向监管机关注册立案，对于洗钱与资助恐怖活动之威胁，执行风险基础法?</w:t>
      </w:r>
    </w:p>
    <w:p>
      <w:pPr>
        <w:pStyle w:val="BodyText"/>
      </w:pPr>
      <w:r>
        <w:t xml:space="preserve">A.2019年负责艺术品市场指南</w:t>
      </w:r>
    </w:p>
    <w:p>
      <w:pPr>
        <w:pStyle w:val="BodyText"/>
      </w:pPr>
      <w:r>
        <w:t xml:space="preserve">B.防制洗钱金融行动工作组织40项建议</w:t>
      </w:r>
    </w:p>
    <w:p>
      <w:pPr>
        <w:pStyle w:val="BodyText"/>
      </w:pPr>
      <w:r>
        <w:t xml:space="preserve">C.2020年反洗钱法</w:t>
      </w:r>
    </w:p>
    <w:p>
      <w:pPr>
        <w:pStyle w:val="BodyText"/>
      </w:pPr>
      <w:r>
        <w:t xml:space="preserve">D.欧盟第五洗钱防制指令</w:t>
      </w:r>
    </w:p>
    <w:p>
      <w:pPr>
        <w:pStyle w:val="BodyText"/>
      </w:pPr>
      <w:r>
        <w:t xml:space="preserve">答案:D</w:t>
      </w:r>
    </w:p>
    <w:p>
      <w:pPr>
        <w:pStyle w:val="BodyText"/>
      </w:pPr>
      <w:r>
        <w:t xml:space="preserve">解析:</w:t>
      </w:r>
      <w:r>
        <w:rPr>
          <w:b/>
        </w:rPr>
        <w:t xml:space="preserve">具体知识点:</w:t>
      </w:r>
    </w:p>
    <w:p>
      <w:pPr>
        <w:pStyle w:val="BodyText"/>
      </w:pPr>
      <w:r>
        <w:t xml:space="preserve">第5号指令</w:t>
      </w:r>
    </w:p>
    <w:p>
      <w:pPr>
        <w:pStyle w:val="BodyText"/>
      </w:pPr>
      <w:r>
        <w:t xml:space="preserve">• </w:t>
      </w:r>
      <w:r>
        <w:rPr>
          <w:b/>
        </w:rPr>
        <w:t xml:space="preserve">扩大须承担反洗钱/反恐融资义务的部门和人员的范围:</w:t>
      </w:r>
      <w:r>
        <w:t xml:space="preserve">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t xml:space="preserve">o</w:t>
      </w:r>
      <w:r>
        <w:rPr>
          <w:b/>
        </w:rPr>
        <w:t xml:space="preserve">艺术品交易商</w:t>
      </w:r>
    </w:p>
    <w:p>
      <w:pPr>
        <w:pStyle w:val="BodyText"/>
      </w:pPr>
      <w:r>
        <w:t xml:space="preserve">o 托管钱包服务提供商</w:t>
      </w:r>
    </w:p>
    <w:p>
      <w:pPr>
        <w:pStyle w:val="BodyText"/>
      </w:pPr>
      <w:r>
        <w:rPr>
          <w:b/>
        </w:rPr>
        <w:t xml:space="preserve">选项分析:</w:t>
      </w:r>
    </w:p>
    <w:p>
      <w:pPr>
        <w:pStyle w:val="BodyText"/>
      </w:pPr>
      <w:r>
        <w:t xml:space="preserve">A选项错误，2019年负责艺术品市场指南非法律文件，可能是行业自律指引，无强制力。</w:t>
      </w:r>
    </w:p>
    <w:p>
      <w:pPr>
        <w:pStyle w:val="BodyText"/>
      </w:pPr>
      <w:r>
        <w:t xml:space="preserve">B选项错误，FATF</w:t>
      </w:r>
      <w:r>
        <w:t xml:space="preserve"> </w:t>
      </w:r>
      <w:r>
        <w:t xml:space="preserve">40项建议虽建议监管艺术品市场（建议第22条），但需通过国内法转化（如5AMLD落实该建议）。</w:t>
      </w:r>
    </w:p>
    <w:p>
      <w:pPr>
        <w:pStyle w:val="BodyText"/>
      </w:pPr>
      <w:r>
        <w:t xml:space="preserve">C选项错误，2020年反洗钱法，欧盟层面无此名称法律，各国转化5AMLD的国内法可能用类似名称（如德国《2020年反洗钱法》）。</w:t>
      </w:r>
    </w:p>
    <w:p>
      <w:pPr>
        <w:pStyle w:val="BodyText"/>
      </w:pPr>
      <w:r>
        <w:t xml:space="preserve">D选项正确，</w:t>
      </w:r>
      <w:r>
        <w:rPr>
          <w:b/>
        </w:rPr>
        <w:t xml:space="preserve">5AMLD（2018年通过，2020年实施）首次将艺术品交易商（单笔交易≥10,000欧元）和艺术品仓库纳入"义务实体"，要求向监管机关注册（如各国金融情报机构/FIU）、执行客户尽职调查（CDD）和可疑交易报告（STR）</w:t>
      </w:r>
      <w:r>
        <w:rPr>
          <w:b/>
        </w:rPr>
        <w:t xml:space="preserve"> </w:t>
      </w:r>
      <w:r>
        <w:rPr>
          <w:b/>
        </w:rPr>
        <w:t xml:space="preserve">。风险为本方法是强制艺术品市场参与者根据交易金额、客户背景（如是否涉及PEPs）、艺术品来源（如冲突地区）评估风险。</w:t>
      </w:r>
    </w:p>
    <w:p>
      <w:pPr>
        <w:pStyle w:val="BodyText"/>
      </w:pPr>
      <w:r>
        <w:t xml:space="preserve">153.(多选题)欧盟第六次反洗钱指令（6ALD）包含以下哪项内容?</w:t>
      </w:r>
    </w:p>
    <w:p>
      <w:pPr>
        <w:pStyle w:val="BodyText"/>
      </w:pPr>
      <w:r>
        <w:t xml:space="preserve">A.将AML监管范围扩展到众筹平台和职业足球俱乐部</w:t>
      </w:r>
    </w:p>
    <w:p>
      <w:pPr>
        <w:pStyle w:val="BodyText"/>
      </w:pPr>
      <w:r>
        <w:t xml:space="preserve">B.取消了欧洲委员会进行风险评估的要求</w:t>
      </w:r>
    </w:p>
    <w:p>
      <w:pPr>
        <w:pStyle w:val="BodyText"/>
      </w:pPr>
      <w:r>
        <w:t xml:space="preserve">C.创建了一个中央欧盟监管机构来打击洗钱</w:t>
      </w:r>
    </w:p>
    <w:p>
      <w:pPr>
        <w:pStyle w:val="BodyText"/>
      </w:pPr>
      <w:r>
        <w:t xml:space="preserve">D.加强了有关提交至中央实益所有权登记处的数据准确性</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第6号指令</w:t>
      </w:r>
    </w:p>
    <w:p>
      <w:pPr>
        <w:pStyle w:val="BodyText"/>
      </w:pPr>
      <w:r>
        <w:br/>
      </w:r>
    </w:p>
    <w:p>
      <w:pPr>
        <w:pStyle w:val="BodyText"/>
      </w:pPr>
      <w:r>
        <w:rPr>
          <w:b/>
        </w:rPr>
        <w:t xml:space="preserve">选项分析:</w:t>
      </w:r>
    </w:p>
    <w:p>
      <w:pPr>
        <w:pStyle w:val="BodyText"/>
      </w:pPr>
      <w:r>
        <w:t xml:space="preserve">A选项错误。6AMLD</w:t>
      </w:r>
      <w:r>
        <w:t xml:space="preserve"> </w:t>
      </w:r>
      <w:r>
        <w:t xml:space="preserve">未新增监管行业，此类扩展是5AMLD的内容（如虚拟货币、艺术品交易商）。</w:t>
      </w:r>
    </w:p>
    <w:p>
      <w:pPr>
        <w:pStyle w:val="BodyText"/>
      </w:pPr>
      <w:r>
        <w:t xml:space="preserve">B选项错误。6AMLD</w:t>
      </w:r>
      <w:r>
        <w:t xml:space="preserve"> </w:t>
      </w:r>
      <w:r>
        <w:t xml:space="preserve">未取消风险评估义务，反而强化了成员国对高风险领域的监管责任。</w:t>
      </w:r>
    </w:p>
    <w:p>
      <w:pPr>
        <w:pStyle w:val="BodyText"/>
      </w:pPr>
      <w:r>
        <w:t xml:space="preserve">C选项正确，最新版中文教材V6.51中“第6号指令”进行了根本性变化。它不再仅仅指代2018年通过、主要协调刑法的《第(EU) 2018/1673号指令》（即V6.5版教材的6AMLD）。相反，更新后的6AMLD为一个正在立法进程中、旨在彻底改革欧盟反洗钱监管体系的“全新框架”。这个新框架的核心目标之一就是“</w:t>
      </w:r>
      <w:r>
        <w:rPr>
          <w:b/>
        </w:rPr>
        <w:t xml:space="preserve">建立一个中央机构，即欧盟反洗钱局（AMLA），负责监督所有反洗钱和反恐融资监管工作</w:t>
      </w:r>
      <w:r>
        <w:t xml:space="preserve">”。</w:t>
      </w:r>
    </w:p>
    <w:p>
      <w:pPr>
        <w:pStyle w:val="BodyText"/>
      </w:pPr>
      <w:r>
        <w:t xml:space="preserve">D选项正确，</w:t>
      </w:r>
      <w:r>
        <w:rPr>
          <w:b/>
        </w:rPr>
        <w:t xml:space="preserve">6AMLD 明确要求成员国确保中央实益所有权登记处（UBO</w:t>
      </w:r>
      <w:r>
        <w:rPr>
          <w:b/>
        </w:rPr>
        <w:t xml:space="preserve"> </w:t>
      </w:r>
      <w:r>
        <w:rPr>
          <w:b/>
        </w:rPr>
        <w:t xml:space="preserve">Register）的数据准确、最新且可验证，以增强透明度，打击匿名壳公司洗钱。是6AMLD的核心措施之一，旨在弥补此前指令（如5AMLD）的执行漏洞</w:t>
      </w:r>
      <w:r>
        <w:rPr>
          <w:b/>
        </w:rPr>
        <w:t xml:space="preserve"> </w:t>
      </w:r>
      <w:r>
        <w:rPr>
          <w:b/>
        </w:rPr>
        <w:t xml:space="preserve">。</w:t>
      </w:r>
    </w:p>
    <w:p>
      <w:pPr>
        <w:pStyle w:val="BodyText"/>
      </w:pPr>
      <w:r>
        <w:t xml:space="preserve">154.在打击洗钱犯罪的国际合作中，"互惠权"是指:</w:t>
      </w:r>
    </w:p>
    <w:p>
      <w:pPr>
        <w:pStyle w:val="BodyText"/>
      </w:pPr>
      <w:r>
        <w:t xml:space="preserve">A.一种法律原则，允许一家金融机构得于将客户转介给其他金融机构的情况下，与这些机构共享客户资讯</w:t>
      </w:r>
    </w:p>
    <w:p>
      <w:pPr>
        <w:pStyle w:val="BodyText"/>
      </w:pPr>
      <w:r>
        <w:t xml:space="preserve">B.巴塞尔委员会的一项规定，允许该委员会其他成员国中受到妥善监管的金融机构，在援予相同权利的另一国开展业务时无需接受额外监管</w:t>
      </w:r>
    </w:p>
    <w:p>
      <w:pPr>
        <w:pStyle w:val="BodyText"/>
      </w:pPr>
      <w:r>
        <w:t xml:space="preserve">C.一种权利，允许各防制洗钱金融行动工作组织成员国将一宗洗钱案件之起诉，委由已就同案展开调查的另一成员国办理</w:t>
      </w:r>
    </w:p>
    <w:p>
      <w:pPr>
        <w:pStyle w:val="BodyText"/>
      </w:pPr>
      <w:r>
        <w:t xml:space="preserve">D.一种国家法律原则，允许其当局与他国当局在法律允许的范围内展开合作</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互惠:金融行动特别工作组与类区域性组织的工作基础是（互相、共同或普遍）认同各组织的工作</w:t>
      </w:r>
      <w:r>
        <w:rPr>
          <w:b/>
        </w:rPr>
        <w:t xml:space="preserve"> </w:t>
      </w:r>
      <w:r>
        <w:rPr>
          <w:b/>
        </w:rPr>
        <w:t xml:space="preserve">，这意味着二者采取相似的机制，因而可有效参与彼此的活动。</w:t>
      </w:r>
    </w:p>
    <w:p>
      <w:pPr>
        <w:pStyle w:val="BodyText"/>
      </w:pPr>
      <w:r>
        <w:rPr>
          <w:b/>
        </w:rPr>
        <w:t xml:space="preserve">选项分析:</w:t>
      </w:r>
    </w:p>
    <w:p>
      <w:pPr>
        <w:pStyle w:val="BodyText"/>
      </w:pPr>
      <w:r>
        <w:t xml:space="preserve">A</w:t>
      </w:r>
      <w:r>
        <w:t xml:space="preserve"> </w:t>
      </w:r>
      <w:r>
        <w:t xml:space="preserve">选项错误，描述的是"客户引介"（Referral）或"信息共享协议"，属于金融机构间的商业安排，与国际合作中的"互惠权"无关。</w:t>
      </w:r>
    </w:p>
    <w:p>
      <w:pPr>
        <w:pStyle w:val="BodyText"/>
      </w:pPr>
      <w:r>
        <w:t xml:space="preserve">B选项错误，巴塞尔委员会的监管互认（如"通行证"原则）针对的是银行业市场准入，而非反洗钱国际合作。</w:t>
      </w:r>
    </w:p>
    <w:p>
      <w:pPr>
        <w:pStyle w:val="BodyText"/>
      </w:pPr>
      <w:r>
        <w:t xml:space="preserve">C选项错误，将案件起诉委由他国办理属于"司法委托"或"案件转移"，需通过双边条约（如《联合国反腐败公约》）具体约定，并非"互惠权"的直接定义。</w:t>
      </w:r>
    </w:p>
    <w:p>
      <w:pPr>
        <w:pStyle w:val="BodyText"/>
      </w:pPr>
      <w:r>
        <w:t xml:space="preserve">D选项正确，</w:t>
      </w:r>
      <w:r>
        <w:rPr>
          <w:b/>
        </w:rPr>
        <w:t xml:space="preserve">"互惠权"（Reciprocity）在国际反洗钱合作中，指的是国家之间基于相互承认和对等的原则，在法律框架内开展司法与执法合作，具体包括:信息共享:如金融情报机构（FIU）之间交换可疑交易报告（STR）、联合调查:跨境洗钱案件的分工协作、资产追回:一国协助另一国冻结或没收犯罪所得。核心是"对等互惠"，即合作需符合双方国内法且权利义务平等。</w:t>
      </w:r>
    </w:p>
    <w:p>
      <w:pPr>
        <w:pStyle w:val="BodyText"/>
      </w:pPr>
      <w:r>
        <w:t xml:space="preserve">155.某国的金融情报单位（FIU）收到了一份涉及大额可疑资金转移（SAR）的报告，该报告不仅涉及本国，还涉及外国的资金流动。为了确定该案件是否需要在本国提起诉讼，FIU需要从外国获取更多信息。在这种情况下，下列哪项陈述是正确的?</w:t>
      </w:r>
    </w:p>
    <w:p>
      <w:pPr>
        <w:pStyle w:val="BodyText"/>
      </w:pPr>
      <w:r>
        <w:t xml:space="preserve">A.国家主权意味着无法从外国获取信息</w:t>
      </w:r>
    </w:p>
    <w:p>
      <w:pPr>
        <w:pStyle w:val="BodyText"/>
      </w:pPr>
      <w:r>
        <w:t xml:space="preserve">B.根据国际数据保护法，获取外国信息是违法的</w:t>
      </w:r>
    </w:p>
    <w:p>
      <w:pPr>
        <w:pStyle w:val="BodyText"/>
      </w:pPr>
      <w:r>
        <w:t xml:space="preserve">C.与洗钱相关的任何信息都可以随时从任何机构获取，而不受司法管辖的限制</w:t>
      </w:r>
    </w:p>
    <w:p>
      <w:pPr>
        <w:pStyle w:val="BodyText"/>
      </w:pPr>
      <w:r>
        <w:t xml:space="preserve">D.加入埃格蒙特集团的国家可以相互请求提供信息协助</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埃格蒙特集团编制了一系列治理文件，为埃格蒙特集团的未来工作奠定了基础，也将</w:t>
      </w:r>
      <w:r>
        <w:rPr>
          <w:b/>
        </w:rPr>
        <w:t xml:space="preserve">促进金融情报机构之间更广泛的国际合作和信息交流</w:t>
      </w:r>
      <w:r>
        <w:t xml:space="preserve">。这些文件包括:《埃格蒙特宪章》和《埃格蒙特关于金融情报机构进行信息交流和行动指导的原则》。后一份文件对各成员国具有约束力，并包括若干条款，包括一般框架和国际合作要求。</w:t>
      </w:r>
    </w:p>
    <w:p>
      <w:pPr>
        <w:pStyle w:val="BodyText"/>
      </w:pPr>
      <w:r>
        <w:rPr>
          <w:b/>
        </w:rPr>
        <w:t xml:space="preserve">选项分析:</w:t>
      </w:r>
    </w:p>
    <w:p>
      <w:pPr>
        <w:pStyle w:val="BodyText"/>
      </w:pPr>
      <w:r>
        <w:t xml:space="preserve">A选项错误。主权问题可通过国际合作协议（如埃格蒙特机制、MLAT）解决。</w:t>
      </w:r>
    </w:p>
    <w:p>
      <w:pPr>
        <w:pStyle w:val="BodyText"/>
      </w:pPr>
      <w:r>
        <w:t xml:space="preserve">B选项错误。反洗钱（AML）信息共享通常豁免于数据隐私限制（如欧盟GDPR第6条例外条款）。</w:t>
      </w:r>
    </w:p>
    <w:p>
      <w:pPr>
        <w:pStyle w:val="BodyText"/>
      </w:pPr>
      <w:r>
        <w:t xml:space="preserve">C选项错误。信息交换需符合对等原则和用途限制（仅用于反洗钱/反恐融资调查）。</w:t>
      </w:r>
    </w:p>
    <w:p>
      <w:pPr>
        <w:pStyle w:val="BodyText"/>
      </w:pPr>
      <w:r>
        <w:t xml:space="preserve">D选项正确，</w:t>
      </w:r>
      <w:r>
        <w:rPr>
          <w:b/>
        </w:rPr>
        <w:t xml:space="preserve">埃格蒙特集团（Egmont</w:t>
      </w:r>
      <w:r>
        <w:rPr>
          <w:b/>
        </w:rPr>
        <w:t xml:space="preserve"> </w:t>
      </w:r>
      <w:r>
        <w:rPr>
          <w:b/>
        </w:rPr>
        <w:t xml:space="preserve">Group）的核心作用，该集团由全球金融情报单位（FIUs）组成，旨在通过埃格蒙特安全网络（ESW）实现成员国间的安全信息共享。成员国的FIUs可依据《埃格蒙特集团原则》直接请求与案件相关的金融情报（如交易记录、账户持有人信息），无需外交或司法程序。</w:t>
      </w:r>
    </w:p>
    <w:p>
      <w:pPr>
        <w:pStyle w:val="BodyText"/>
      </w:pPr>
      <w:r>
        <w:t xml:space="preserve">156.某国的金融情报单位（FIU）收到一份涉及潜在洗钱活动的可疑交易报告（SAR）。该FIU希望与外国FIU共享此信息。哪种机制可以让FIUs之间安全地共享信息?</w:t>
      </w:r>
    </w:p>
    <w:p>
      <w:pPr>
        <w:pStyle w:val="BodyText"/>
      </w:pPr>
      <w:r>
        <w:t xml:space="preserve">A.司法互助条约</w:t>
      </w:r>
    </w:p>
    <w:p>
      <w:pPr>
        <w:pStyle w:val="BodyText"/>
      </w:pPr>
      <w:r>
        <w:t xml:space="preserve">B.埃格蒙特安全网络</w:t>
      </w:r>
    </w:p>
    <w:p>
      <w:pPr>
        <w:pStyle w:val="BodyText"/>
      </w:pPr>
      <w:r>
        <w:t xml:space="preserve">C.国际刑警组织数据库</w:t>
      </w:r>
    </w:p>
    <w:p>
      <w:pPr>
        <w:pStyle w:val="BodyText"/>
      </w:pPr>
      <w:r>
        <w:t xml:space="preserve">D.联合国制裁名单</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扩大信息交换合作，并形成制度化</w:t>
      </w:r>
    </w:p>
    <w:p>
      <w:pPr>
        <w:pStyle w:val="BodyText"/>
      </w:pPr>
      <w:r>
        <w:t xml:space="preserve">•</w:t>
      </w:r>
      <w:r>
        <w:t xml:space="preserve"> </w:t>
      </w:r>
      <w:r>
        <w:t xml:space="preserve">通过提供培训和促进人员交流来提高金融情报机构员工的专业知识与能力，从而增加金融情报机构的有效性</w:t>
      </w:r>
    </w:p>
    <w:p>
      <w:pPr>
        <w:pStyle w:val="BodyText"/>
      </w:pPr>
      <w:r>
        <w:t xml:space="preserve">•</w:t>
      </w:r>
      <w:r>
        <w:rPr>
          <w:b/>
        </w:rPr>
        <w:t xml:space="preserve">通过埃格蒙特安全网站(ESW)</w:t>
      </w:r>
      <w:r>
        <w:rPr>
          <w:b/>
        </w:rPr>
        <w:t xml:space="preserve"> </w:t>
      </w:r>
      <w:r>
        <w:rPr>
          <w:b/>
        </w:rPr>
        <w:t xml:space="preserve">等技术的应用，促进金融情报机构间进行更顺畅和安全的沟通</w:t>
      </w:r>
    </w:p>
    <w:p>
      <w:pPr>
        <w:pStyle w:val="BodyText"/>
      </w:pPr>
      <w:r>
        <w:t xml:space="preserve">• 提升金融情报机构的运作自主权</w:t>
      </w:r>
    </w:p>
    <w:p>
      <w:pPr>
        <w:pStyle w:val="BodyText"/>
      </w:pPr>
      <w:r>
        <w:t xml:space="preserve">•</w:t>
      </w:r>
      <w:r>
        <w:t xml:space="preserve"> </w:t>
      </w:r>
      <w:r>
        <w:t xml:space="preserve">促进在已经拥有反洗钱和反恐融资制度的司法管辖区或该制度尚处发展初期阶段的区域建立金融情报机构</w:t>
      </w:r>
    </w:p>
    <w:p>
      <w:pPr>
        <w:pStyle w:val="BodyText"/>
      </w:pPr>
      <w:r>
        <w:rPr>
          <w:b/>
        </w:rPr>
        <w:t xml:space="preserve">选项分析:</w:t>
      </w:r>
    </w:p>
    <w:p>
      <w:pPr>
        <w:pStyle w:val="BodyText"/>
      </w:pPr>
      <w:r>
        <w:t xml:space="preserve">A选项错误，司法互助条约，MLAT用于司法和执法合作（如引渡、证据调取），但流程繁琐、耗时长，不适用于FIUs之间的日常情报共享。</w:t>
      </w:r>
    </w:p>
    <w:p>
      <w:pPr>
        <w:pStyle w:val="BodyText"/>
      </w:pPr>
      <w:r>
        <w:t xml:space="preserve">B选项正确，</w:t>
      </w:r>
      <w:r>
        <w:rPr>
          <w:b/>
        </w:rPr>
        <w:t xml:space="preserve">埃格蒙特安全网络，最直接且专用的机制:埃格蒙特集团（Egmont</w:t>
      </w:r>
      <w:r>
        <w:rPr>
          <w:b/>
        </w:rPr>
        <w:t xml:space="preserve"> </w:t>
      </w:r>
      <w:r>
        <w:rPr>
          <w:b/>
        </w:rPr>
        <w:t xml:space="preserve">Group）是一个由全球FIUs组成的国际合作组织，其Egmont Secure</w:t>
      </w:r>
      <w:r>
        <w:rPr>
          <w:b/>
        </w:rPr>
        <w:t xml:space="preserve"> </w:t>
      </w:r>
      <w:r>
        <w:rPr>
          <w:b/>
        </w:rPr>
        <w:t xml:space="preserve">Web（ESW）是专为FIUs设计的加密通信平台，用于安全交换金融情报（如SAR数据）。优势在于仅限FIUs访问，确保信息保密性，无需通过外交或司法程序，共享更高效。</w:t>
      </w:r>
    </w:p>
    <w:p>
      <w:pPr>
        <w:pStyle w:val="BodyText"/>
      </w:pPr>
      <w:r>
        <w:t xml:space="preserve">C选项错误，国际刑警组织数据库主要用于执法机构共享通缉令、犯罪记录等，而非金融情报（如SAR）的专门交换。</w:t>
      </w:r>
    </w:p>
    <w:p>
      <w:pPr>
        <w:pStyle w:val="BodyText"/>
      </w:pPr>
      <w:r>
        <w:t xml:space="preserve">D选项错误，联合国制裁名单属于公开制裁名单，与共享具体可疑交易信息无关。</w:t>
      </w:r>
    </w:p>
    <w:p>
      <w:pPr>
        <w:pStyle w:val="BodyText"/>
      </w:pPr>
      <w:r>
        <w:t xml:space="preserve">157.哪个运营情况可能表明在接受存款的金融机构中正在发生洗钱活动?</w:t>
      </w:r>
    </w:p>
    <w:p>
      <w:pPr>
        <w:pStyle w:val="BodyText"/>
      </w:pPr>
      <w:r>
        <w:t xml:space="preserve">A.该机构注意到客户对大额纸币的需求增加</w:t>
      </w:r>
    </w:p>
    <w:p>
      <w:pPr>
        <w:pStyle w:val="BodyText"/>
      </w:pPr>
      <w:r>
        <w:t xml:space="preserve">B.该机构注意到其数字产品和服务的采用率上升</w:t>
      </w:r>
    </w:p>
    <w:p>
      <w:pPr>
        <w:pStyle w:val="BodyText"/>
      </w:pPr>
      <w:r>
        <w:t xml:space="preserve">C.该机构注意到支持资金快速转移或汇款的交易服务的结算时间缩短</w:t>
      </w:r>
    </w:p>
    <w:p>
      <w:pPr>
        <w:pStyle w:val="BodyText"/>
      </w:pPr>
      <w:r>
        <w:t xml:space="preserve">D.该机构对其销售的货币工具保持按顺序编号的日志</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这份报告不仅分析了 100 个洗钱案例，还总结了洗钱活动中最常见的六大信号:</w:t>
      </w:r>
    </w:p>
    <w:p>
      <w:pPr>
        <w:pStyle w:val="BodyText"/>
      </w:pPr>
      <w:r>
        <w:t xml:space="preserve">•</w:t>
      </w:r>
      <w:r>
        <w:rPr>
          <w:b/>
        </w:rPr>
        <w:t xml:space="preserve">大额现金交易</w:t>
      </w:r>
    </w:p>
    <w:p>
      <w:pPr>
        <w:pStyle w:val="BodyText"/>
      </w:pPr>
      <w:r>
        <w:t xml:space="preserve">• 非典型及非经济的跨司法管辖区资金转账</w:t>
      </w:r>
    </w:p>
    <w:p>
      <w:pPr>
        <w:pStyle w:val="BodyText"/>
      </w:pPr>
      <w:r>
        <w:t xml:space="preserve">• 罕见的商业活动和交易</w:t>
      </w:r>
    </w:p>
    <w:p>
      <w:pPr>
        <w:pStyle w:val="BodyText"/>
      </w:pPr>
      <w:r>
        <w:t xml:space="preserve">• 大额和/或快速资金流动</w:t>
      </w:r>
    </w:p>
    <w:p>
      <w:pPr>
        <w:pStyle w:val="BodyText"/>
      </w:pPr>
      <w:r>
        <w:t xml:space="preserve">• 与客户资料不符的巨额财富</w:t>
      </w:r>
    </w:p>
    <w:p>
      <w:pPr>
        <w:pStyle w:val="BodyText"/>
      </w:pPr>
      <w:r>
        <w:t xml:space="preserve">• 抵抗询问</w:t>
      </w:r>
    </w:p>
    <w:p>
      <w:pPr>
        <w:pStyle w:val="BodyText"/>
      </w:pPr>
      <w:r>
        <w:rPr>
          <w:b/>
        </w:rPr>
        <w:t xml:space="preserve">选项分析:</w:t>
      </w:r>
    </w:p>
    <w:p>
      <w:pPr>
        <w:pStyle w:val="BodyText"/>
      </w:pPr>
      <w:r>
        <w:t xml:space="preserve">选项A正确，</w:t>
      </w:r>
      <w:r>
        <w:rPr>
          <w:b/>
        </w:rPr>
        <w:t xml:space="preserve">大额纸币需求激增（现金洗钱典型特征）</w:t>
      </w:r>
      <w:r>
        <w:t xml:space="preserve">，犯罪手法是通过提取大额现钞（如$100面额）实现物理跨境运输（如墨西哥贩毒集团使用运钞车）、票据拆分（Smurfing）存入其他账户。监管红色指标——美国FinCEN</w:t>
      </w:r>
      <w:r>
        <w:t xml:space="preserve"> </w:t>
      </w:r>
      <w:r>
        <w:t xml:space="preserve">2021年指引将"非商业用途的大额现钞提取"列为优先报告项。</w:t>
      </w:r>
    </w:p>
    <w:p>
      <w:pPr>
        <w:pStyle w:val="BodyText"/>
      </w:pPr>
      <w:r>
        <w:t xml:space="preserve">选项B错误，数字化服务采用率上升属正常商业趋势，除非伴随虚拟货币匿名兑换（需结合其他指标）。</w:t>
      </w:r>
    </w:p>
    <w:p>
      <w:pPr>
        <w:pStyle w:val="BodyText"/>
      </w:pPr>
      <w:r>
        <w:t xml:space="preserve">选项C错误，快速汇款结算是技术优化的结果，洗钱更可能利用故意延迟结算混淆资金流向。</w:t>
      </w:r>
    </w:p>
    <w:p>
      <w:pPr>
        <w:pStyle w:val="BodyText"/>
      </w:pPr>
      <w:r>
        <w:t xml:space="preserve">选项D错误，货币工具顺序编号是合规措施（《银行保密法》要求），而非风险指标。</w:t>
      </w:r>
    </w:p>
    <w:p>
      <w:pPr>
        <w:pStyle w:val="BodyText"/>
      </w:pPr>
      <w:r>
        <w:t xml:space="preserve">158.(多选题)埃格蒙特集团的目标是为各国金融情报单位（FIUs）提供一个合作论坛，以实现以下哪些目标?（请选择三个）</w:t>
      </w:r>
    </w:p>
    <w:p>
      <w:pPr>
        <w:pStyle w:val="BodyText"/>
      </w:pPr>
      <w:r>
        <w:t xml:space="preserve">A.加强全球金融情报单位之间的合作</w:t>
      </w:r>
    </w:p>
    <w:p>
      <w:pPr>
        <w:pStyle w:val="BodyText"/>
      </w:pPr>
      <w:r>
        <w:t xml:space="preserve">B.签署合作备忘录，以便针对特定问题采取个案解决方案</w:t>
      </w:r>
    </w:p>
    <w:p>
      <w:pPr>
        <w:pStyle w:val="BodyText"/>
      </w:pPr>
      <w:r>
        <w:t xml:space="preserve">C.在反洗钱和打击恐怖融资方面安全共享敏感信息</w:t>
      </w:r>
    </w:p>
    <w:p>
      <w:pPr>
        <w:pStyle w:val="BodyText"/>
      </w:pPr>
      <w:r>
        <w:t xml:space="preserve">D.提出立法建议，以打击金融犯罪，包括洗钱和恐怖融资</w:t>
      </w:r>
    </w:p>
    <w:p>
      <w:pPr>
        <w:pStyle w:val="BodyText"/>
      </w:pPr>
      <w:r>
        <w:t xml:space="preserve">E.建立一个促进各国信任的环境</w:t>
      </w:r>
    </w:p>
    <w:p>
      <w:pPr>
        <w:pStyle w:val="BodyText"/>
      </w:pPr>
      <w:r>
        <w:t xml:space="preserve">答案:A C E</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Palace)。该集团的目标是</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r>
        <w:t xml:space="preserve"> </w:t>
      </w:r>
      <w:r>
        <w:t xml:space="preserve">。</w:t>
      </w:r>
    </w:p>
    <w:p>
      <w:pPr>
        <w:pStyle w:val="BodyText"/>
      </w:pPr>
      <w:r>
        <w:rPr>
          <w:b/>
        </w:rPr>
        <w:t xml:space="preserve">选项分析:</w:t>
      </w:r>
    </w:p>
    <w:p>
      <w:pPr>
        <w:pStyle w:val="BodyText"/>
      </w:pPr>
      <w:r>
        <w:t xml:space="preserve">选项A正确，</w:t>
      </w:r>
      <w:r>
        <w:rPr>
          <w:b/>
        </w:rPr>
        <w:t xml:space="preserve">强化国际合作（核心目标）</w:t>
      </w:r>
      <w:r>
        <w:t xml:space="preserve">。埃格蒙特集团《宪章》第3条:"通过建立FIUs间的永久性协作框架，提升跨境金融犯罪调查效率。"全球167个成员FIU通过安全网络（Egmont</w:t>
      </w:r>
      <w:r>
        <w:t xml:space="preserve"> </w:t>
      </w:r>
      <w:r>
        <w:t xml:space="preserve">Secure Web）实时联络。</w:t>
      </w:r>
    </w:p>
    <w:p>
      <w:pPr>
        <w:pStyle w:val="BodyText"/>
      </w:pPr>
      <w:r>
        <w:t xml:space="preserve">选项B错误，个案备忘录。埃格蒙特集团不签署双边备忘录，其通过多边框架自动授权成员间协作。</w:t>
      </w:r>
    </w:p>
    <w:p>
      <w:pPr>
        <w:pStyle w:val="BodyText"/>
      </w:pPr>
      <w:r>
        <w:t xml:space="preserve">选项C正确，</w:t>
      </w:r>
      <w:r>
        <w:rPr>
          <w:b/>
        </w:rPr>
        <w:t xml:space="preserve">安全信息共享（技术核心）</w:t>
      </w:r>
      <w:r>
        <w:t xml:space="preserve">。使用标准化格式（如FINREP模板）交换可疑交易报告（STRs）端到端加密传输（符合GDPR第46条跨境数据规则）。签署《信息交换原则》（2013年修订）约束数据滥用。</w:t>
      </w:r>
    </w:p>
    <w:p>
      <w:pPr>
        <w:pStyle w:val="BodyText"/>
      </w:pPr>
      <w:r>
        <w:t xml:space="preserve">选项D错误，立法建议超出权限。集团仅提供操作指引（如《FIU最佳实践》），立法权归属各国主权。</w:t>
      </w:r>
    </w:p>
    <w:p>
      <w:pPr>
        <w:pStyle w:val="BodyText"/>
      </w:pPr>
      <w:r>
        <w:t xml:space="preserve">选项E正确，</w:t>
      </w:r>
      <w:r>
        <w:rPr>
          <w:b/>
        </w:rPr>
        <w:t xml:space="preserve">信任环境建设（基础原则）</w:t>
      </w:r>
      <w:r>
        <w:t xml:space="preserve">，年度合规评估确保成员FIU符合最低标准（如独立性、保密性），新成员需通过12个月观察期（如阿富汗FIU因政治干预风险被暂停资格）。</w:t>
      </w:r>
    </w:p>
    <w:p>
      <w:pPr>
        <w:pStyle w:val="BodyText"/>
      </w:pPr>
      <w:r>
        <w:t xml:space="preserve">159.下列哪一项有关沃尔夫斯堡集团的说法是正确的?</w:t>
      </w:r>
    </w:p>
    <w:p>
      <w:pPr>
        <w:pStyle w:val="BodyText"/>
      </w:pPr>
      <w:r>
        <w:t xml:space="preserve">A.一座位于比利时的城堡，各国金融情报机构成员于此召开会议，以监测全球防制洗钱领域之发展趋势</w:t>
      </w:r>
    </w:p>
    <w:p>
      <w:pPr>
        <w:pStyle w:val="BodyText"/>
      </w:pPr>
      <w:r>
        <w:t xml:space="preserve">B.该集团负责制定防制洗钱和打击资助恐怖主义活动的国际法律</w:t>
      </w:r>
    </w:p>
    <w:p>
      <w:pPr>
        <w:pStyle w:val="BodyText"/>
      </w:pPr>
      <w:r>
        <w:t xml:space="preserve">C.大型国际银行在该集团召开会议，以制定全球防制洗钱与打击资助恐怖主义活动的指导方针</w:t>
      </w:r>
    </w:p>
    <w:p>
      <w:pPr>
        <w:pStyle w:val="BodyText"/>
      </w:pPr>
      <w:r>
        <w:t xml:space="preserve">D.各国央行总裁在该集团召开会议，以讨论全球防制洗钱与打击资助恐怖主义活动领域的发展趋势</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沃尔夫斯堡集团是一个由多个全球性银行组成的协会，旨在制定金融服务行业标准，并为"了解您的客户"(KYC)、反洗钱和反恐融资政策提供指引</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A选项错误，名称源于首次会议地点（德国沃尔夫斯堡），但非固定地点，亦非金融情报机构（属银行联盟）。</w:t>
      </w:r>
    </w:p>
    <w:p>
      <w:pPr>
        <w:pStyle w:val="BodyText"/>
      </w:pPr>
      <w:r>
        <w:t xml:space="preserve">B选项错误，国际法律由FATF 或联合国制定，沃尔夫斯堡集团仅提供行业指引。</w:t>
      </w:r>
    </w:p>
    <w:p>
      <w:pPr>
        <w:pStyle w:val="BodyText"/>
      </w:pPr>
      <w:r>
        <w:t xml:space="preserve">C选项正确，</w:t>
      </w:r>
      <w:r>
        <w:rPr>
          <w:b/>
        </w:rPr>
        <w:t xml:space="preserve">沃尔夫斯堡集团的本质是由全球13家大型跨国银行（如汇丰、花旗、渣打）于2000年成立，总部位于瑞士。</w:t>
      </w:r>
    </w:p>
    <w:p>
      <w:pPr>
        <w:pStyle w:val="BodyText"/>
      </w:pPr>
      <w:r>
        <w:rPr>
          <w:b/>
        </w:rPr>
        <w:t xml:space="preserve">核心职能:制定银行业反洗钱（AML）和反恐融资（CFT）的行业自律标准（如《沃尔夫斯堡原则》）。发布多项国际认可的指南，包括《私人银行全球反洗钱原则》、《代理银行尽职调查问卷》、《贸易融资原则》。非法律约束力:其文件属</w:t>
      </w:r>
      <w:r>
        <w:rPr>
          <w:b/>
        </w:rPr>
        <w:t xml:space="preserve"> </w:t>
      </w:r>
      <w:r>
        <w:rPr>
          <w:b/>
        </w:rPr>
        <w:t xml:space="preserve">行业最佳实践，而非国际法（区别于FATF）。</w:t>
      </w:r>
    </w:p>
    <w:p>
      <w:pPr>
        <w:pStyle w:val="BodyText"/>
      </w:pPr>
      <w:r>
        <w:t xml:space="preserve">D选项错误，央行行长论坛属 国际清算银行（BIS）或金融稳定理事会（FSB）</w:t>
      </w:r>
      <w:r>
        <w:t xml:space="preserve"> </w:t>
      </w:r>
      <w:r>
        <w:t xml:space="preserve">职能。</w:t>
      </w:r>
    </w:p>
    <w:p>
      <w:pPr>
        <w:pStyle w:val="BodyText"/>
      </w:pPr>
      <w:r>
        <w:t xml:space="preserve">160.沃尔夫斯堡集团关于私人银行业务的反洗钱（AL）原则主要强调什么?</w:t>
      </w:r>
    </w:p>
    <w:p>
      <w:pPr>
        <w:pStyle w:val="BodyText"/>
      </w:pPr>
      <w:r>
        <w:t xml:space="preserve">A.要求银行更好地管理声誉风险，并保护富裕客户的隐私</w:t>
      </w:r>
    </w:p>
    <w:p>
      <w:pPr>
        <w:pStyle w:val="BodyText"/>
      </w:pPr>
      <w:r>
        <w:t xml:space="preserve">B.为私人银行家制定规则，指导他们如何处理政治公众人物（PEPs）和居住在高风险国家的客户</w:t>
      </w:r>
    </w:p>
    <w:p>
      <w:pPr>
        <w:pStyle w:val="BodyText"/>
      </w:pPr>
      <w:r>
        <w:t xml:space="preserve">C.建议银行仅接受那些资金来源和最终受益所有权（UBO）明确的客户</w:t>
      </w:r>
    </w:p>
    <w:p>
      <w:pPr>
        <w:pStyle w:val="BodyText"/>
      </w:pPr>
      <w:r>
        <w:t xml:space="preserve">D.协助在数据隐私标准较高的司法管辖区开展业务的金融机构，与易受洗钱影响的行业合作</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A选项错误，虽然银行需要管理声誉风险，但沃尔夫斯堡集团私人银行业务反洗钱原则重点并非保护富裕客户隐私，而是防止洗钱等违法活动，该选项不准确。</w:t>
      </w:r>
    </w:p>
    <w:p>
      <w:pPr>
        <w:pStyle w:val="BodyText"/>
      </w:pPr>
      <w:r>
        <w:t xml:space="preserve">B选项错误，处理政治公众人物（PEPs）和高风险国家客户只是反洗钱工作中的一部分内容，不能全面涵盖沃尔夫斯堡集团关于私人银行业务反洗钱原则的主要强调点。</w:t>
      </w:r>
    </w:p>
    <w:p>
      <w:pPr>
        <w:pStyle w:val="BodyText"/>
      </w:pPr>
      <w:r>
        <w:t xml:space="preserve">C选项正确，</w:t>
      </w:r>
      <w:r>
        <w:rPr>
          <w:b/>
        </w:rPr>
        <w:t xml:space="preserve">该集团强调银行应进行严格的客户尽职调查，建议银行仅接受那些资金来源和最终受益所有权（UBO）明确的客户，这有助于</w:t>
      </w:r>
      <w:r>
        <w:rPr>
          <w:b/>
        </w:rPr>
        <w:t xml:space="preserve"> </w:t>
      </w:r>
      <w:r>
        <w:rPr>
          <w:b/>
        </w:rPr>
        <w:t xml:space="preserve">从源头上防范洗钱风险</w:t>
      </w:r>
      <w:r>
        <w:rPr>
          <w:b/>
        </w:rPr>
        <w:t xml:space="preserve"> </w:t>
      </w:r>
      <w:r>
        <w:rPr>
          <w:b/>
        </w:rPr>
        <w:t xml:space="preserve">，是其反洗钱原则的核心内容之一，</w:t>
      </w:r>
      <w:r>
        <w:t xml:space="preserve">该选项正确。</w:t>
      </w:r>
    </w:p>
    <w:p>
      <w:pPr>
        <w:pStyle w:val="BodyText"/>
      </w:pPr>
      <w:r>
        <w:t xml:space="preserve">D选项错误，</w:t>
      </w:r>
      <w:r>
        <w:t xml:space="preserve">协助金融机构与易受洗钱影响的行业合作并非沃尔夫斯堡集团私人银行业务反洗钱原则的主要强调内容，与实际的反洗钱核心原则关联不大。</w:t>
      </w:r>
    </w:p>
    <w:p>
      <w:pPr>
        <w:pStyle w:val="BodyText"/>
      </w:pPr>
      <w:r>
        <w:t xml:space="preserve">161.(多选题)金融机构在为新的公司客户开户时，应当审查哪些风险因素?（请选择三个）</w:t>
      </w:r>
    </w:p>
    <w:p>
      <w:pPr>
        <w:pStyle w:val="BodyText"/>
      </w:pPr>
      <w:r>
        <w:t xml:space="preserve">A.该公司客户从事的业务类型</w:t>
      </w:r>
    </w:p>
    <w:p>
      <w:pPr>
        <w:pStyle w:val="BodyText"/>
      </w:pPr>
      <w:r>
        <w:t xml:space="preserve">B.该公司所有员工的就业情况</w:t>
      </w:r>
    </w:p>
    <w:p>
      <w:pPr>
        <w:pStyle w:val="BodyText"/>
      </w:pPr>
      <w:r>
        <w:t xml:space="preserve">C.该公司当前或曾经开户的所有金融机构</w:t>
      </w:r>
    </w:p>
    <w:p>
      <w:pPr>
        <w:pStyle w:val="BodyText"/>
      </w:pPr>
      <w:r>
        <w:t xml:space="preserve">D.公司的高级管理人员身份，以及所有获授权操作账户的个人身份</w:t>
      </w:r>
    </w:p>
    <w:p>
      <w:pPr>
        <w:pStyle w:val="BodyText"/>
      </w:pPr>
      <w:r>
        <w:t xml:space="preserve">E.该公司所在国家或开展业务的地点</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尽职调查应以风险为本持续进行，视</w:t>
      </w:r>
      <w:r>
        <w:rPr>
          <w:b/>
        </w:rPr>
        <w:t xml:space="preserve">地点</w:t>
      </w:r>
      <w:r>
        <w:rPr>
          <w:b/>
        </w:rPr>
        <w:t xml:space="preserve"> </w:t>
      </w:r>
      <w:r>
        <w:rPr>
          <w:b/>
        </w:rPr>
        <w:t xml:space="preserve">、</w:t>
      </w:r>
      <w:r>
        <w:rPr>
          <w:b/>
        </w:rPr>
        <w:t xml:space="preserve"> </w:t>
      </w:r>
      <w:r>
        <w:rPr>
          <w:b/>
        </w:rPr>
        <w:t xml:space="preserve">业务类型</w:t>
      </w:r>
      <w:r>
        <w:t xml:space="preserve">、所有权关系、客户群、监管状况以及对代理银行客户或业务的反</w:t>
      </w:r>
      <w:r>
        <w:t xml:space="preserve">洗钱控制措施而定。开展尽职调查时，建议考虑以下因素:</w:t>
      </w:r>
    </w:p>
    <w:p>
      <w:pPr>
        <w:pStyle w:val="BodyText"/>
      </w:pPr>
      <w:r>
        <w:t xml:space="preserve">• 地域风险。</w:t>
      </w:r>
    </w:p>
    <w:p>
      <w:pPr>
        <w:pStyle w:val="BodyText"/>
      </w:pPr>
      <w:r>
        <w:t xml:space="preserve">• 代理银行服务客户及机构的分支机构、子公司和附属机构</w:t>
      </w:r>
    </w:p>
    <w:p>
      <w:pPr>
        <w:pStyle w:val="BodyText"/>
      </w:pPr>
      <w:r>
        <w:t xml:space="preserve">• 代理银行服务客户的所有权和管理架构。</w:t>
      </w:r>
    </w:p>
    <w:p>
      <w:pPr>
        <w:pStyle w:val="BodyText"/>
      </w:pPr>
      <w:r>
        <w:t xml:space="preserve">•</w:t>
      </w:r>
      <w:r>
        <w:t xml:space="preserve"> </w:t>
      </w:r>
      <w:r>
        <w:t xml:space="preserve">客户的客户基础和业务</w:t>
      </w:r>
      <w:r>
        <w:t xml:space="preserve">。</w:t>
      </w:r>
    </w:p>
    <w:p>
      <w:pPr>
        <w:pStyle w:val="BodyText"/>
      </w:pPr>
      <w:r>
        <w:t xml:space="preserve">• 客户的产品和服务。</w:t>
      </w:r>
    </w:p>
    <w:p>
      <w:pPr>
        <w:pStyle w:val="BodyText"/>
      </w:pPr>
      <w:r>
        <w:t xml:space="preserve">• 客户的监管现状和历史表现。</w:t>
      </w:r>
    </w:p>
    <w:p>
      <w:pPr>
        <w:pStyle w:val="BodyText"/>
      </w:pPr>
      <w:r>
        <w:t xml:space="preserve">• 客户的反洗钱控制。</w:t>
      </w:r>
    </w:p>
    <w:p>
      <w:pPr>
        <w:pStyle w:val="BodyText"/>
      </w:pPr>
      <w:r>
        <w:t xml:space="preserve">• 客户与空壳银行的往来。</w:t>
      </w:r>
    </w:p>
    <w:p>
      <w:pPr>
        <w:pStyle w:val="BodyText"/>
      </w:pPr>
      <w:r>
        <w:t xml:space="preserve">• 考察客户业务。</w:t>
      </w:r>
    </w:p>
    <w:p>
      <w:pPr>
        <w:pStyle w:val="BodyText"/>
      </w:pPr>
      <w:r>
        <w:t xml:space="preserve">•</w:t>
      </w:r>
      <w:r>
        <w:t xml:space="preserve"> </w:t>
      </w:r>
      <w:r>
        <w:t xml:space="preserve">对政治公众人物与代理银行服务客户的关系，以及代理服务衍生的下游代理（连环）关系增强尽职调查。</w:t>
      </w:r>
    </w:p>
    <w:p>
      <w:pPr>
        <w:pStyle w:val="BodyText"/>
      </w:pPr>
      <w:r>
        <w:t xml:space="preserve">•</w:t>
      </w:r>
      <w:r>
        <w:t xml:space="preserve"> </w:t>
      </w:r>
      <w:r>
        <w:t xml:space="preserve">金融机构应在其反洗钱制度中融入这些准则，此外还应包括反贿赂、反腐败、反欺诈、反躲避制裁等内容。</w:t>
      </w:r>
    </w:p>
    <w:p>
      <w:pPr>
        <w:pStyle w:val="BodyText"/>
      </w:pPr>
      <w:r>
        <w:rPr>
          <w:b/>
        </w:rPr>
        <w:t xml:space="preserve">选项分析:</w:t>
      </w:r>
    </w:p>
    <w:p>
      <w:pPr>
        <w:pStyle w:val="BodyText"/>
      </w:pPr>
      <w:r>
        <w:t xml:space="preserve">选项A正确，</w:t>
      </w:r>
      <w:r>
        <w:rPr>
          <w:b/>
        </w:rPr>
        <w:t xml:space="preserve">业务类型（行业风险评级）</w:t>
      </w:r>
      <w:r>
        <w:t xml:space="preserve">。高风险行业举例:赌博/赌场（FATF指定高风险行业）、虚拟资产服务（如加密货币交易所）、现金密集型业务（如珠宝、奢侈品零售）。比对业务描述与行业风险数据库（如标普全球行业风险评分）</w:t>
      </w:r>
    </w:p>
    <w:p>
      <w:pPr>
        <w:pStyle w:val="BodyText"/>
      </w:pPr>
      <w:r>
        <w:t xml:space="preserve">选项D正确，</w:t>
      </w:r>
      <w:r>
        <w:rPr>
          <w:b/>
        </w:rPr>
        <w:t xml:space="preserve">管理人员与授权人身份（控制权风险）</w:t>
      </w:r>
      <w:r>
        <w:t xml:space="preserve">。FATF建议24:必须验证受益所有人（UBO）及账户操作人身份。需覆盖董事会成员（如是否涉及PEPs）、实际控制人（如通过离岸架构隐藏的UBO）。</w:t>
      </w:r>
    </w:p>
    <w:p>
      <w:pPr>
        <w:pStyle w:val="BodyText"/>
      </w:pPr>
      <w:r>
        <w:t xml:space="preserve">选项E正确，</w:t>
      </w:r>
      <w:r>
        <w:rPr>
          <w:b/>
        </w:rPr>
        <w:t xml:space="preserve">国家/地区风险（地理风险）</w:t>
      </w:r>
      <w:r>
        <w:t xml:space="preserve">。高风险信号，注册地或主要业务位于FATF黑/灰名单国家（如伊朗、缅甸）、免税区（如开曼群岛）。通过对高风险国家客户实施增强型尽调（EDD）控制风险。</w:t>
      </w:r>
    </w:p>
    <w:p>
      <w:pPr>
        <w:pStyle w:val="BodyText"/>
      </w:pPr>
      <w:r>
        <w:t xml:space="preserve">162.根据沃尔夫斯堡集团概述的反洗钱原则，私人银行和代理银行在监控恐怖融资时有什么共同点?</w:t>
      </w:r>
    </w:p>
    <w:p>
      <w:pPr>
        <w:pStyle w:val="BodyText"/>
      </w:pPr>
      <w:r>
        <w:t xml:space="preserve">A.只有当银行已确定客户和受益所有人的身份时，才会接受编号或备用名称账户</w:t>
      </w:r>
    </w:p>
    <w:p>
      <w:pPr>
        <w:pStyle w:val="BodyText"/>
      </w:pPr>
      <w:r>
        <w:t xml:space="preserve">B.在正确识别和验证客户后，对账户和交易活动进行监控</w:t>
      </w:r>
    </w:p>
    <w:p>
      <w:pPr>
        <w:pStyle w:val="BodyText"/>
      </w:pPr>
      <w:r>
        <w:t xml:space="preserve">C.从预付卡获得现金增加了该卡被用于洗钱目的的可能性</w:t>
      </w:r>
    </w:p>
    <w:p>
      <w:pPr>
        <w:pStyle w:val="BodyText"/>
      </w:pPr>
      <w:r>
        <w:t xml:space="preserve">D.交易监控检查尽职调查信息与账户关闭之间的关系</w:t>
      </w:r>
    </w:p>
    <w:p>
      <w:pPr>
        <w:pStyle w:val="BodyText"/>
      </w:pPr>
      <w:r>
        <w:t xml:space="preserve">答案:B</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A选项错误，仅适用于私人银行(原则4.1.3)，代理银行不接受匿名账户。</w:t>
      </w:r>
    </w:p>
    <w:p>
      <w:pPr>
        <w:pStyle w:val="BodyText"/>
      </w:pPr>
      <w:r>
        <w:t xml:space="preserve">B选项正确，沃尔夫斯堡文件具体规定，《私人银行原则》第4.2条:"</w:t>
      </w:r>
      <w:r>
        <w:rPr>
          <w:b/>
        </w:rPr>
        <w:t xml:space="preserve">持续监控应基于完善的CDD信息，包括交易是否与客户资料相符</w:t>
      </w:r>
      <w:r>
        <w:t xml:space="preserve">"、《代理银行原则》第3.4条:"</w:t>
      </w:r>
      <w:r>
        <w:rPr>
          <w:b/>
        </w:rPr>
        <w:t xml:space="preserve">代理关系建立后，必须基于初始尽调实施交易监控</w:t>
      </w:r>
      <w:r>
        <w:rPr>
          <w:b/>
        </w:rPr>
        <w:t xml:space="preserve"> </w:t>
      </w:r>
      <w:r>
        <w:rPr>
          <w:b/>
        </w:rPr>
        <w:t xml:space="preserve">"。</w:t>
      </w:r>
    </w:p>
    <w:p>
      <w:pPr>
        <w:pStyle w:val="BodyText"/>
      </w:pPr>
      <w:r>
        <w:t xml:space="preserve">C选项错误，特定于支付产品监控，非共同原则。</w:t>
      </w:r>
    </w:p>
    <w:p>
      <w:pPr>
        <w:pStyle w:val="BodyText"/>
      </w:pPr>
      <w:r>
        <w:t xml:space="preserve">D选项错误，属于账户生命周期管理，非恐怖融资监控重点。</w:t>
      </w:r>
    </w:p>
    <w:p>
      <w:pPr>
        <w:pStyle w:val="BodyText"/>
      </w:pPr>
      <w:r>
        <w:t xml:space="preserve">163.(多选题)《爱国者法案》第313条关于空壳银行"实体经营"的定义中包含下列哪三个选项?</w:t>
      </w:r>
    </w:p>
    <w:p>
      <w:pPr>
        <w:pStyle w:val="BodyText"/>
      </w:pPr>
      <w:r>
        <w:t xml:space="preserve">A.一个固定的营业地址</w:t>
      </w:r>
    </w:p>
    <w:p>
      <w:pPr>
        <w:pStyle w:val="BodyText"/>
      </w:pPr>
      <w:r>
        <w:t xml:space="preserve">B.至少聘用一名全职员工</w:t>
      </w:r>
    </w:p>
    <w:p>
      <w:pPr>
        <w:pStyle w:val="BodyText"/>
      </w:pPr>
      <w:r>
        <w:t xml:space="preserve">C.董事会大多数成员必须为当地居民</w:t>
      </w:r>
    </w:p>
    <w:p>
      <w:pPr>
        <w:pStyle w:val="BodyText"/>
      </w:pPr>
      <w:r>
        <w:t xml:space="preserve">D.银行记录保存于固定营业地址</w:t>
      </w:r>
    </w:p>
    <w:p>
      <w:pPr>
        <w:pStyle w:val="BodyText"/>
      </w:pPr>
      <w:r>
        <w:t xml:space="preserve">答案:A B D</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w:t>
      </w:r>
      <w:r>
        <w:rPr>
          <w:b/>
        </w:rPr>
        <w:t xml:space="preserve">实体经营指外国银行拥有开展银行业务活动的</w:t>
      </w:r>
      <w:r>
        <w:rPr>
          <w:b/>
        </w:rPr>
        <w:t xml:space="preserve"> </w:t>
      </w:r>
      <w:r>
        <w:rPr>
          <w:b/>
        </w:rPr>
        <w:t xml:space="preserve">固定经营场所</w:t>
      </w:r>
      <w:r>
        <w:t xml:space="preserve">（A选项）</w:t>
      </w:r>
      <w:r>
        <w:t xml:space="preserve"> </w:t>
      </w:r>
      <w:r>
        <w:t xml:space="preserve">（相对于仅有一个电子地址），其特点包括:</w:t>
      </w:r>
    </w:p>
    <w:p>
      <w:pPr>
        <w:pStyle w:val="BodyText"/>
      </w:pPr>
      <w:r>
        <w:t xml:space="preserve">• 取得开展银行业务活动的授权</w:t>
      </w:r>
    </w:p>
    <w:p>
      <w:pPr>
        <w:pStyle w:val="BodyText"/>
      </w:pPr>
      <w:r>
        <w:t xml:space="preserve">•</w:t>
      </w:r>
      <w:r>
        <w:rPr>
          <w:b/>
        </w:rPr>
        <w:t xml:space="preserve">拥有一名以上的全职员工</w:t>
      </w:r>
      <w:r>
        <w:t xml:space="preserve">（B选项）</w:t>
      </w:r>
    </w:p>
    <w:p>
      <w:pPr>
        <w:pStyle w:val="BodyText"/>
      </w:pPr>
      <w:r>
        <w:t xml:space="preserve">•</w:t>
      </w:r>
      <w:r>
        <w:rPr>
          <w:b/>
        </w:rPr>
        <w:t xml:space="preserve">保存经营记录</w:t>
      </w:r>
      <w:r>
        <w:t xml:space="preserve">（D选项）</w:t>
      </w:r>
    </w:p>
    <w:p>
      <w:pPr>
        <w:pStyle w:val="BodyText"/>
      </w:pPr>
      <w:r>
        <w:t xml:space="preserve">• 接受签发许可证的银行业监管当局的检查</w:t>
      </w:r>
    </w:p>
    <w:p>
      <w:pPr>
        <w:pStyle w:val="BodyText"/>
      </w:pPr>
      <w:r>
        <w:t xml:space="preserve">空壳银行一词不包括拥有实体经营的银行所管理的附属机构。</w:t>
      </w:r>
    </w:p>
    <w:p>
      <w:pPr>
        <w:pStyle w:val="BodyText"/>
      </w:pPr>
      <w:r>
        <w:t xml:space="preserve">该法条还要求金融组织采取合理措施，确保拥有代理账户的外国银行不向外国空壳银行发出使用此等账户的许可。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A选项正确，</w:t>
      </w:r>
      <w:r>
        <w:rPr>
          <w:b/>
        </w:rPr>
        <w:t xml:space="preserve">银行需在注册地拥有 实际办公场所，而非仅注册信箱或虚拟地址。</w:t>
      </w:r>
    </w:p>
    <w:p>
      <w:pPr>
        <w:pStyle w:val="BodyText"/>
      </w:pPr>
      <w:r>
        <w:t xml:space="preserve">B选项正确，</w:t>
      </w:r>
      <w:r>
        <w:rPr>
          <w:b/>
        </w:rPr>
        <w:t xml:space="preserve">需有 常驻员工 处理业务，排除完全由代理或外包团队运作的情况。</w:t>
      </w:r>
    </w:p>
    <w:p>
      <w:pPr>
        <w:pStyle w:val="BodyText"/>
      </w:pPr>
      <w:r>
        <w:t xml:space="preserve">C选项错误，《爱国者法案》未强制董事会本地化，仅要求实体经营（如地址、员工、记录）。此条款常见于部分国家银行执照要求（如新加坡），但非美国反洗钱法规内容。</w:t>
      </w:r>
    </w:p>
    <w:p>
      <w:pPr>
        <w:pStyle w:val="BodyText"/>
      </w:pPr>
      <w:r>
        <w:t xml:space="preserve">D选项正确，</w:t>
      </w:r>
      <w:r>
        <w:rPr>
          <w:b/>
        </w:rPr>
        <w:t xml:space="preserve">客户账户和交易记录必须 实体存储于该营业地址，确保监管可审查。</w:t>
      </w:r>
    </w:p>
    <w:p>
      <w:pPr>
        <w:pStyle w:val="BodyText"/>
      </w:pPr>
      <w:r>
        <w:t xml:space="preserve">164.美国《爱国者法案》的哪一条款允许美国政府查封存入外国银行在美国代理账户中的资金，从而产生域外影响?</w:t>
      </w:r>
    </w:p>
    <w:p>
      <w:pPr>
        <w:pStyle w:val="BodyText"/>
      </w:pPr>
      <w:r>
        <w:t xml:space="preserve">A.第319(b)条</w:t>
      </w:r>
    </w:p>
    <w:p>
      <w:pPr>
        <w:pStyle w:val="BodyText"/>
      </w:pPr>
      <w:r>
        <w:t xml:space="preserve">B.第314(b)条</w:t>
      </w:r>
    </w:p>
    <w:p>
      <w:pPr>
        <w:pStyle w:val="BodyText"/>
      </w:pPr>
      <w:r>
        <w:t xml:space="preserve">C.第314(a)条</w:t>
      </w:r>
    </w:p>
    <w:p>
      <w:pPr>
        <w:pStyle w:val="BodyText"/>
      </w:pPr>
      <w:r>
        <w:t xml:space="preserve">D.第319(a)条</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w:t>
      </w:r>
      <w:r>
        <w:t xml:space="preserve"> </w:t>
      </w:r>
      <w:r>
        <w:t xml:space="preserve">条）。</w:t>
      </w:r>
      <w:r>
        <w:rPr>
          <w:b/>
        </w:rPr>
        <w:t xml:space="preserve">当资金已被存入外国银行时，本法条允许美国政府从该外国银行在美国开立并维护的代理银行账户中查封同等数额的资金。由于该资金被视为代理账户中的存款</w:t>
      </w:r>
      <w:r>
        <w:t xml:space="preserve">，所以美国政府无需追踪资金。但资金所有人可以就查封令提出异议。</w:t>
      </w:r>
    </w:p>
    <w:p>
      <w:pPr>
        <w:pStyle w:val="BodyText"/>
      </w:pPr>
      <w:r>
        <w:rPr>
          <w:b/>
        </w:rPr>
        <w:t xml:space="preserve">选项分析:</w:t>
      </w:r>
    </w:p>
    <w:p>
      <w:pPr>
        <w:pStyle w:val="BodyText"/>
      </w:pPr>
      <w:r>
        <w:t xml:space="preserve">A选项错误，第319(b)条，涉及要求外国银行提供记录，但核心查封权在 319(a)。</w:t>
      </w:r>
    </w:p>
    <w:p>
      <w:pPr>
        <w:pStyle w:val="BodyText"/>
      </w:pPr>
      <w:r>
        <w:t xml:space="preserve">B选项错误，第314(b)条，允许金融机构之间共享可疑活动信息（与查封资金无关）。</w:t>
      </w:r>
    </w:p>
    <w:p>
      <w:pPr>
        <w:pStyle w:val="BodyText"/>
      </w:pPr>
      <w:r>
        <w:t xml:space="preserve">C选项错误，第314(a)条，要求金融机构根据政府名单筛查客户（与资金查封无关）。</w:t>
      </w:r>
    </w:p>
    <w:p>
      <w:pPr>
        <w:pStyle w:val="BodyText"/>
      </w:pPr>
      <w:r>
        <w:t xml:space="preserve">D选项正确，</w:t>
      </w:r>
      <w:r>
        <w:rPr>
          <w:b/>
        </w:rPr>
        <w:t xml:space="preserve">美国《爱国者法案》（USA PATRIOT</w:t>
      </w:r>
      <w:r>
        <w:rPr>
          <w:b/>
        </w:rPr>
        <w:t xml:space="preserve"> </w:t>
      </w:r>
      <w:r>
        <w:rPr>
          <w:b/>
        </w:rPr>
        <w:t xml:space="preserve">Act）的第319(a)条授权美国财政部和司法部查封存入外国银行在美国代理账户（correspondent</w:t>
      </w:r>
      <w:r>
        <w:rPr>
          <w:b/>
        </w:rPr>
        <w:t xml:space="preserve"> </w:t>
      </w:r>
      <w:r>
        <w:rPr>
          <w:b/>
        </w:rPr>
        <w:t xml:space="preserve">account）中的资金，即使这些资金本身位于境外。这一条款具有域外效力（extraterritorial</w:t>
      </w:r>
      <w:r>
        <w:rPr>
          <w:b/>
        </w:rPr>
        <w:t xml:space="preserve"> </w:t>
      </w:r>
      <w:r>
        <w:rPr>
          <w:b/>
        </w:rPr>
        <w:t xml:space="preserve">impact），因为它允许美国政府对海外资金采取强制措施，只要这些资金与美国金融体系存在联系（如通过代理账户）。</w:t>
      </w:r>
    </w:p>
    <w:p>
      <w:pPr>
        <w:pStyle w:val="BodyText"/>
      </w:pPr>
      <w:r>
        <w:t xml:space="preserve">165.(多选题)一家根据外国法律成立、位于美国境外的银行与美国银行建立了代理银行关系，以处理其客户的美元交易。根据《2001年美国爱国者法案》，所有美国银行和证券经纪商必须从所有与其开展业务的非美国外国银行处获取签署的认证。根据该法律，外国银行需要向美国银行证明哪些信息?（请选择三个选项）</w:t>
      </w:r>
    </w:p>
    <w:p>
      <w:pPr>
        <w:pStyle w:val="BodyText"/>
      </w:pPr>
      <w:r>
        <w:t xml:space="preserve">A.外国银行的所有权详情</w:t>
      </w:r>
    </w:p>
    <w:p>
      <w:pPr>
        <w:pStyle w:val="BodyText"/>
      </w:pPr>
      <w:r>
        <w:t xml:space="preserve">B.外国银行不会允许政治公众人物（PEPs）间接使用代理银行账户</w:t>
      </w:r>
    </w:p>
    <w:p>
      <w:pPr>
        <w:pStyle w:val="BodyText"/>
      </w:pPr>
      <w:r>
        <w:t xml:space="preserve">C.外国银行在哪些司法管辖区设有实体办公地点</w:t>
      </w:r>
    </w:p>
    <w:p>
      <w:pPr>
        <w:pStyle w:val="BodyText"/>
      </w:pPr>
      <w:r>
        <w:t xml:space="preserve">D.外国银行的业务范围将仅限于其注册成立的国家</w:t>
      </w:r>
    </w:p>
    <w:p>
      <w:pPr>
        <w:pStyle w:val="BodyText"/>
      </w:pPr>
      <w:r>
        <w:t xml:space="preserve">E.外国银行不会允许空壳银行间接使用代理银行账户</w:t>
      </w:r>
    </w:p>
    <w:p>
      <w:pPr>
        <w:pStyle w:val="BodyText"/>
      </w:pPr>
      <w:r>
        <w:t xml:space="preserve">答案:A C E</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1 对特定金融交易的记录进行保存并/</w:t>
      </w:r>
      <w:r>
        <w:t xml:space="preserve"> </w:t>
      </w:r>
      <w:r>
        <w:t xml:space="preserve">或提交报告，其中包括对交易的描述、参与交易各方的身份和住址以及所涉资金的受益所有人身份。</w:t>
      </w:r>
    </w:p>
    <w:p>
      <w:pPr>
        <w:pStyle w:val="BodyText"/>
      </w:pPr>
      <w:r>
        <w:t xml:space="preserve">2 获取与由某外国人员或其代表在美国开设或持有的任何账户的受益所有权相关的信息。</w:t>
      </w:r>
    </w:p>
    <w:p>
      <w:pPr>
        <w:pStyle w:val="BodyText"/>
      </w:pPr>
      <w:r>
        <w:t xml:space="preserve">3 </w:t>
      </w:r>
      <w:r>
        <w:rPr>
          <w:b/>
        </w:rPr>
        <w:t xml:space="preserve">对获得允许使用外国银行通汇账户或通过其进行交易的客户进行身份识别并获取有关信息</w:t>
      </w:r>
      <w:r>
        <w:rPr>
          <w:b/>
        </w:rPr>
        <w:t xml:space="preserve"> </w:t>
      </w:r>
      <w:r>
        <w:rPr>
          <w:b/>
        </w:rPr>
        <w:t xml:space="preserve">。</w:t>
      </w:r>
    </w:p>
    <w:p>
      <w:pPr>
        <w:pStyle w:val="BodyText"/>
      </w:pPr>
      <w:r>
        <w:t xml:space="preserve">4 </w:t>
      </w:r>
      <w:r>
        <w:rPr>
          <w:b/>
        </w:rPr>
        <w:t xml:space="preserve">对获得允许使用外国银行"代理"账户或通过其进行交易的客户进行身份识别并获取有关信息 </w:t>
      </w:r>
    </w:p>
    <w:p>
      <w:pPr>
        <w:pStyle w:val="BodyText"/>
      </w:pPr>
      <w:r>
        <w:t xml:space="preserve">5 关闭某些通汇账户和代理账户。</w:t>
      </w:r>
    </w:p>
    <w:p>
      <w:pPr>
        <w:pStyle w:val="BodyText"/>
      </w:pPr>
      <w:r>
        <w:rPr>
          <w:b/>
        </w:rPr>
        <w:t xml:space="preserve">选项分析:</w:t>
      </w:r>
    </w:p>
    <w:p>
      <w:pPr>
        <w:pStyle w:val="BodyText"/>
      </w:pPr>
      <w:r>
        <w:t xml:space="preserve">A选项正确，</w:t>
      </w:r>
      <w:r>
        <w:rPr>
          <w:b/>
        </w:rPr>
        <w:t xml:space="preserve">所有权详情，实际受益人（UBO）和所有权结构，以防止洗钱或恐怖融资风险。</w:t>
      </w:r>
    </w:p>
    <w:p>
      <w:pPr>
        <w:pStyle w:val="BodyText"/>
      </w:pPr>
      <w:r>
        <w:t xml:space="preserve">B选项错误，虽然PEPs（政治公众人物）属于高风险客户，但法律未强制要求外国银行全面禁止PEPs使用代理账户，而是需加强尽职调查（EDD）。</w:t>
      </w:r>
    </w:p>
    <w:p>
      <w:pPr>
        <w:pStyle w:val="BodyText"/>
      </w:pPr>
      <w:r>
        <w:t xml:space="preserve">C选项正确，</w:t>
      </w:r>
      <w:r>
        <w:rPr>
          <w:b/>
        </w:rPr>
        <w:t xml:space="preserve">司法管辖区办公地点，需披露实体办公地点，以确认该银行是受监管的实体银行（而非空壳银行），并评估其所在司法管辖区的风险水平。</w:t>
      </w:r>
    </w:p>
    <w:p>
      <w:pPr>
        <w:pStyle w:val="BodyText"/>
      </w:pPr>
      <w:r>
        <w:t xml:space="preserve">D选项错误，法律未限制外国银行的业务范围，仅要求其遵守反洗钱（AML）规则，无论业务覆盖哪些国家。</w:t>
      </w:r>
    </w:p>
    <w:p>
      <w:pPr>
        <w:pStyle w:val="BodyText"/>
      </w:pPr>
      <w:r>
        <w:t xml:space="preserve">E选项正确，</w:t>
      </w:r>
      <w:r>
        <w:rPr>
          <w:b/>
        </w:rPr>
        <w:t xml:space="preserve">禁止空壳银行使用代理账户，法律明确禁止空壳银行（无实体存在的银行）通过代理银行进入美国金融体系，外国银行必须书面承诺遵守此规定。</w:t>
      </w:r>
    </w:p>
    <w:p>
      <w:pPr>
        <w:pStyle w:val="BodyText"/>
      </w:pPr>
      <w:r>
        <w:t xml:space="preserve">166.《美国爱国者法案》（USAPATRIOTAct）第319（a）条规定了什么?</w:t>
      </w:r>
    </w:p>
    <w:p>
      <w:pPr>
        <w:pStyle w:val="BodyText"/>
      </w:pPr>
      <w:r>
        <w:t xml:space="preserve">A.允许相关联邦银行监管机构要求金融机构在120小时内提供与该机构的AML合规性相关的记录或信息，或提供与客户及其在美国开设、维护、管理的账户相关的信息</w:t>
      </w:r>
    </w:p>
    <w:p>
      <w:pPr>
        <w:pStyle w:val="BodyText"/>
      </w:pPr>
      <w:r>
        <w:t xml:space="preserve">B.授权美国财政部对外国司法管辖区、外国金融机构、国际交易类型或账户类型采取分级、适当的措施</w:t>
      </w:r>
    </w:p>
    <w:p>
      <w:pPr>
        <w:pStyle w:val="BodyText"/>
      </w:pPr>
      <w:r>
        <w:t xml:space="preserve">C.允许美国政府从在美国设立的代理银行账户中扣押资金，金额等同于外国银行在该账户中存入的资金</w:t>
      </w:r>
    </w:p>
    <w:p>
      <w:pPr>
        <w:pStyle w:val="BodyText"/>
      </w:pPr>
      <w:r>
        <w:t xml:space="preserve">D.要求金融机构对外国代理银行账户进行尽职调查，在某些情况下需要进行强化尽职调查（EDD），包括与外国金融机构的所有账户关系，以及为非美国公民提供的私人银行服务</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w:t>
      </w:r>
      <w:r>
        <w:t xml:space="preserve"> </w:t>
      </w:r>
      <w:r>
        <w:t xml:space="preserve">条）。当资金已被存入外国银行时，本法条</w:t>
      </w:r>
      <w:r>
        <w:rPr>
          <w:b/>
        </w:rPr>
        <w:t xml:space="preserve">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A选项错误，120小时提供记录实际为第319(b)条内容，针对外国空壳银行的信息索取权。</w:t>
      </w:r>
    </w:p>
    <w:p>
      <w:pPr>
        <w:pStyle w:val="BodyText"/>
      </w:pPr>
      <w:r>
        <w:t xml:space="preserve">B选项错误，分级措施授权描述的是第311条（特别措施条款），非319(a)。</w:t>
      </w:r>
    </w:p>
    <w:p>
      <w:pPr>
        <w:pStyle w:val="BodyText"/>
      </w:pPr>
      <w:r>
        <w:t xml:space="preserve">C选项正确，法律原文（《美国法典》第31编第5318(k)条）:"</w:t>
      </w:r>
      <w:r>
        <w:rPr>
          <w:b/>
        </w:rPr>
        <w:t xml:space="preserve">若外国银行在美国金融机构的代理账户中存有资金，美国政府可扣押该代理账户中等额于外国银行境外资产的资金，以执行针对该外国银行的民事或刑事判决。</w:t>
      </w:r>
      <w:r>
        <w:t xml:space="preserve">"适用于外国银行涉及洗钱、恐怖融资等违法行为，美国法院已对该外国银行作出生效判决。资产推定原则（Presumption</w:t>
      </w:r>
      <w:r>
        <w:t xml:space="preserve"> </w:t>
      </w:r>
      <w:r>
        <w:t xml:space="preserve">of</w:t>
      </w:r>
      <w:r>
        <w:t xml:space="preserve"> </w:t>
      </w:r>
      <w:r>
        <w:t xml:space="preserve">Property），假设外国银行在美代理账户资金与其境外资产存在关联性，无需逐笔证明资金来源。</w:t>
      </w:r>
    </w:p>
    <w:p>
      <w:pPr>
        <w:pStyle w:val="BodyText"/>
      </w:pPr>
      <w:r>
        <w:t xml:space="preserve">D选项错误，代理行尽职调查属于第312条（代理账户尽职调查义务）。</w:t>
      </w:r>
    </w:p>
    <w:p>
      <w:pPr>
        <w:pStyle w:val="BodyText"/>
      </w:pPr>
      <w:r>
        <w:t xml:space="preserve">167.《美国爱国者法案》的哪个条款涉及资金没收并允许域外管辖权?</w:t>
      </w:r>
    </w:p>
    <w:p>
      <w:pPr>
        <w:pStyle w:val="BodyText"/>
      </w:pPr>
      <w:r>
        <w:t xml:space="preserve">A.第319(a)条</w:t>
      </w:r>
    </w:p>
    <w:p>
      <w:pPr>
        <w:pStyle w:val="BodyText"/>
      </w:pPr>
      <w:r>
        <w:t xml:space="preserve">B.第314(a)条</w:t>
      </w:r>
    </w:p>
    <w:p>
      <w:pPr>
        <w:pStyle w:val="BodyText"/>
      </w:pPr>
      <w:r>
        <w:t xml:space="preserve">C.第319(b)条</w:t>
      </w:r>
    </w:p>
    <w:p>
      <w:pPr>
        <w:pStyle w:val="BodyText"/>
      </w:pPr>
      <w:r>
        <w:t xml:space="preserve">D.第314(b)条</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美国《爱国者法案》</w:t>
      </w:r>
    </w:p>
    <w:p>
      <w:pPr>
        <w:pStyle w:val="BodyText"/>
      </w:pPr>
      <w:r>
        <w:t xml:space="preserve">•</w:t>
      </w:r>
      <w:r>
        <w:t xml:space="preserve"> </w:t>
      </w:r>
      <w:r>
        <w:rPr>
          <w:b/>
        </w:rPr>
        <w:t xml:space="preserve">第319(a)条:</w:t>
      </w:r>
      <w:r>
        <w:rPr>
          <w:b/>
        </w:rPr>
        <w:t xml:space="preserve">从美国代理账户中没收</w:t>
      </w:r>
      <w:r>
        <w:rPr>
          <w:b/>
        </w:rPr>
        <w:t xml:space="preserve"> </w:t>
      </w:r>
      <w:r>
        <w:rPr>
          <w:b/>
        </w:rPr>
        <w:t xml:space="preserve">（美国法典第18篇第 981(k)</w:t>
      </w:r>
      <w:r>
        <w:rPr>
          <w:b/>
        </w:rPr>
        <w:t xml:space="preserve"> </w:t>
      </w:r>
      <w:r>
        <w:rPr>
          <w:b/>
        </w:rPr>
        <w:t xml:space="preserve">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t xml:space="preserve">• 第319(b)条:与外国银行代理账户相关的记录（美国法典第31篇第5318(k)</w:t>
      </w:r>
      <w:r>
        <w:t xml:space="preserve"> </w:t>
      </w:r>
      <w:r>
        <w:t xml:space="preserve">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选项分析:</w:t>
      </w:r>
    </w:p>
    <w:p>
      <w:pPr>
        <w:pStyle w:val="BodyText"/>
      </w:pPr>
      <w:r>
        <w:t xml:space="preserve">A选项正确，</w:t>
      </w:r>
      <w:r>
        <w:rPr>
          <w:b/>
        </w:rPr>
        <w:t xml:space="preserve">第319(a)条的核心内容，授权美国财政部，要求外国银行在美国的代理账户资金被用于满足美国法院判决，对涉及洗钱的外国银行账户实施"财产推定"（Presumption</w:t>
      </w:r>
      <w:r>
        <w:rPr>
          <w:b/>
        </w:rPr>
        <w:t xml:space="preserve"> </w:t>
      </w:r>
      <w:r>
        <w:rPr>
          <w:b/>
        </w:rPr>
        <w:t xml:space="preserve">of Property），行使长臂管辖权，即使资金物理上位于境外。</w:t>
      </w:r>
    </w:p>
    <w:p>
      <w:pPr>
        <w:pStyle w:val="BodyText"/>
      </w:pPr>
      <w:r>
        <w:t xml:space="preserve">B选项和D选项错误，第314条:涉及信息共享（a款为执法机构间，b款为金融机构间）。</w:t>
      </w:r>
    </w:p>
    <w:p>
      <w:pPr>
        <w:pStyle w:val="BodyText"/>
      </w:pPr>
      <w:r>
        <w:t xml:space="preserve">C选项错误，第319(b)条:针对外国空壳银行，不直接规定没收。</w:t>
      </w:r>
    </w:p>
    <w:p>
      <w:pPr>
        <w:pStyle w:val="BodyText"/>
      </w:pPr>
      <w:r>
        <w:t xml:space="preserve">168.在大型商业银行开设账户的某公司触发了可疑交易报告。调查显示，该银行的一名董事会成员是该公司的主要股东，进一步审查显示，该银行对可疑行为没有合理的解释，但无法证实是否发生了犯罪活动，以下哪一项是合规官下一步的最佳行动方案?</w:t>
      </w:r>
    </w:p>
    <w:p>
      <w:pPr>
        <w:pStyle w:val="BodyText"/>
      </w:pPr>
      <w:r>
        <w:t xml:space="preserve">A.在董事会报告中详细介绍这个案例</w:t>
      </w:r>
    </w:p>
    <w:p>
      <w:pPr>
        <w:pStyle w:val="BodyText"/>
      </w:pPr>
      <w:r>
        <w:t xml:space="preserve">B.防止可疑报告被政府备案</w:t>
      </w:r>
    </w:p>
    <w:p>
      <w:pPr>
        <w:pStyle w:val="BodyText"/>
      </w:pPr>
      <w:r>
        <w:t xml:space="preserve">C.要求董事会成员解释交易</w:t>
      </w:r>
    </w:p>
    <w:p>
      <w:pPr>
        <w:pStyle w:val="BodyText"/>
      </w:pPr>
      <w:r>
        <w:t xml:space="preserve">D.保持向董事会提交的标准汇总统计报告</w:t>
      </w:r>
    </w:p>
    <w:p>
      <w:pPr>
        <w:pStyle w:val="BodyText"/>
      </w:pPr>
      <w:r>
        <w:t xml:space="preserve">答案:A</w:t>
      </w:r>
    </w:p>
    <w:p>
      <w:pPr>
        <w:pStyle w:val="BodyText"/>
      </w:pPr>
      <w:r>
        <w:t xml:space="preserve">解析:</w:t>
      </w:r>
      <w:r>
        <w:rPr>
          <w:b/>
        </w:rPr>
        <w:t xml:space="preserve">具体知识点:</w:t>
      </w:r>
    </w:p>
    <w:p>
      <w:pPr>
        <w:pStyle w:val="BodyText"/>
      </w:pPr>
      <w:r>
        <w:t xml:space="preserve">美国《爱国者法案》</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w:t>
      </w:r>
      <w:r>
        <w:t xml:space="preserve"> </w:t>
      </w:r>
      <w:r>
        <w:t xml:space="preserve">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利益冲突处理要求（根据FFIEC手册），当董事会成员涉及可疑交易时，必须提升报告层级，需确保信息传递至无利益冲突的董事，完整披露是避免"故意失明"责任的关键。</w:t>
      </w:r>
    </w:p>
    <w:p>
      <w:pPr>
        <w:pStyle w:val="BodyText"/>
      </w:pPr>
      <w:r>
        <w:t xml:space="preserve">B选项错误，阻止SAR备案违反《银行保密法》强制性规定，合规官个人将面临刑事风险。</w:t>
      </w:r>
    </w:p>
    <w:p>
      <w:pPr>
        <w:pStyle w:val="BodyText"/>
      </w:pPr>
      <w:r>
        <w:t xml:space="preserve">C选项不足，单独问询无法满足正式程序要求，且可能构成打草惊蛇。</w:t>
      </w:r>
    </w:p>
    <w:p>
      <w:pPr>
        <w:pStyle w:val="BodyText"/>
      </w:pPr>
      <w:r>
        <w:t xml:space="preserve">D选项错误，汇总统计不能反映具体风险，违背"风险为本"监管原则。</w:t>
      </w:r>
    </w:p>
    <w:p>
      <w:pPr>
        <w:pStyle w:val="BodyText"/>
      </w:pPr>
      <w:r>
        <w:t xml:space="preserve">169.《美国爱国者法案》允许美国政府对美国境外的金融机构采取什么行动?</w:t>
      </w:r>
    </w:p>
    <w:p>
      <w:pPr>
        <w:pStyle w:val="BodyText"/>
      </w:pPr>
      <w:r>
        <w:t xml:space="preserve">A.允许所有美国监管机构将非美国金融机构列入特别指定国民（SDN）名单</w:t>
      </w:r>
    </w:p>
    <w:p>
      <w:pPr>
        <w:pStyle w:val="BodyText"/>
      </w:pPr>
      <w:r>
        <w:t xml:space="preserve">B.对非美国金融机构发送传票文件</w:t>
      </w:r>
    </w:p>
    <w:p>
      <w:pPr>
        <w:pStyle w:val="BodyText"/>
      </w:pPr>
      <w:r>
        <w:t xml:space="preserve">C.撤销美国以外国家非美国金融机构的银行许可证</w:t>
      </w:r>
    </w:p>
    <w:p>
      <w:pPr>
        <w:pStyle w:val="BodyText"/>
      </w:pPr>
      <w:r>
        <w:t xml:space="preserve">D.当个人金融机构不遵守美国法律时，制裁一个国家</w:t>
      </w:r>
    </w:p>
    <w:p>
      <w:pPr>
        <w:pStyle w:val="BodyText"/>
      </w:pPr>
      <w:r>
        <w:t xml:space="preserve">答案:B</w:t>
      </w:r>
    </w:p>
    <w:p>
      <w:pPr>
        <w:pStyle w:val="BodyText"/>
      </w:pPr>
      <w:r>
        <w:t xml:space="preserve">解析:【最新真题】</w:t>
      </w:r>
    </w:p>
    <w:p>
      <w:pPr>
        <w:pStyle w:val="BodyText"/>
      </w:pPr>
      <w:r>
        <w:rPr>
          <w:b/>
        </w:rPr>
        <w:t xml:space="preserve">具体知识点:</w:t>
      </w:r>
    </w:p>
    <w:p>
      <w:pPr>
        <w:pStyle w:val="BodyText"/>
      </w:pPr>
      <w:r>
        <w:t xml:space="preserve">美国《爱国者法案》</w:t>
      </w:r>
    </w:p>
    <w:p>
      <w:pPr>
        <w:pStyle w:val="BodyText"/>
      </w:pPr>
      <w:r>
        <w:t xml:space="preserve">第319(b)条:与外国银行代理账户相关的记录（美国法典第 31 篇第 5318(k)</w:t>
      </w:r>
      <w:r>
        <w:t xml:space="preserve"> </w:t>
      </w:r>
      <w:r>
        <w:t xml:space="preserve">条）。</w:t>
      </w:r>
    </w:p>
    <w:p>
      <w:pPr>
        <w:pStyle w:val="BodyText"/>
      </w:pPr>
      <w:r>
        <w:t xml:space="preserve">此外，</w:t>
      </w:r>
      <w:r>
        <w:rPr>
          <w:b/>
        </w:rPr>
        <w:t xml:space="preserve">该法条还要求外国银行指定美国境内的注册代理人根据法条规定接受作证传票的送达</w:t>
      </w:r>
      <w:r>
        <w:t xml:space="preserve">。另外，为外国银行维护代理账户的美国银行、证券经纪商和经销商必须保留在外国银行拥有</w:t>
      </w:r>
      <w:r>
        <w:t xml:space="preserve"> </w:t>
      </w:r>
      <w:r>
        <w:t xml:space="preserve">25%</w:t>
      </w:r>
      <w:r>
        <w:t xml:space="preserve"> </w:t>
      </w:r>
      <w:r>
        <w:t xml:space="preserve">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A选项错误，SDN名单由OFAC管理，不是所有监管机构都有此权力，且不专门针对金融机构。</w:t>
      </w:r>
    </w:p>
    <w:p>
      <w:pPr>
        <w:pStyle w:val="BodyText"/>
      </w:pPr>
      <w:r>
        <w:t xml:space="preserve">B选项正确，</w:t>
      </w:r>
      <w:r>
        <w:rPr>
          <w:b/>
        </w:rPr>
        <w:t xml:space="preserve">第319条法案明确授权美国财政部和司法部可以向外国银行发出传票（subpoena）</w:t>
      </w:r>
      <w:r>
        <w:rPr>
          <w:b/>
        </w:rPr>
        <w:t xml:space="preserve">要求其提供在美国境内代理账户的相关记录，包括客户身份信息和交易记录。</w:t>
      </w:r>
    </w:p>
    <w:p>
      <w:pPr>
        <w:pStyle w:val="BodyText"/>
      </w:pPr>
      <w:r>
        <w:t xml:space="preserve">C选项错误，美国无权直接撤销外国银行的许可证，这是外国监管机构的职权。</w:t>
      </w:r>
    </w:p>
    <w:p>
      <w:pPr>
        <w:pStyle w:val="BodyText"/>
      </w:pPr>
      <w:r>
        <w:t xml:space="preserve">D选项错误，法案不授权因单个机构违规而制裁整个国家，制裁决定需通过其他法律程序。</w:t>
      </w:r>
    </w:p>
    <w:p>
      <w:pPr>
        <w:pStyle w:val="BodyText"/>
      </w:pPr>
      <w:r>
        <w:t xml:space="preserve">170.根据《美国爱国者法案》，在何种情况下，美国金融机构将为外国空壳银行保留代理账户?</w:t>
      </w:r>
    </w:p>
    <w:p>
      <w:pPr>
        <w:pStyle w:val="BodyText"/>
      </w:pPr>
      <w:r>
        <w:t xml:space="preserve">A.外国空壳银行的往来账户可以由美国金融机构维护，但该银行必须获得FATF的认证</w:t>
      </w:r>
    </w:p>
    <w:p>
      <w:pPr>
        <w:pStyle w:val="BodyText"/>
      </w:pPr>
      <w:r>
        <w:t xml:space="preserve">B.外国空壳银行的代理账户可以由美国金融机构维护，但仅限于某些国家</w:t>
      </w:r>
    </w:p>
    <w:p>
      <w:pPr>
        <w:pStyle w:val="BodyText"/>
      </w:pPr>
      <w:r>
        <w:t xml:space="preserve">C.外国空壳银行在美国金融机构的代理账户必须经过严格的、基于风险的审批程序</w:t>
      </w:r>
    </w:p>
    <w:p>
      <w:pPr>
        <w:pStyle w:val="BodyText"/>
      </w:pPr>
      <w:r>
        <w:t xml:space="preserve">D.外国空壳银行在美国金融机构的代理账户不能维持此类账户</w:t>
      </w:r>
    </w:p>
    <w:p>
      <w:pPr>
        <w:pStyle w:val="BodyText"/>
      </w:pPr>
      <w:r>
        <w:t xml:space="preserve">答案:D</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第313条:禁止为外国空壳银行开立代理账户</w:t>
      </w:r>
      <w:r>
        <w:t xml:space="preserve">（美国法典第31篇第5318(j)</w:t>
      </w:r>
      <w:r>
        <w:t xml:space="preserve"> </w:t>
      </w:r>
      <w:r>
        <w:t xml:space="preserve">条）</w:t>
      </w:r>
    </w:p>
    <w:p>
      <w:pPr>
        <w:pStyle w:val="BodyText"/>
      </w:pPr>
      <w:r>
        <w:rPr>
          <w:b/>
        </w:rPr>
        <w:t xml:space="preserve">选项分析：</w:t>
      </w:r>
    </w:p>
    <w:p>
      <w:pPr>
        <w:pStyle w:val="BodyText"/>
      </w:pPr>
      <w:r>
        <w:t xml:space="preserve">A选项错误，FATF认证不能作为例外依据。</w:t>
      </w:r>
    </w:p>
    <w:p>
      <w:pPr>
        <w:pStyle w:val="BodyText"/>
      </w:pPr>
      <w:r>
        <w:t xml:space="preserve">B选项错误，没有国家例外，适用于所有国家。</w:t>
      </w:r>
    </w:p>
    <w:p>
      <w:pPr>
        <w:pStyle w:val="BodyText"/>
      </w:pPr>
      <w:r>
        <w:t xml:space="preserve">C选项错误，不允许任何审批程序，是全面禁止。</w:t>
      </w:r>
    </w:p>
    <w:p>
      <w:pPr>
        <w:pStyle w:val="BodyText"/>
      </w:pPr>
      <w:r>
        <w:t xml:space="preserve">D选项正确，</w:t>
      </w:r>
      <w:r>
        <w:rPr>
          <w:b/>
        </w:rPr>
        <w:t xml:space="preserve">《爱国者法案》第313条明确禁止美国金融机构为外国空壳银行建立、维持或管理代理账户，这是绝对禁令，没有任何例外情况。</w:t>
      </w:r>
    </w:p>
    <w:p>
      <w:pPr>
        <w:pStyle w:val="BodyText"/>
      </w:pPr>
      <w:r>
        <w:t xml:space="preserve">171.根据美国《爱国者法案》中对代理账户的要求，＂认证表＂一词指的是来自以下哪个的书面陈述:</w:t>
      </w:r>
    </w:p>
    <w:p>
      <w:pPr>
        <w:pStyle w:val="BodyText"/>
      </w:pPr>
      <w:r>
        <w:t xml:space="preserve">A."联邦接管人"，证明他不是代理账户的实际所有人</w:t>
      </w:r>
    </w:p>
    <w:p>
      <w:pPr>
        <w:pStyle w:val="BodyText"/>
      </w:pPr>
      <w:r>
        <w:t xml:space="preserve">B."委托银行"，证明他们不与有政治背景的人做生意</w:t>
      </w:r>
    </w:p>
    <w:p>
      <w:pPr>
        <w:pStyle w:val="BodyText"/>
      </w:pPr>
      <w:r>
        <w:t xml:space="preserve">C."代理银行"，证明他们没有为其他汇款公司开设代理账户</w:t>
      </w:r>
    </w:p>
    <w:p>
      <w:pPr>
        <w:pStyle w:val="BodyText"/>
      </w:pPr>
      <w:r>
        <w:t xml:space="preserve">D."委托银行"，证明他们不与空壳银行开展业务</w:t>
      </w:r>
    </w:p>
    <w:p>
      <w:pPr>
        <w:pStyle w:val="BodyText"/>
      </w:pPr>
      <w:r>
        <w:t xml:space="preserve">答案:D</w:t>
      </w:r>
    </w:p>
    <w:p>
      <w:pPr>
        <w:pStyle w:val="BodyText"/>
      </w:pPr>
      <w:r>
        <w:t xml:space="preserve">解析:</w:t>
      </w:r>
      <w:r>
        <w:rPr>
          <w:b/>
        </w:rPr>
        <w:t xml:space="preserve">具体知识点:</w:t>
      </w:r>
    </w:p>
    <w:p>
      <w:pPr>
        <w:pStyle w:val="BodyText"/>
      </w:pPr>
      <w:r>
        <w:t xml:space="preserve">美国《爱国者法案》</w:t>
      </w:r>
    </w:p>
    <w:p>
      <w:pPr>
        <w:pStyle w:val="BodyText"/>
      </w:pP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A选项错误，"联邦接管人"概念不适用代理账户。</w:t>
      </w:r>
    </w:p>
    <w:p>
      <w:pPr>
        <w:pStyle w:val="BodyText"/>
      </w:pPr>
      <w:r>
        <w:t xml:space="preserve">B选项错误，政治背景（PEP）非认证表内容。</w:t>
      </w:r>
    </w:p>
    <w:p>
      <w:pPr>
        <w:pStyle w:val="BodyText"/>
      </w:pPr>
      <w:r>
        <w:t xml:space="preserve">C选错误，汇款公司限制非强制要求。</w:t>
      </w:r>
    </w:p>
    <w:p>
      <w:pPr>
        <w:pStyle w:val="BodyText"/>
      </w:pPr>
      <w:r>
        <w:t xml:space="preserve">D选项正确，美国《爱国者法案》第313条明确规定:</w:t>
      </w:r>
      <w:r>
        <w:rPr>
          <w:b/>
        </w:rPr>
        <w:t xml:space="preserve">所有美国金融机构必须从外国代理银行获取"认证表"（Certification）。该文件需书面证明外国银行:</w:t>
      </w:r>
    </w:p>
    <w:p>
      <w:pPr>
        <w:pStyle w:val="BodyText"/>
      </w:pPr>
      <w:r>
        <w:t xml:space="preserve">•</w:t>
      </w:r>
      <w:r>
        <w:t xml:space="preserve"> </w:t>
      </w:r>
      <w:r>
        <w:rPr>
          <w:b/>
        </w:rPr>
        <w:t xml:space="preserve">不向空壳银行（Shell Bank）提供金融服务</w:t>
      </w:r>
    </w:p>
    <w:p>
      <w:pPr>
        <w:pStyle w:val="BodyText"/>
      </w:pPr>
      <w:r>
        <w:t xml:space="preserve">•</w:t>
      </w:r>
      <w:r>
        <w:t xml:space="preserve"> </w:t>
      </w:r>
      <w:r>
        <w:rPr>
          <w:b/>
        </w:rPr>
        <w:t xml:space="preserve">已采取合理措施确保其代理账户不被空壳银行间接使用</w:t>
      </w:r>
    </w:p>
    <w:p>
      <w:pPr>
        <w:pStyle w:val="BodyText"/>
      </w:pPr>
      <w:r>
        <w:t xml:space="preserve">172.非美国银行询问其美国代理行，如果客户涉及上游犯罪，其代理行账户是否存在资金被扣押的风险。代理行的回答应为，</w:t>
      </w:r>
    </w:p>
    <w:p>
      <w:pPr>
        <w:pStyle w:val="BodyText"/>
      </w:pPr>
      <w:r>
        <w:t xml:space="preserve">A."不，只有美国公民的美国账户才能被主管当局扣押和没收。"</w:t>
      </w:r>
    </w:p>
    <w:p>
      <w:pPr>
        <w:pStyle w:val="BodyText"/>
      </w:pPr>
      <w:r>
        <w:t xml:space="preserve">B."不，只有美国银行的代理账户才能被政府机构扣押和没收。"</w:t>
      </w:r>
    </w:p>
    <w:p>
      <w:pPr>
        <w:pStyle w:val="BodyText"/>
      </w:pPr>
      <w:r>
        <w:t xml:space="preserve">C."是的，如果怀疑洗钱仅发生在美国。"</w:t>
      </w:r>
    </w:p>
    <w:p>
      <w:pPr>
        <w:pStyle w:val="BodyText"/>
      </w:pPr>
      <w:r>
        <w:t xml:space="preserve">D."是的，如果被怀疑洗钱者的帐户在美国以外的国家使用，也是如此。"</w:t>
      </w:r>
    </w:p>
    <w:p>
      <w:pPr>
        <w:pStyle w:val="BodyText"/>
      </w:pPr>
      <w:r>
        <w:t xml:space="preserve">答案:D</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第319(a) 条:从美国代理账户中没收（美国法典第 18 篇第 981(k)</w:t>
      </w:r>
      <w:r>
        <w:t xml:space="preserve"> </w:t>
      </w:r>
      <w:r>
        <w:t xml:space="preserve">条）。</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A选项错误。美国法律不限于公民身份，且涵盖所有通过美国金融系统的资金。</w:t>
      </w:r>
    </w:p>
    <w:p>
      <w:pPr>
        <w:pStyle w:val="BodyText"/>
      </w:pPr>
      <w:r>
        <w:t xml:space="preserve">B选项错误。非美国银行的代理账户若涉及美国金融系统（如美元清算），同样受管辖。</w:t>
      </w:r>
    </w:p>
    <w:p>
      <w:pPr>
        <w:pStyle w:val="BodyText"/>
      </w:pPr>
      <w:r>
        <w:t xml:space="preserve">C选项错误。美国对洗钱的管辖权不限于境内行为，只要资金经手美国机构即可。</w:t>
      </w:r>
    </w:p>
    <w:p>
      <w:pPr>
        <w:pStyle w:val="BodyText"/>
      </w:pPr>
      <w:r>
        <w:t xml:space="preserve">D选项正确，</w:t>
      </w:r>
      <w:r>
        <w:rPr>
          <w:b/>
        </w:rPr>
        <w:t xml:space="preserve">根据美国《爱国者法案》和《银行保密法》，美国代理行账户中的资金，无论是否涉及美国公民或美国境内交易，只要被合理怀疑与洗钱或其他上游犯罪（如贩毒、腐败）有关，均可被美国执法机构（如FinCEN、FBI）扣押或没收。只要资金流经美国代理行账户，即使犯罪活动发生在美国境外，美国当局仍有权采取行动。</w:t>
      </w:r>
    </w:p>
    <w:p>
      <w:pPr>
        <w:pStyle w:val="BodyText"/>
      </w:pPr>
      <w:r>
        <w:t xml:space="preserve">173.将一个国家设计成"首要洗钱关注对象"让美国政府可以做什么?</w:t>
      </w:r>
    </w:p>
    <w:p>
      <w:pPr>
        <w:pStyle w:val="BodyText"/>
      </w:pPr>
      <w:r>
        <w:t xml:space="preserve">A.从位于美国境外的美资子银行获取交易信息</w:t>
      </w:r>
    </w:p>
    <w:p>
      <w:pPr>
        <w:pStyle w:val="BodyText"/>
      </w:pPr>
      <w:r>
        <w:t xml:space="preserve">B.关闭部分或全部往来或应付账款</w:t>
      </w:r>
    </w:p>
    <w:p>
      <w:pPr>
        <w:pStyle w:val="BodyText"/>
      </w:pPr>
      <w:r>
        <w:t xml:space="preserve">C.确保将该国列入FATF的不合作国家和地区名单</w:t>
      </w:r>
    </w:p>
    <w:p>
      <w:pPr>
        <w:pStyle w:val="BodyText"/>
      </w:pPr>
      <w:r>
        <w:t xml:space="preserve">D.确保将该国纳入外国资产控制办公室的国家制裁计划</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第 311 条：针对主要洗钱问题的特别措施（美国法典第31篇第5318A条）</w:t>
      </w:r>
    </w:p>
    <w:p>
      <w:pPr>
        <w:pStyle w:val="BodyText"/>
      </w:pPr>
      <w:r>
        <w:t xml:space="preserve">该条款授权美国财政部针对被其部长认定为</w:t>
      </w:r>
      <w:r>
        <w:t xml:space="preserve"> </w:t>
      </w:r>
      <w:r>
        <w:t xml:space="preserve">"</w:t>
      </w:r>
      <w:r>
        <w:rPr>
          <w:b/>
        </w:rPr>
        <w:t xml:space="preserve">首要洗钱关注对象</w:t>
      </w:r>
      <w:r>
        <w:t xml:space="preserve">"</w:t>
      </w:r>
      <w:r>
        <w:t xml:space="preserve"> </w:t>
      </w:r>
      <w:r>
        <w:t xml:space="preserve">的海外司法管辖区、外国金融组织、某类国际交易或某类型账户可采取渐进、适度的措施</w:t>
      </w:r>
      <w:r>
        <w:t xml:space="preserve"> </w:t>
      </w:r>
      <w:r>
        <w:t xml:space="preserve">在将某国或某一金融组织认定为"首要洗钱关注对象"后，美国政府可强令美国银行中止与被认定对象的多项金融交易。一旦作出认定，财政部就可要求美国金融组织采取下述五项特别措施中的任何或所有措施:</w:t>
      </w:r>
    </w:p>
    <w:p>
      <w:pPr>
        <w:pStyle w:val="BodyText"/>
      </w:pPr>
      <w:r>
        <w:t xml:space="preserve">① 对特定金融交易的记录进行保存并/</w:t>
      </w:r>
      <w:r>
        <w:t xml:space="preserve"> </w:t>
      </w:r>
      <w:r>
        <w:t xml:space="preserve">或提交报告，其中包括对交易的描述、参与交易各方的身份和住址以及所涉资金的受益所有人身份。</w:t>
      </w:r>
    </w:p>
    <w:p>
      <w:pPr>
        <w:pStyle w:val="BodyText"/>
      </w:pPr>
      <w:r>
        <w:t xml:space="preserve">② 获取与由某外国人员或其代表在美国开设或持有的任何账户的受益所有权相关的信息。</w:t>
      </w:r>
    </w:p>
    <w:p>
      <w:pPr>
        <w:pStyle w:val="BodyText"/>
      </w:pPr>
      <w:r>
        <w:t xml:space="preserve">③ 对获得允许使用外国银行通汇账户或通过其进行交易的客户进行身份识别并获取有关信息。</w:t>
      </w:r>
    </w:p>
    <w:p>
      <w:pPr>
        <w:pStyle w:val="BodyText"/>
      </w:pPr>
      <w:r>
        <w:t xml:space="preserve">④ 对获得允许使用外国银行"代理"账户或通过其进行交易的客户进行身份识别并获取有关信息。</w:t>
      </w:r>
    </w:p>
    <w:p>
      <w:pPr>
        <w:pStyle w:val="BodyText"/>
      </w:pPr>
      <w:r>
        <w:t xml:space="preserve">⑤ </w:t>
      </w:r>
      <w:r>
        <w:rPr>
          <w:b/>
        </w:rPr>
        <w:t xml:space="preserve">关闭某些通汇账户和代理账户</w:t>
      </w:r>
      <w:r>
        <w:rPr>
          <w:b/>
        </w:rPr>
        <w:t xml:space="preserve"> </w:t>
      </w:r>
      <w:r>
        <w:rPr>
          <w:b/>
        </w:rPr>
        <w:t xml:space="preserve">。</w:t>
      </w:r>
      <w:r>
        <w:br/>
      </w:r>
      <w:r>
        <w:br/>
      </w:r>
    </w:p>
    <w:p>
      <w:pPr>
        <w:pStyle w:val="BodyText"/>
      </w:pPr>
      <w:r>
        <w:rPr>
          <w:b/>
        </w:rPr>
        <w:t xml:space="preserve">选项分析：</w:t>
      </w:r>
    </w:p>
    <w:p>
      <w:pPr>
        <w:pStyle w:val="BodyText"/>
      </w:pPr>
      <w:r>
        <w:t xml:space="preserve">A选项错误，第311条仅适用于美国境内机构，境外子公司受当地法律管辖（需通过MLAT途径）</w:t>
      </w:r>
    </w:p>
    <w:p>
      <w:pPr>
        <w:pStyle w:val="BodyText"/>
      </w:pPr>
      <w:r>
        <w:t xml:space="preserve">C选项错误，</w:t>
      </w:r>
      <w:r>
        <w:rPr>
          <w:b/>
        </w:rPr>
        <w:t xml:space="preserve">FATF的名单是独立的国际程序决定的</w:t>
      </w:r>
      <w:r>
        <w:t xml:space="preserve">。美国可以推动或建议FATF将某国列入名单，但第311条的指定本身并不能“确保”这一结果。</w:t>
      </w:r>
    </w:p>
    <w:p>
      <w:pPr>
        <w:pStyle w:val="BodyText"/>
      </w:pPr>
      <w:r>
        <w:t xml:space="preserve">D选项错误，OFAC制裁需另行根据《国际紧急经济权力法》（IEEPA）启动，非第311条直接授权。</w:t>
      </w:r>
      <w:r>
        <w:rPr>
          <w:b/>
        </w:rPr>
        <w:t xml:space="preserve">第311条指定和OFAC制裁是两套独立的程序，虽然目标可能重叠，但一个并不能自动导致另一个</w:t>
      </w:r>
      <w:r>
        <w:t xml:space="preserve">。</w:t>
      </w:r>
    </w:p>
    <w:p>
      <w:pPr>
        <w:pStyle w:val="BodyText"/>
      </w:pPr>
      <w:r>
        <w:t xml:space="preserve">174.以下哪一个被美国爱国者法案定义为空壳银行?</w:t>
      </w:r>
    </w:p>
    <w:p>
      <w:pPr>
        <w:pStyle w:val="BodyText"/>
      </w:pPr>
      <w:r>
        <w:t xml:space="preserve">A.在离岸司法管辖区注册成立的银行，但没有实际场所存在或雇员</w:t>
      </w:r>
    </w:p>
    <w:p>
      <w:pPr>
        <w:pStyle w:val="BodyText"/>
      </w:pPr>
      <w:r>
        <w:t xml:space="preserve">B.一家在美国经营的互联网银行，在全球范围提供服务</w:t>
      </w:r>
    </w:p>
    <w:p>
      <w:pPr>
        <w:pStyle w:val="BodyText"/>
      </w:pPr>
      <w:r>
        <w:t xml:space="preserve">C.在非合作管辖区设有办事处的地方银行，其办事处和员工位于海外司法管辖区</w:t>
      </w:r>
    </w:p>
    <w:p>
      <w:pPr>
        <w:pStyle w:val="BodyText"/>
      </w:pPr>
      <w:r>
        <w:t xml:space="preserve">D.由外国控股公司经营的银行，其办事处和员工位于海外司法管辖区</w:t>
      </w:r>
    </w:p>
    <w:p>
      <w:pPr>
        <w:pStyle w:val="BodyText"/>
      </w:pPr>
      <w:r>
        <w:t xml:space="preserve">答案:A</w:t>
      </w:r>
    </w:p>
    <w:p>
      <w:pPr>
        <w:pStyle w:val="BodyText"/>
      </w:pPr>
      <w:r>
        <w:t xml:space="preserve">解析:</w:t>
      </w:r>
      <w:r>
        <w:rPr>
          <w:b/>
        </w:rPr>
        <w:t xml:space="preserve">具体知识点:</w:t>
      </w:r>
    </w:p>
    <w:p>
      <w:pPr>
        <w:pStyle w:val="BodyText"/>
      </w:pPr>
      <w:r>
        <w:t xml:space="preserve">第313条:禁止为外国空壳银行开立代理账户（美国法典第31篇第5318(j) 条）</w:t>
      </w:r>
    </w:p>
    <w:p>
      <w:pPr>
        <w:pStyle w:val="BodyText"/>
      </w:pPr>
      <w:r>
        <w:t xml:space="preserve">该法条禁止美国银行、证券经纪商和经销商为外国不受监管且</w:t>
      </w:r>
      <w:r>
        <w:rPr>
          <w:b/>
        </w:rPr>
        <w:t xml:space="preserve">没有实体经营活动的空壳银行</w:t>
      </w:r>
      <w:r>
        <w:t xml:space="preserve">持有代理账户。实体经营指外国银行拥有开展银行业务活动的固定经营场所（相对于仅有一个电子地址），其特点包括:</w:t>
      </w:r>
    </w:p>
    <w:p>
      <w:pPr>
        <w:pStyle w:val="BodyText"/>
      </w:pPr>
      <w:r>
        <w:t xml:space="preserve">• 取得开展银行业务活动的授权</w:t>
      </w:r>
    </w:p>
    <w:p>
      <w:pPr>
        <w:pStyle w:val="BodyText"/>
      </w:pPr>
      <w:r>
        <w:t xml:space="preserve">•</w:t>
      </w:r>
      <w:r>
        <w:t xml:space="preserve"> </w:t>
      </w:r>
      <w:r>
        <w:rPr>
          <w:b/>
        </w:rPr>
        <w:t xml:space="preserve">拥有一名以上的全职员工</w:t>
      </w:r>
    </w:p>
    <w:p>
      <w:pPr>
        <w:pStyle w:val="BodyText"/>
      </w:pPr>
      <w:r>
        <w:t xml:space="preserve">• 保存经营记录</w:t>
      </w:r>
    </w:p>
    <w:p>
      <w:pPr>
        <w:pStyle w:val="BodyText"/>
      </w:pPr>
      <w:r>
        <w:t xml:space="preserve">• 接受签发许可证的银行业监管当局的检查</w:t>
      </w:r>
    </w:p>
    <w:p>
      <w:pPr>
        <w:pStyle w:val="BodyText"/>
      </w:pPr>
      <w:r>
        <w:rPr>
          <w:b/>
        </w:rPr>
        <w:t xml:space="preserve">选项分析:</w:t>
      </w:r>
    </w:p>
    <w:p>
      <w:pPr>
        <w:pStyle w:val="BodyText"/>
      </w:pPr>
      <w:r>
        <w:t xml:space="preserve">A选项正确，</w:t>
      </w:r>
      <w:r>
        <w:rPr>
          <w:b/>
        </w:rPr>
        <w:t xml:space="preserve">符合"空壳银行"定义，在离岸司法管辖区注册（通常是为了逃避监管）、无实际办公场所或员工（仅作为"壳"存在，可能用于洗钱或恐怖融资）、不受任何有效银行监管（关键特征）。</w:t>
      </w:r>
    </w:p>
    <w:p>
      <w:pPr>
        <w:pStyle w:val="BodyText"/>
      </w:pPr>
      <w:r>
        <w:t xml:space="preserve">B选项错误，互联网银行如果受监管（如美国 FDIC 或 OCC），则不是空壳银行。</w:t>
      </w:r>
    </w:p>
    <w:p>
      <w:pPr>
        <w:pStyle w:val="BodyText"/>
      </w:pPr>
      <w:r>
        <w:t xml:space="preserve">C选项错误，非合作管辖区但有海外办事处如果受监管（即使在高风险地区），不完全符合空壳银行定义。</w:t>
      </w:r>
    </w:p>
    <w:p>
      <w:pPr>
        <w:pStyle w:val="BodyText"/>
      </w:pPr>
      <w:r>
        <w:t xml:space="preserve">D选项错误，外国控股银行如果受母国监管，不算空壳银行。</w:t>
      </w:r>
    </w:p>
    <w:p>
      <w:pPr>
        <w:pStyle w:val="BodyText"/>
      </w:pPr>
      <w:r>
        <w:t xml:space="preserve">175.(多选题)欧盟反洗钱指令（AMLDs）与欧盟成员国的本地AML法规之间的关系是什么?（请选择两个选项）</w:t>
      </w:r>
    </w:p>
    <w:p>
      <w:pPr>
        <w:pStyle w:val="BodyText"/>
      </w:pPr>
      <w:r>
        <w:t xml:space="preserve">A.本地AML法律和法规优先于欧盟AMLD的要求</w:t>
      </w:r>
    </w:p>
    <w:p>
      <w:pPr>
        <w:pStyle w:val="BodyText"/>
      </w:pPr>
      <w:r>
        <w:t xml:space="preserve">B.本地AML法规可以比欧盟AMLD规定得更严格或增加额外要求</w:t>
      </w:r>
    </w:p>
    <w:p>
      <w:pPr>
        <w:pStyle w:val="BodyText"/>
      </w:pPr>
      <w:r>
        <w:t xml:space="preserve">C.欧盟AMLD提供一个框架，成员国必须通过本地AML法规实施</w:t>
      </w:r>
    </w:p>
    <w:p>
      <w:pPr>
        <w:pStyle w:val="BodyText"/>
      </w:pPr>
      <w:r>
        <w:t xml:space="preserve">D.欧盟AMLD和本地AML法规是完全独立、不相关的法律体系</w:t>
      </w:r>
    </w:p>
    <w:p>
      <w:pPr>
        <w:pStyle w:val="BodyText"/>
      </w:pPr>
      <w:r>
        <w:t xml:space="preserve">E.欧盟AMLD和本地AML法规必须具有完全相同的要求</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欧洲</w:t>
      </w:r>
      <w:r>
        <w:t xml:space="preserve">联</w:t>
      </w:r>
      <w:r>
        <w:t xml:space="preserve">盟反洗</w:t>
      </w:r>
      <w:r>
        <w:t xml:space="preserve">钱</w:t>
      </w:r>
      <w:r>
        <w:t xml:space="preserve">指令</w:t>
      </w:r>
      <w:r>
        <w:br/>
      </w:r>
      <w:r>
        <w:br/>
      </w: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p>
    <w:p>
      <w:pPr>
        <w:pStyle w:val="BodyText"/>
      </w:pP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欧洲议会定期发布欧盟反洗钱指令，由成员国纳入国内法律法规予以贯彻落实。</w:t>
      </w:r>
      <w:r>
        <w:t xml:space="preserve"> </w:t>
      </w:r>
      <w:r>
        <w:rPr>
          <w:b/>
        </w:rPr>
        <w:t xml:space="preserve">这些指令旨</w:t>
      </w:r>
    </w:p>
    <w:p>
      <w:pPr>
        <w:pStyle w:val="BodyText"/>
      </w:pPr>
      <w:r>
        <w:rPr>
          <w:b/>
        </w:rPr>
        <w:t xml:space="preserve">在防范洗钱和恐怖融资活动，并在欧盟境内建立统一的监管环境，同时也允许成员国根据国</w:t>
      </w:r>
    </w:p>
    <w:p>
      <w:pPr>
        <w:pStyle w:val="BodyText"/>
      </w:pPr>
      <w:r>
        <w:rPr>
          <w:b/>
        </w:rPr>
        <w:t xml:space="preserve">内法律进行一些灵活调整</w:t>
      </w:r>
      <w:r>
        <w:t xml:space="preserve">。 欧盟会针对新型的洗钱和恐怖融资类型发布指令，以协助减少成</w:t>
      </w:r>
    </w:p>
    <w:p>
      <w:pPr>
        <w:pStyle w:val="BodyText"/>
      </w:pPr>
      <w:r>
        <w:t xml:space="preserve">员国在反洗钱合规方面的差距。</w:t>
      </w:r>
    </w:p>
    <w:p>
      <w:pPr>
        <w:pStyle w:val="BodyText"/>
      </w:pPr>
      <w:r>
        <w:br/>
      </w:r>
      <w:r>
        <w:t xml:space="preserve">欧盟作为</w:t>
      </w:r>
      <w:r>
        <w:t xml:space="preserve">欧盟作为</w:t>
      </w:r>
      <w:r>
        <w:t xml:space="preserve">"</w:t>
      </w:r>
      <w:r>
        <w:t xml:space="preserve">国家共同体</w:t>
      </w:r>
      <w:r>
        <w:t xml:space="preserve">"</w:t>
      </w:r>
      <w:r>
        <w:t xml:space="preserve">的独特性使其与其他国际组织存在本质区别。</w:t>
      </w:r>
      <w:r>
        <w:t xml:space="preserve">欧盟可制定具有法律效</w:t>
      </w:r>
      <w:r>
        <w:br/>
      </w:r>
      <w:r>
        <w:t xml:space="preserve">力的措施，甚至无须获得各成员国议会的批准。</w:t>
      </w:r>
      <w:r>
        <w:t xml:space="preserve"> </w:t>
      </w:r>
      <w:r>
        <w:t xml:space="preserve">此外，</w:t>
      </w:r>
      <w:r>
        <w:rPr>
          <w:b/>
        </w:rPr>
        <w:t xml:space="preserve">欧盟指令的法律效力优于各成员国的</w:t>
      </w:r>
      <w:r>
        <w:br/>
      </w:r>
      <w:r>
        <w:rPr>
          <w:b/>
        </w:rPr>
        <w:t xml:space="preserve">国内法律</w:t>
      </w:r>
      <w:r>
        <w:t xml:space="preserve">。</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p>
    <w:p>
      <w:pPr>
        <w:pStyle w:val="BodyText"/>
      </w:pPr>
      <w:r>
        <w:t xml:space="preserve">"</w:t>
      </w:r>
      <w:r>
        <w:t xml:space="preserve">国家共同体</w:t>
      </w:r>
      <w:r>
        <w:t xml:space="preserve">"</w:t>
      </w:r>
      <w:r>
        <w:t xml:space="preserve">的独特性使其与其他国际组织存在本质区别。</w:t>
      </w:r>
      <w:r>
        <w:t xml:space="preserve"> </w:t>
      </w:r>
      <w:r>
        <w:t xml:space="preserve">欧盟可制定具有法律效</w:t>
      </w:r>
      <w:r>
        <w:br/>
      </w:r>
      <w:r>
        <w:t xml:space="preserve">力的措施，甚至无须获得各成员国议会的批准。</w:t>
      </w:r>
      <w:r>
        <w:t xml:space="preserve"> </w:t>
      </w:r>
      <w:r>
        <w:t xml:space="preserve">此外，欧盟指令的法律效力优于各成员国的</w:t>
      </w:r>
      <w:r>
        <w:br/>
      </w:r>
      <w:r>
        <w:t xml:space="preserve">国内法律。</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r>
        <w:rPr>
          <w:b/>
        </w:rPr>
        <w:t xml:space="preserve">选项分析:</w:t>
      </w:r>
    </w:p>
    <w:p>
      <w:pPr>
        <w:pStyle w:val="BodyText"/>
      </w:pPr>
      <w:r>
        <w:t xml:space="preserve">A选项错误，欧盟法律（包括AMLD）具有优先性，成员国不能削弱其效力。</w:t>
      </w:r>
    </w:p>
    <w:p>
      <w:pPr>
        <w:pStyle w:val="BodyText"/>
      </w:pPr>
      <w:r>
        <w:t xml:space="preserve">B选项正确，</w:t>
      </w:r>
      <w:r>
        <w:rPr>
          <w:b/>
        </w:rPr>
        <w:t xml:space="preserve">本地法规可更严格，成员国有权制定比AMLD更严格的要求（例如扩大高风险行业范围、降低可疑交易报告阈值等），但不能低于AMLD标准</w:t>
      </w:r>
      <w:r>
        <w:rPr>
          <w:b/>
        </w:rPr>
        <w:t xml:space="preserve"> </w:t>
      </w:r>
      <w:r>
        <w:rPr>
          <w:b/>
        </w:rPr>
        <w:t xml:space="preserve">。</w:t>
      </w:r>
    </w:p>
    <w:p>
      <w:pPr>
        <w:pStyle w:val="BodyText"/>
      </w:pPr>
      <w:r>
        <w:t xml:space="preserve">C选项正确，</w:t>
      </w:r>
      <w:r>
        <w:rPr>
          <w:b/>
        </w:rPr>
        <w:t xml:space="preserve">AMLD是框架，需成员国本地化实施，欧盟AMLD是最低标准框架，成员国必须通过国内立法将其转化为具有约束力的法律，但具体实施方式（如监管机构设置、处罚力度等）可因国而异。</w:t>
      </w:r>
    </w:p>
    <w:p>
      <w:pPr>
        <w:pStyle w:val="BodyText"/>
      </w:pPr>
      <w:r>
        <w:t xml:space="preserve">D选项错误，两者是上下位法关系，本地法规必须符合AMLD框架。</w:t>
      </w:r>
    </w:p>
    <w:p>
      <w:pPr>
        <w:pStyle w:val="BodyText"/>
      </w:pPr>
      <w:r>
        <w:t xml:space="preserve">E选项错误，成员国在实施时可差异化（如增加额外措施），但核心要求需一致。</w:t>
      </w:r>
    </w:p>
    <w:p>
      <w:pPr>
        <w:pStyle w:val="BodyText"/>
      </w:pPr>
      <w:r>
        <w:t xml:space="preserve">176.采用基于风险的方法并建立与风险相匹配的控制措施有何重要性?</w:t>
      </w:r>
    </w:p>
    <w:p>
      <w:pPr>
        <w:pStyle w:val="BodyText"/>
      </w:pPr>
      <w:r>
        <w:t xml:space="preserve">A.RBA允许组织采用更灵活的控制措施，并更有效地分配资源以应对特定风险</w:t>
      </w:r>
    </w:p>
    <w:p>
      <w:pPr>
        <w:pStyle w:val="BodyText"/>
      </w:pPr>
      <w:r>
        <w:t xml:space="preserve">B.RBA使组织能够更快地实施控制措施，以应对所有相关风险</w:t>
      </w:r>
    </w:p>
    <w:p>
      <w:pPr>
        <w:pStyle w:val="BodyText"/>
      </w:pPr>
      <w:r>
        <w:t xml:space="preserve">C.RBA在国际上被客户和利益相关者普遍接受，因此是一种更合适的风险控制机制</w:t>
      </w:r>
    </w:p>
    <w:p>
      <w:pPr>
        <w:pStyle w:val="BodyText"/>
      </w:pPr>
      <w:r>
        <w:t xml:space="preserve">D.RBA更清晰地规定了应使用哪些资源来控制组织的整体剩余风险</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2020 年《反洗钱法》(AMLA)</w:t>
      </w:r>
    </w:p>
    <w:p>
      <w:pPr>
        <w:pStyle w:val="BodyText"/>
      </w:pPr>
      <w:r>
        <w:t xml:space="preserve">除了加强美国反洗钱法（如《银行保密法》）外，《反洗钱法》还将反洗钱合规的重点从监管角度转移到国防上。《反洗钱法》的关键优先事项是精简反洗钱/反恐融资体系，</w:t>
      </w:r>
      <w:r>
        <w:rPr>
          <w:b/>
        </w:rPr>
        <w:t xml:space="preserve">依法巩固反洗钱/反恐融资合规计划中基于风险的方法要求</w:t>
      </w:r>
      <w:r>
        <w:t xml:space="preserve">。这包括"......金融机构制定设计合理的基于风险的方案，打击洗钱和资助恐怖主义行为";创建具有统一受益所有权要求的报告数据库;增强金融犯罪执法网络的调查权力（例如，当外国银行持有美国账户时，可以传唤审查这些银行的记录）;要求加强金融机构、监管机构以及最终执法类机构之间的合作和信息共享。这些规定中最关键的措辞是，当《反洗钱法》下的新法规定稿时，要求应在监管合规性和金融机构生成报告（即可疑活动报告和现金交易报告）之间取得适当的平衡，以确保"对执法部门有高度的有用性"。</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 </w:t>
      </w:r>
      <w:r>
        <w:rPr>
          <w:b/>
        </w:rPr>
        <w:t xml:space="preserve">是反洗钱（AML）和打击恐怖融资（CFT）的核心原则，其重要性在于灵活性与针对性（RBA</w:t>
      </w:r>
      <w:r>
        <w:rPr>
          <w:b/>
        </w:rPr>
        <w:t xml:space="preserve"> </w:t>
      </w:r>
      <w:r>
        <w:rPr>
          <w:b/>
        </w:rPr>
        <w:t xml:space="preserve">不要求对所有客户或交易采取"一刀切"的控制措施，而是根据风险高低分配资源。</w:t>
      </w:r>
      <w:r>
        <w:t xml:space="preserve">例如，高风险客户（如政治公众人物、大额现金交易者）需加强尽职调查（EDD），而低风险客户可简化流程，提高效率）、资源优化（组织可集中资源应对真正的高风险领域，避免在低风险环节浪费成本）。</w:t>
      </w:r>
    </w:p>
    <w:p>
      <w:pPr>
        <w:pStyle w:val="BodyText"/>
      </w:pPr>
      <w:r>
        <w:t xml:space="preserve">B选项错误，RBA</w:t>
      </w:r>
      <w:r>
        <w:t xml:space="preserve"> </w:t>
      </w:r>
      <w:r>
        <w:t xml:space="preserve">并非追求"更快实施控制措施"，而是确保控制措施与风险匹配，某些高风险情况可能需要更严格但较慢的流程。</w:t>
      </w:r>
    </w:p>
    <w:p>
      <w:pPr>
        <w:pStyle w:val="BodyText"/>
      </w:pPr>
      <w:r>
        <w:t xml:space="preserve">C选项错误，RBA</w:t>
      </w:r>
      <w:r>
        <w:t xml:space="preserve"> </w:t>
      </w:r>
      <w:r>
        <w:t xml:space="preserve">确实是国际标准（如FATF建议），但题目问的是"重要性"，而非"国际接受度"。</w:t>
      </w:r>
    </w:p>
    <w:p>
      <w:pPr>
        <w:pStyle w:val="BodyText"/>
      </w:pPr>
      <w:r>
        <w:t xml:space="preserve">D选项错误，RBA</w:t>
      </w:r>
      <w:r>
        <w:t xml:space="preserve"> </w:t>
      </w:r>
      <w:r>
        <w:t xml:space="preserve">不"明确规定资源使用方式"，而是提供框架，由组织自主评估和调整。</w:t>
      </w:r>
    </w:p>
    <w:p>
      <w:pPr>
        <w:pStyle w:val="BodyText"/>
      </w:pPr>
      <w:r>
        <w:t xml:space="preserve">177.关于美国特定非法活动（SUA）的哪项陈述是正确的?</w:t>
      </w:r>
    </w:p>
    <w:p>
      <w:pPr>
        <w:pStyle w:val="BodyText"/>
      </w:pPr>
      <w:r>
        <w:t xml:space="preserve">A.必须证明至少有一个SUA才能进行洗钱定罪</w:t>
      </w:r>
    </w:p>
    <w:p>
      <w:pPr>
        <w:pStyle w:val="BodyText"/>
      </w:pPr>
      <w:r>
        <w:t xml:space="preserve">B.SUA通常仅限于一小部分犯罪</w:t>
      </w:r>
    </w:p>
    <w:p>
      <w:pPr>
        <w:pStyle w:val="BodyText"/>
      </w:pPr>
      <w:r>
        <w:t xml:space="preserve">C.</w:t>
      </w:r>
    </w:p>
    <w:p>
      <w:pPr>
        <w:pStyle w:val="BodyText"/>
      </w:pPr>
      <w:r>
        <w:t xml:space="preserve">为了确保定罪，必须证明被告人知道确切的证据资金来源的性质</w:t>
      </w:r>
    </w:p>
    <w:p>
      <w:pPr>
        <w:pStyle w:val="BodyText"/>
      </w:pPr>
      <w:r>
        <w:t xml:space="preserve">D.SUA仅限于发生在美国及其领土和领土边界内的犯罪财产</w:t>
      </w:r>
    </w:p>
    <w:p>
      <w:pPr>
        <w:pStyle w:val="BodyText"/>
      </w:pPr>
      <w:r>
        <w:t xml:space="preserve">答案:A</w:t>
      </w:r>
    </w:p>
    <w:p>
      <w:pPr>
        <w:pStyle w:val="BodyText"/>
      </w:pPr>
      <w:r>
        <w:t xml:space="preserve">解析:</w:t>
      </w:r>
      <w:r>
        <w:rPr>
          <w:b/>
        </w:rPr>
        <w:t xml:space="preserve">具体知识点:</w:t>
      </w:r>
    </w:p>
    <w:p>
      <w:pPr>
        <w:pStyle w:val="BodyText"/>
      </w:pPr>
      <w:r>
        <w:t xml:space="preserve">美国刑事洗钱和民事没收法律的适用范围</w:t>
      </w:r>
    </w:p>
    <w:p>
      <w:pPr>
        <w:pStyle w:val="BodyText"/>
      </w:pPr>
      <w:r>
        <w:t xml:space="preserve">1986</w:t>
      </w:r>
      <w:r>
        <w:t xml:space="preserve"> </w:t>
      </w:r>
      <w:r>
        <w:t xml:space="preserve">年，</w:t>
      </w:r>
      <w:r>
        <w:rPr>
          <w:b/>
        </w:rPr>
        <w:t xml:space="preserve">美国颁布全球首个将洗钱活动定为刑事犯罪的法律——《洗钱控制法》，这是一个强大的法律武器，适用于金融交易所涉及的资产来源于至少一种</w:t>
      </w:r>
      <w:r>
        <w:rPr>
          <w:b/>
        </w:rPr>
        <w:t xml:space="preserve"> </w:t>
      </w:r>
      <w:r>
        <w:rPr>
          <w:b/>
        </w:rPr>
        <w:t xml:space="preserve">"特定非法活动"(SUA)的情形</w:t>
      </w:r>
      <w:r>
        <w:t xml:space="preserve">。特定非法活动几乎包含美国所有可能产生经济收益的犯罪，包括劫持航空器、电信欺诈、银行欺诈、侵犯版权、挪用公款、出口违规、非法赌博、毒品犯罪、敲诈勒索甚至是环境犯罪（美国法典第18篇第1956条和第1957条）。</w:t>
      </w:r>
      <w:r>
        <w:br/>
      </w:r>
      <w:r>
        <w:br/>
      </w:r>
    </w:p>
    <w:p>
      <w:pPr>
        <w:pStyle w:val="BodyText"/>
      </w:pPr>
      <w:r>
        <w:rPr>
          <w:b/>
        </w:rPr>
        <w:t xml:space="preserve">选项分析:</w:t>
      </w:r>
    </w:p>
    <w:p>
      <w:pPr>
        <w:pStyle w:val="BodyText"/>
      </w:pPr>
      <w:r>
        <w:t xml:space="preserve">A选项正确，美国洗钱罪的成立必须基于至少一种“特定非法活动”（SUA）。SUA是洗钱犯罪的前置条件，检方必须证明涉案资金源自某一SUA，否则无法构成洗钱罪。</w:t>
      </w:r>
    </w:p>
    <w:p>
      <w:pPr>
        <w:pStyle w:val="BodyText"/>
      </w:pPr>
      <w:r>
        <w:t xml:space="preserve">B选项错误，SUA</w:t>
      </w:r>
      <w:r>
        <w:t xml:space="preserve"> </w:t>
      </w:r>
      <w:r>
        <w:t xml:space="preserve">涵盖的范围相当广泛，包括各类严重犯罪，如贩毒、走私、恐怖活动、贪污腐败、诈骗等众多领域，并非局限于一小部分犯罪。所以该选项错误。</w:t>
      </w:r>
    </w:p>
    <w:p>
      <w:pPr>
        <w:pStyle w:val="BodyText"/>
      </w:pPr>
      <w:r>
        <w:t xml:space="preserve">C选项错误，美国洗钱法并不要求被告知道资金来自哪一种具体的 SUA。只需证明被告知道资金来自“某种非法活动”即可。也就是说，被告不需要知道是毒品钱、欺诈钱还是贿赂钱，知道是“黑钱”就足够。</w:t>
      </w:r>
    </w:p>
    <w:p>
      <w:pPr>
        <w:pStyle w:val="BodyText"/>
      </w:pPr>
      <w:r>
        <w:t xml:space="preserve">D选项错误，SUA</w:t>
      </w:r>
      <w:r>
        <w:t xml:space="preserve"> </w:t>
      </w:r>
      <w:r>
        <w:t xml:space="preserve">的定义并不局限于美国境内发生的犯罪。随着全球化的发展以及美国法律在国际事务中的延伸，对于涉及跨国犯罪的资金，只要与美国有一定的关联，如通过美国的金融机构进行交易，或者涉及美国公民或实体等，美国法律都可能将其纳入</w:t>
      </w:r>
      <w:r>
        <w:t xml:space="preserve"> </w:t>
      </w:r>
      <w:r>
        <w:t xml:space="preserve">SUA 的范畴进行管辖。所以该选项错误。</w:t>
      </w:r>
    </w:p>
    <w:p>
      <w:pPr>
        <w:pStyle w:val="BodyText"/>
      </w:pPr>
      <w:r>
        <w:t xml:space="preserve">178.美国政府何时可提起民事没收诉讼?</w:t>
      </w:r>
    </w:p>
    <w:p>
      <w:pPr>
        <w:pStyle w:val="BodyText"/>
      </w:pPr>
      <w:r>
        <w:t xml:space="preserve">A.被告在法庭文件中对没收诉讼声请驳回，并提供合法收入来源的证据</w:t>
      </w:r>
    </w:p>
    <w:p>
      <w:pPr>
        <w:pStyle w:val="BodyText"/>
      </w:pPr>
      <w:r>
        <w:t xml:space="preserve">B.被告已认罪，承认清洗特定非法活动之资金</w:t>
      </w:r>
    </w:p>
    <w:p>
      <w:pPr>
        <w:pStyle w:val="BodyText"/>
      </w:pPr>
      <w:r>
        <w:t xml:space="preserve">C.有人指控该笔金钱或财产涉及或为犯罪所得</w:t>
      </w:r>
    </w:p>
    <w:p>
      <w:pPr>
        <w:pStyle w:val="BodyText"/>
      </w:pPr>
      <w:r>
        <w:t xml:space="preserve">D.有人指控政府非法扣押非美籍人士之资产</w:t>
      </w:r>
    </w:p>
    <w:p>
      <w:pPr>
        <w:pStyle w:val="BodyText"/>
      </w:pPr>
      <w:r>
        <w:t xml:space="preserve">答案:C</w:t>
      </w:r>
    </w:p>
    <w:p>
      <w:pPr>
        <w:pStyle w:val="BodyText"/>
      </w:pPr>
      <w:r>
        <w:t xml:space="preserve">解析:</w:t>
      </w:r>
      <w:r>
        <w:rPr>
          <w:b/>
        </w:rPr>
        <w:t xml:space="preserve">具体知识点:</w:t>
      </w:r>
    </w:p>
    <w:p>
      <w:pPr>
        <w:pStyle w:val="BodyText"/>
      </w:pPr>
      <w:r>
        <w:t xml:space="preserve">美国刑事洗钱和民事没收法律（案例）</w:t>
      </w:r>
    </w:p>
    <w:p>
      <w:pPr>
        <w:pStyle w:val="BodyText"/>
      </w:pPr>
      <w:r>
        <w:t xml:space="preserve">• 涉及美国金融体系的交易必须遵守美国法律。</w:t>
      </w:r>
    </w:p>
    <w:p>
      <w:pPr>
        <w:pStyle w:val="BodyText"/>
      </w:pPr>
      <w:r>
        <w:t xml:space="preserve">•</w:t>
      </w:r>
      <w:r>
        <w:t xml:space="preserve"> </w:t>
      </w:r>
      <w:r>
        <w:rPr>
          <w:b/>
        </w:rPr>
        <w:t xml:space="preserve">美国政府可以根据对涉及或代表犯罪收益的金钱或财产的指控，提起没收控诉</w:t>
      </w:r>
      <w:r>
        <w:rPr>
          <w:b/>
        </w:rPr>
        <w:t xml:space="preserve"> </w:t>
      </w:r>
      <w:r>
        <w:rPr>
          <w:b/>
        </w:rPr>
        <w:t xml:space="preserve">。</w:t>
      </w:r>
    </w:p>
    <w:p>
      <w:pPr>
        <w:pStyle w:val="BodyText"/>
      </w:pPr>
      <w:r>
        <w:t xml:space="preserve">• 美国政府必须能够识别要没收的财产，才能提起民事没收控诉。</w:t>
      </w:r>
    </w:p>
    <w:p>
      <w:pPr>
        <w:pStyle w:val="BodyText"/>
      </w:pPr>
      <w:r>
        <w:t xml:space="preserve">•</w:t>
      </w:r>
      <w:r>
        <w:t xml:space="preserve"> </w:t>
      </w:r>
      <w:r>
        <w:t xml:space="preserve">美国政府与国际合作伙伴合作，协助追查犯罪收益资金的使用情况;这种合作对于打击金融犯罪至关重要。</w:t>
      </w:r>
    </w:p>
    <w:p>
      <w:pPr>
        <w:pStyle w:val="BodyText"/>
      </w:pPr>
      <w:r>
        <w:rPr>
          <w:b/>
        </w:rPr>
        <w:t xml:space="preserve">选项分析:</w:t>
      </w:r>
    </w:p>
    <w:p>
      <w:pPr>
        <w:pStyle w:val="BodyText"/>
      </w:pPr>
      <w:r>
        <w:t xml:space="preserve">A选项错误，被告反驳是诉讼开始后的抗辩程序，非提起条件。</w:t>
      </w:r>
    </w:p>
    <w:p>
      <w:pPr>
        <w:pStyle w:val="BodyText"/>
      </w:pPr>
      <w:r>
        <w:t xml:space="preserve">B选项错误，刑事定罪后的没收属于"刑事没收"程序。</w:t>
      </w:r>
    </w:p>
    <w:p>
      <w:pPr>
        <w:pStyle w:val="BodyText"/>
      </w:pPr>
      <w:r>
        <w:t xml:space="preserve">C选项正确，</w:t>
      </w:r>
      <w:r>
        <w:rPr>
          <w:b/>
        </w:rPr>
        <w:t xml:space="preserve">民事没收（Civil</w:t>
      </w:r>
      <w:r>
        <w:rPr>
          <w:b/>
        </w:rPr>
        <w:t xml:space="preserve"> </w:t>
      </w:r>
      <w:r>
        <w:rPr>
          <w:b/>
        </w:rPr>
        <w:t xml:space="preserve">Forfeiture）的法律依据是美国法律允许政府没收涉嫌与犯罪活动相关的财产，即使没有对物主提起刑事指控。关键要素是财产本身涉嫌被用于犯罪或属于犯罪收益（如贩毒、洗钱所得）、政府只需提供"合理依据"（probable</w:t>
      </w:r>
      <w:r>
        <w:rPr>
          <w:b/>
        </w:rPr>
        <w:t xml:space="preserve"> </w:t>
      </w:r>
      <w:r>
        <w:rPr>
          <w:b/>
        </w:rPr>
        <w:t xml:space="preserve">cause）证明财产与犯罪的关联性。</w:t>
      </w:r>
    </w:p>
    <w:p>
      <w:pPr>
        <w:pStyle w:val="BodyText"/>
      </w:pPr>
      <w:r>
        <w:t xml:space="preserve">D选项错误，非法扣押指控是救济程序，非没收依据。</w:t>
      </w:r>
    </w:p>
    <w:p>
      <w:pPr>
        <w:pStyle w:val="BodyText"/>
      </w:pPr>
      <w:r>
        <w:t xml:space="preserve">179.(多选题)识别海外资产控制办公室制裁具有域外效力的三个关键面:</w:t>
      </w:r>
    </w:p>
    <w:p>
      <w:pPr>
        <w:pStyle w:val="BodyText"/>
      </w:pPr>
      <w:r>
        <w:t xml:space="preserve">A.限制美国公民前往某些国家</w:t>
      </w:r>
    </w:p>
    <w:p>
      <w:pPr>
        <w:pStyle w:val="BodyText"/>
      </w:pPr>
      <w:r>
        <w:t xml:space="preserve">B.根据美国外交政策实施经贸易制裁</w:t>
      </w:r>
    </w:p>
    <w:p>
      <w:pPr>
        <w:pStyle w:val="BodyText"/>
      </w:pPr>
      <w:r>
        <w:t xml:space="preserve">C.冻结美国司法管辖区内的海外资产</w:t>
      </w:r>
    </w:p>
    <w:p>
      <w:pPr>
        <w:pStyle w:val="BodyText"/>
      </w:pPr>
      <w:r>
        <w:t xml:space="preserve">D.封锁"特定国民和禁止往来人员"</w:t>
      </w:r>
    </w:p>
    <w:p>
      <w:pPr>
        <w:pStyle w:val="BodyText"/>
      </w:pPr>
      <w:r>
        <w:t xml:space="preserve">答案:B C D</w:t>
      </w:r>
    </w:p>
    <w:p>
      <w:pPr>
        <w:pStyle w:val="BodyText"/>
      </w:pPr>
      <w:r>
        <w:t xml:space="preserve">解析:</w:t>
      </w: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w:t>
      </w:r>
      <w:r>
        <w:rPr>
          <w:b/>
        </w:rPr>
        <w:t xml:space="preserve">制定和实施经济贸易制裁措施</w:t>
      </w:r>
      <w:r>
        <w:t xml:space="preserve">（B选项）</w:t>
      </w:r>
      <w:r>
        <w:t xml:space="preserve"> </w:t>
      </w:r>
      <w:r>
        <w:t xml:space="preserve">，美国财政部海外资产控制办公室根据战时总统权利、国家紧急权力以及经专项法律的授权，</w:t>
      </w:r>
      <w:r>
        <w:rPr>
          <w:b/>
        </w:rPr>
        <w:t xml:space="preserve">对美国司法管辖区内的交易实行管制并对海外资产进行冻结</w:t>
      </w:r>
      <w:r>
        <w:t xml:space="preserve">（C选项）</w:t>
      </w:r>
      <w:r>
        <w:t xml:space="preserve"> </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A选项错误，属旅行禁令（如朝鲜旅行限制），不直接体现金融制裁的域外效力。</w:t>
      </w:r>
    </w:p>
    <w:p>
      <w:pPr>
        <w:pStyle w:val="BodyText"/>
      </w:pPr>
      <w:r>
        <w:t xml:space="preserve">B选项正确，</w:t>
      </w:r>
      <w:r>
        <w:rPr>
          <w:b/>
        </w:rPr>
        <w:t xml:space="preserve">OFAC制裁不仅适用于美国境内，还强制要求</w:t>
      </w:r>
      <w:r>
        <w:rPr>
          <w:b/>
        </w:rPr>
        <w:t xml:space="preserve"> </w:t>
      </w:r>
      <w:r>
        <w:rPr>
          <w:b/>
        </w:rPr>
        <w:t xml:space="preserve">全球任何使用美元、美国金融系统或与美国有联系的实体</w:t>
      </w:r>
      <w:r>
        <w:rPr>
          <w:b/>
        </w:rPr>
        <w:t xml:space="preserve"> </w:t>
      </w:r>
      <w:r>
        <w:rPr>
          <w:b/>
        </w:rPr>
        <w:t xml:space="preserve">遵守（如外国银行处理美元交易时需冻结受制裁方资产）。</w:t>
      </w:r>
    </w:p>
    <w:p>
      <w:pPr>
        <w:pStyle w:val="BodyText"/>
      </w:pPr>
      <w:r>
        <w:t xml:space="preserve">C选项正确，</w:t>
      </w:r>
      <w:r>
        <w:rPr>
          <w:b/>
        </w:rPr>
        <w:t xml:space="preserve">OFAC可冻结</w:t>
      </w:r>
      <w:r>
        <w:rPr>
          <w:b/>
        </w:rPr>
        <w:t xml:space="preserve"> </w:t>
      </w:r>
      <w:r>
        <w:rPr>
          <w:b/>
        </w:rPr>
        <w:t xml:space="preserve">位于美国境外但由美国实体控制或过境的资产（如外国银行在美国代理账户中的资金）。</w:t>
      </w:r>
    </w:p>
    <w:p>
      <w:pPr>
        <w:pStyle w:val="BodyText"/>
      </w:pPr>
      <w:r>
        <w:t xml:space="preserve">D选项正确，</w:t>
      </w:r>
      <w:r>
        <w:rPr>
          <w:b/>
        </w:rPr>
        <w:t xml:space="preserve">任何与SDN清单上的个人或实体交易的第三方（即使在美国境外）可能面临"次级制裁"（Secondary</w:t>
      </w:r>
      <w:r>
        <w:rPr>
          <w:b/>
        </w:rPr>
        <w:t xml:space="preserve"> </w:t>
      </w:r>
      <w:r>
        <w:rPr>
          <w:b/>
        </w:rPr>
        <w:t xml:space="preserve">Sanctions）。</w:t>
      </w:r>
    </w:p>
    <w:p>
      <w:pPr>
        <w:pStyle w:val="BodyText"/>
      </w:pPr>
      <w:r>
        <w:t xml:space="preserve">180.当联合国（UN）制裁作为应对国际安全威胁的最有效和最具合法性的非暴力多边工具时，以下哪种情况最符合其特点?</w:t>
      </w:r>
    </w:p>
    <w:p>
      <w:pPr>
        <w:pStyle w:val="BodyText"/>
      </w:pPr>
      <w:r>
        <w:t xml:space="preserve">A.比其他制裁机制实施得更快</w:t>
      </w:r>
    </w:p>
    <w:p>
      <w:pPr>
        <w:pStyle w:val="BodyText"/>
      </w:pPr>
      <w:r>
        <w:t xml:space="preserve">B.所有成员国迅速通过，并配有强有力的执行机制</w:t>
      </w:r>
    </w:p>
    <w:p>
      <w:pPr>
        <w:pStyle w:val="BodyText"/>
      </w:pPr>
      <w:r>
        <w:t xml:space="preserve">C.可在国际层面适用，同时在国内层面执行</w:t>
      </w:r>
    </w:p>
    <w:p>
      <w:pPr>
        <w:pStyle w:val="BodyText"/>
      </w:pPr>
      <w:r>
        <w:t xml:space="preserve">D.比其他制裁机制表述更清晰</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rPr>
          <w:b/>
        </w:rPr>
        <w:t xml:space="preserve">很多制裁是以联合国和其他国际授权为基础的多边制裁，需要与盟国政府紧密合作</w:t>
      </w:r>
      <w:r>
        <w:rPr>
          <w:b/>
        </w:rPr>
        <w:t xml:space="preserve"> </w:t>
      </w:r>
      <w:r>
        <w:rPr>
          <w:b/>
        </w:rPr>
        <w:t xml:space="preserve">。</w:t>
      </w:r>
    </w:p>
    <w:p>
      <w:pPr>
        <w:pStyle w:val="BodyText"/>
      </w:pPr>
      <w:r>
        <w:rPr>
          <w:b/>
        </w:rPr>
        <w:t xml:space="preserve">选项分析:</w:t>
      </w:r>
    </w:p>
    <w:p>
      <w:pPr>
        <w:pStyle w:val="BodyText"/>
      </w:pPr>
      <w:r>
        <w:t xml:space="preserve">A选项错误，实际上，联合国制裁的实施过程往往较为复杂和漫长。因为联合国需要兼顾众多成员国的利益和立场，在安理会讨论和决议过程中，各方需要就制裁的范围、力度、目标等问题进行反复协商和权衡，以确保制裁决议能够得到广泛支持和遵守。相比之下，一些地区性组织或个别国家实施的制裁，由于决策主体相对单一，程序相对简单，可能在实施速度上更快。所以联合国制裁并不一定比其他制裁机制实施得更快，该选项不符合联合国制裁的特点。</w:t>
      </w:r>
    </w:p>
    <w:p>
      <w:pPr>
        <w:pStyle w:val="BodyText"/>
      </w:pPr>
      <w:r>
        <w:t xml:space="preserve">B选项正确，</w:t>
      </w:r>
      <w:r>
        <w:rPr>
          <w:b/>
        </w:rPr>
        <w:t xml:space="preserve">联合国作为最具权威性和代表性的国际组织，其制裁决议一旦通过，理论上对所有成员国都具有约束力</w:t>
      </w:r>
      <w:r>
        <w:rPr>
          <w:b/>
        </w:rPr>
        <w:t xml:space="preserve"> </w:t>
      </w:r>
      <w:r>
        <w:rPr>
          <w:b/>
        </w:rPr>
        <w:t xml:space="preserve">。当面临国际安全威胁时，联合国安理会常任理事国和非常任理事国基于集体安全理念和国际道义等因素，能够相对迅速地达成一致并通过制裁决议。而且联合国具有一套相对完善的执行机制</w:t>
      </w:r>
      <w:r>
        <w:rPr>
          <w:b/>
        </w:rPr>
        <w:t xml:space="preserve">，例如设立制裁委员会来监督制裁措施的执行情况，要求成员国提交执行报告等，这使得制裁在国际层面上具有较强的执行力和威慑力，能够对威胁国际安全的行为起到有效的遏制作用，体现了联合国制裁作为应对国际安全威胁的最有效和最具合法性的非暴力多边工具的特点。</w:t>
      </w:r>
    </w:p>
    <w:p>
      <w:pPr>
        <w:pStyle w:val="BodyText"/>
      </w:pPr>
      <w:r>
        <w:t xml:space="preserve">C选项错误，这一特点虽然是联合国制裁的一个方面，但并不是其作为应对国际安全威胁最有效和最具合法性的关键体现。许多其他国际组织或多边机制的决议也可能要求成员国在国际和国内层面采取相应措施。而且，仅仅强调在国际和国内层面执行，并不能充分说明联合国制裁在应对国际安全威胁方面的独特优势，比如其执行的有效性、合法性以及得到国际社会广泛认可的程度等，所以该选项不太能准确反映联合国制裁的最主要特点。</w:t>
      </w:r>
    </w:p>
    <w:p>
      <w:pPr>
        <w:pStyle w:val="BodyText"/>
      </w:pPr>
      <w:r>
        <w:t xml:space="preserve">D选项错误，制裁机制的表述清晰度对于其实施有一定影响，但并非是决定联合国制裁成为应对国际安全威胁最有效和最具合法性工具的核心因素。表述清晰只是一个基本要求，其他制裁机制也可以做到表述清晰。联合国制裁的有效性和合法性更多地体现在其权威性、代表性以及集体决策和执行的机制上，而不仅仅是表述的清晰程度，所以该选项也不能很好地体现联合国制裁的关键特征。</w:t>
      </w:r>
    </w:p>
    <w:p>
      <w:pPr>
        <w:pStyle w:val="BodyText"/>
      </w:pPr>
      <w:r>
        <w:t xml:space="preserve">181.以下哪项陈述最准确地描述了谁必须遵守美国财政部外国资产控制办公室（OFAC）的制裁规定?</w:t>
      </w:r>
    </w:p>
    <w:p>
      <w:pPr>
        <w:pStyle w:val="BodyText"/>
      </w:pPr>
      <w:r>
        <w:t xml:space="preserve">A.所有美国公民和永久居民（无论身处何地）、所有在美国注册成立的企业及其外国分支机构，以及所有位于美国境内的个人和实体</w:t>
      </w:r>
    </w:p>
    <w:p>
      <w:pPr>
        <w:pStyle w:val="BodyText"/>
      </w:pPr>
      <w:r>
        <w:t xml:space="preserve">B.所有美国公民和永久居民（无论身处何地）、所有在美国注册成立的企业（但不包括其外国分支机构），以及所有位于美国境内的个人和实体</w:t>
      </w:r>
    </w:p>
    <w:p>
      <w:pPr>
        <w:pStyle w:val="BodyText"/>
      </w:pPr>
      <w:r>
        <w:t xml:space="preserve">C.所有美国公民（不包括双重国籍者）、美国永久居民、所有在美国注册成立的企业，以及所有位于美国境内的个人</w:t>
      </w:r>
    </w:p>
    <w:p>
      <w:pPr>
        <w:pStyle w:val="BodyText"/>
      </w:pPr>
      <w:r>
        <w:t xml:space="preserve">D.所有美国公民和永久居民（仅限于身处美国境内时）、所有在美国注册成立的企业及其外国分支机构，以及所有位于美国境内的个人和实体</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所有美国公民和永久居民（不论其身居何处）;美国境内的所有个人和实体;以及所有在美国成立的实体及其海外分支机构</w:t>
      </w:r>
      <w:r>
        <w:rPr>
          <w:b/>
        </w:rPr>
        <w:t xml:space="preserve"> </w:t>
      </w:r>
      <w:r>
        <w:rPr>
          <w:b/>
        </w:rPr>
        <w:t xml:space="preserve">。</w:t>
      </w:r>
      <w:r>
        <w:t xml:space="preserve">对于特定制裁方案，例如针对朝鲜、叙利亚和古巴的制裁，由美国公司拥有和控制的所有外国附属机构也必须遵守。</w:t>
      </w:r>
      <w:r>
        <w:t xml:space="preserve"> </w:t>
      </w:r>
      <w:r>
        <w:t xml:space="preserve">有些制裁方案还要求拥有原产于美国商品的外国人遵守。</w:t>
      </w:r>
    </w:p>
    <w:p>
      <w:pPr>
        <w:pStyle w:val="BodyText"/>
      </w:pPr>
      <w:r>
        <w:rPr>
          <w:b/>
        </w:rPr>
        <w:t xml:space="preserve">选项分析:</w:t>
      </w:r>
    </w:p>
    <w:p>
      <w:pPr>
        <w:pStyle w:val="BodyText"/>
      </w:pPr>
      <w:r>
        <w:t xml:space="preserve">A选项正确，美国财政部外国资产控制办公室（OFAC）的制裁规定具有广泛的管辖权，适用于以下主体:</w:t>
      </w:r>
      <w:r>
        <w:rPr>
          <w:b/>
        </w:rPr>
        <w:t xml:space="preserve">所有美国公民和永久居民（绿卡持有者）、无论其身处何地（即使居住在国外），均须遵守OFAC制裁。所有在美国注册成立的企业（包括其外国分支机构）</w:t>
      </w:r>
      <w:r>
        <w:t xml:space="preserve">，例如，美国公司的海外子公司也受OFAC管辖。所有位于美国境内的个人和实体，包括外国人在美国境内的活动。</w:t>
      </w:r>
    </w:p>
    <w:p>
      <w:pPr>
        <w:pStyle w:val="BodyText"/>
      </w:pPr>
      <w:r>
        <w:t xml:space="preserve">B选项错误，排除了"外国分支机构"，而OFAC明确涵盖美国企业的海外分支。</w:t>
      </w:r>
    </w:p>
    <w:p>
      <w:pPr>
        <w:pStyle w:val="BodyText"/>
      </w:pPr>
      <w:r>
        <w:t xml:space="preserve">C选项错误，排除了"双重国籍者"（美国公民即使有他国国籍仍受约束）和"外国分支机构"。</w:t>
      </w:r>
    </w:p>
    <w:p>
      <w:pPr>
        <w:pStyle w:val="BodyText"/>
      </w:pPr>
      <w:r>
        <w:t xml:space="preserve">D选项错误，限制"永久居民仅在美国境内时"才受约束，但实际上绿卡持有者在全球均需遵守。</w:t>
      </w:r>
    </w:p>
    <w:p>
      <w:pPr>
        <w:pStyle w:val="BodyText"/>
      </w:pPr>
      <w:r>
        <w:t xml:space="preserve">182.关于美国法律和法规的域外适用，以下哪项陈述是准确的?</w:t>
      </w:r>
    </w:p>
    <w:p>
      <w:pPr>
        <w:pStyle w:val="BodyText"/>
      </w:pPr>
      <w:r>
        <w:t xml:space="preserve">A.《银行保密法（BSA）》的域外适用范围要求所有金融机构全球适用"旅行规则"，包括所有美元交易</w:t>
      </w:r>
    </w:p>
    <w:p>
      <w:pPr>
        <w:pStyle w:val="BodyText"/>
      </w:pPr>
      <w:r>
        <w:t xml:space="preserve">B.《2020年反洗钱法案》的域外适用范围覆盖全球经济中的所有美元交易</w:t>
      </w:r>
    </w:p>
    <w:p>
      <w:pPr>
        <w:pStyle w:val="BodyText"/>
      </w:pPr>
      <w:r>
        <w:t xml:space="preserve">C.《美国爱国者法案》第319(b)条允许美国政府没收在美国开设的外国银行代理账户中的资金</w:t>
      </w:r>
    </w:p>
    <w:p>
      <w:pPr>
        <w:pStyle w:val="BodyText"/>
      </w:pPr>
      <w:r>
        <w:t xml:space="preserve">D.美国海外资产控制办公室（OFAC）的经济和贸易制裁可能会对美国以外的金融机构和企业构成域外风险</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除上述法律法规外，</w:t>
      </w:r>
      <w:r>
        <w:rPr>
          <w:b/>
        </w:rPr>
        <w:t xml:space="preserve">其他国家的金融组织与企业必须了解美国财政部海外资产控制办公室(OFAC)</w:t>
      </w:r>
      <w:r>
        <w:rPr>
          <w:b/>
        </w:rPr>
        <w:t xml:space="preserve"> </w:t>
      </w:r>
      <w:r>
        <w:rPr>
          <w:b/>
        </w:rPr>
        <w:t xml:space="preserve">颁布之法规的</w:t>
      </w:r>
      <w:r>
        <w:rPr>
          <w:b/>
        </w:rPr>
        <w:t xml:space="preserve"> </w:t>
      </w:r>
      <w:r>
        <w:rPr>
          <w:b/>
        </w:rPr>
        <w:t xml:space="preserve">域外管辖权</w:t>
      </w:r>
      <w:r>
        <w:rPr>
          <w:b/>
        </w:rPr>
        <w:t xml:space="preserve"> </w:t>
      </w:r>
      <w:r>
        <w:rPr>
          <w:b/>
        </w:rPr>
        <w:t xml:space="preserve">。</w:t>
      </w:r>
    </w:p>
    <w:p>
      <w:pPr>
        <w:pStyle w:val="BodyText"/>
      </w:pPr>
      <w:r>
        <w:rPr>
          <w:b/>
        </w:rPr>
        <w:t xml:space="preserve">选项分析:</w:t>
      </w:r>
    </w:p>
    <w:p>
      <w:pPr>
        <w:pStyle w:val="BodyText"/>
      </w:pPr>
      <w:r>
        <w:t xml:space="preserve">A选项错误。BSA的"旅行规则"（31 CFR</w:t>
      </w:r>
      <w:r>
        <w:t xml:space="preserve"> </w:t>
      </w:r>
      <w:r>
        <w:t xml:space="preserve">§1010.340）仅适用于美国境内金融机构、跨境交易中涉及美国金融机构的环节、不强制要求外国机构对纯本土交易适用。</w:t>
      </w:r>
    </w:p>
    <w:p>
      <w:pPr>
        <w:pStyle w:val="BodyText"/>
      </w:pPr>
      <w:r>
        <w:t xml:space="preserve">B选项错误，过度扩大。《2020年反洗钱法案》主要强化FinCEN权限，其域外性限于外国金融机构在美国的代理账户、故意协助洗钱的非美国主体（需证明与美国关联）。</w:t>
      </w:r>
    </w:p>
    <w:p>
      <w:pPr>
        <w:pStyle w:val="BodyText"/>
      </w:pPr>
      <w:r>
        <w:t xml:space="preserve">C选项错误，爱国者法案319(b)表述不完整。第319(b)条针对的是外国空壳银行（无实体存在的银行）的代理账户，不适用于所有外国银行。</w:t>
      </w:r>
    </w:p>
    <w:p>
      <w:pPr>
        <w:pStyle w:val="BodyText"/>
      </w:pPr>
      <w:r>
        <w:t xml:space="preserve">D选项正确，</w:t>
      </w:r>
      <w:r>
        <w:rPr>
          <w:b/>
        </w:rPr>
        <w:t xml:space="preserve">OFAC根据《国际紧急经济权力法》（IEEPA）等法律实施的制裁具有次级制裁（Secondary</w:t>
      </w:r>
      <w:r>
        <w:rPr>
          <w:b/>
        </w:rPr>
        <w:t xml:space="preserve"> </w:t>
      </w:r>
      <w:r>
        <w:rPr>
          <w:b/>
        </w:rPr>
        <w:t xml:space="preserve">Sanctions）效力，即非美国机构若与制裁对象（如伊朗、俄罗斯）进行重大交易，可能被切断与美国金融体系的联系，适用于全球任何使用美元或美国金融系统的交易（即使双方均为外国实体）。</w:t>
      </w:r>
    </w:p>
    <w:p>
      <w:pPr>
        <w:pStyle w:val="BodyText"/>
      </w:pPr>
      <w:r>
        <w:t xml:space="preserve">183.海外资产控制办公室的要求具有域外效力，因为以下方面需要遵守:</w:t>
      </w:r>
    </w:p>
    <w:p>
      <w:pPr>
        <w:pStyle w:val="BodyText"/>
      </w:pPr>
      <w:r>
        <w:t xml:space="preserve">A.在美国的美国人</w:t>
      </w:r>
    </w:p>
    <w:p>
      <w:pPr>
        <w:pStyle w:val="BodyText"/>
      </w:pPr>
      <w:r>
        <w:t xml:space="preserve">B.与美国有关联的交易的中间人</w:t>
      </w:r>
    </w:p>
    <w:p>
      <w:pPr>
        <w:pStyle w:val="BodyText"/>
      </w:pPr>
      <w:r>
        <w:t xml:space="preserve">C.在美国注册的实体</w:t>
      </w:r>
    </w:p>
    <w:p>
      <w:pPr>
        <w:pStyle w:val="BodyText"/>
      </w:pPr>
      <w:r>
        <w:t xml:space="preserve">D.外国金融情报机构</w:t>
      </w:r>
    </w:p>
    <w:p>
      <w:pPr>
        <w:pStyle w:val="BodyText"/>
      </w:pPr>
      <w:r>
        <w:t xml:space="preserve">答案:B</w:t>
      </w:r>
    </w:p>
    <w:p>
      <w:pPr>
        <w:pStyle w:val="BodyText"/>
      </w:pPr>
      <w:r>
        <w:t xml:space="preserve">解析:【最新真题】</w:t>
      </w:r>
      <w:r>
        <w:br/>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r>
        <w:br/>
      </w:r>
      <w:r>
        <w:br/>
      </w:r>
    </w:p>
    <w:p>
      <w:pPr>
        <w:pStyle w:val="BodyText"/>
      </w:pPr>
      <w:r>
        <w:rPr>
          <w:b/>
        </w:rPr>
        <w:t xml:space="preserve">选项分析：</w:t>
      </w:r>
    </w:p>
    <w:p>
      <w:pPr>
        <w:pStyle w:val="BodyText"/>
      </w:pPr>
      <w:r>
        <w:t xml:space="preserve">A选项错误，</w:t>
      </w:r>
      <w:r>
        <w:t xml:space="preserve">在美国的美国人</w:t>
      </w:r>
      <w:r>
        <w:t xml:space="preserve">虽然必须遵守 OFAC，但这是“属地效力”，不是“域外效力”。</w:t>
      </w:r>
    </w:p>
    <w:p>
      <w:pPr>
        <w:pStyle w:val="BodyText"/>
      </w:pPr>
      <w:r>
        <w:t xml:space="preserve">B选项正确，OFAC域外管辖权的法律基础是根据《国际紧急经济权力法》（IEEPA）和《爱国者法案》第317条，OFAC要求对以下主体具有管辖权:</w:t>
      </w:r>
      <w:r>
        <w:rPr>
          <w:b/>
        </w:rPr>
        <w:t xml:space="preserve">任何涉及"美国关联点"（U.S.</w:t>
      </w:r>
      <w:r>
        <w:rPr>
          <w:b/>
        </w:rPr>
        <w:t xml:space="preserve"> </w:t>
      </w:r>
      <w:r>
        <w:rPr>
          <w:b/>
        </w:rPr>
        <w:t xml:space="preserve">Nexus）的实体/个人，包括:使用美元清算、经美国代理行、含美国组件/技术的交易</w:t>
      </w:r>
      <w:r>
        <w:rPr>
          <w:b/>
        </w:rPr>
        <w:t xml:space="preserve"> </w:t>
      </w:r>
      <w:r>
        <w:rPr>
          <w:b/>
        </w:rPr>
        <w:t xml:space="preserve">。</w:t>
      </w:r>
    </w:p>
    <w:p>
      <w:pPr>
        <w:pStyle w:val="BodyText"/>
      </w:pPr>
      <w:r>
        <w:t xml:space="preserve">C选项错误，本土实体 不体现跨境管辖。</w:t>
      </w:r>
    </w:p>
    <w:p>
      <w:pPr>
        <w:pStyle w:val="BodyText"/>
      </w:pPr>
      <w:r>
        <w:t xml:space="preserve">D选项错误，FIU 是国家监管机构，不是交易参与者，OFAC不会直接约束其行为。</w:t>
      </w:r>
    </w:p>
    <w:p>
      <w:pPr>
        <w:pStyle w:val="BodyText"/>
      </w:pPr>
      <w:r>
        <w:t xml:space="preserve">184.(多选题)以下哪些人必须始终遵守美国海外资产控制办公室（OFAC）的所有法规?（请选择三个）</w:t>
      </w:r>
    </w:p>
    <w:p>
      <w:pPr>
        <w:pStyle w:val="BodyText"/>
      </w:pPr>
      <w:r>
        <w:t xml:space="preserve">A.美国公民，无论身处何地</w:t>
      </w:r>
    </w:p>
    <w:p>
      <w:pPr>
        <w:pStyle w:val="BodyText"/>
      </w:pPr>
      <w:r>
        <w:t xml:space="preserve">B.提供美元账户的非美国金融机构，无论其所在位置</w:t>
      </w:r>
    </w:p>
    <w:p>
      <w:pPr>
        <w:pStyle w:val="BodyText"/>
      </w:pPr>
      <w:r>
        <w:t xml:space="preserve">C.销售美国原产商品的商户，无论其所在位置</w:t>
      </w:r>
    </w:p>
    <w:p>
      <w:pPr>
        <w:pStyle w:val="BodyText"/>
      </w:pPr>
      <w:r>
        <w:t xml:space="preserve">D.在美国注册成立的企业及其海外分支机构</w:t>
      </w:r>
    </w:p>
    <w:p>
      <w:pPr>
        <w:pStyle w:val="BodyText"/>
      </w:pPr>
      <w:r>
        <w:t xml:space="preserve">E.美国永久居民（绿卡持有者），无论身处何地</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w:t>
      </w:r>
      <w:r>
        <w:rPr>
          <w:b/>
        </w:rPr>
        <w:t xml:space="preserve"> </w:t>
      </w:r>
      <w:r>
        <w:rPr>
          <w:b/>
        </w:rPr>
        <w:t xml:space="preserve">;美国境内的所有个人和实体;以及</w:t>
      </w:r>
      <w:r>
        <w:rPr>
          <w:b/>
        </w:rPr>
        <w:t xml:space="preserve"> </w:t>
      </w:r>
      <w:r>
        <w:rPr>
          <w:b/>
        </w:rPr>
        <w:t xml:space="preserve">所有在美国成立的实体及其海外分支机构</w:t>
      </w:r>
      <w:r>
        <w:t xml:space="preserve">。对于特定制裁方案，例如针对朝鲜、叙利亚和古巴的制裁，由美国公司拥有和控制的所有外国附属机构也必须遵守。有些制裁方案还要求拥有原产于美国商品的外国人遵守。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选项A、E正确，</w:t>
      </w:r>
      <w:r>
        <w:rPr>
          <w:b/>
        </w:rPr>
        <w:t xml:space="preserve">个人管辖（国籍/居民原则）。OFAC条例（31 CFR</w:t>
      </w:r>
      <w:r>
        <w:rPr>
          <w:b/>
        </w:rPr>
        <w:t xml:space="preserve"> </w:t>
      </w:r>
      <w:r>
        <w:rPr>
          <w:b/>
        </w:rPr>
        <w:t xml:space="preserve">§501.603）:"</w:t>
      </w:r>
      <w:r>
        <w:rPr>
          <w:b/>
        </w:rPr>
        <w:t xml:space="preserve"> </w:t>
      </w:r>
      <w:r>
        <w:rPr>
          <w:b/>
        </w:rPr>
        <w:t xml:space="preserve">所有美国公民和永久居民（无论物理位置）必须遵守OFAC制裁</w:t>
      </w:r>
      <w:r>
        <w:rPr>
          <w:b/>
        </w:rPr>
        <w:t xml:space="preserve"> </w:t>
      </w:r>
      <w:r>
        <w:rPr>
          <w:b/>
        </w:rPr>
        <w:t xml:space="preserve">。"</w:t>
      </w:r>
    </w:p>
    <w:p>
      <w:pPr>
        <w:pStyle w:val="BodyText"/>
      </w:pPr>
      <w:r>
        <w:t xml:space="preserve">选项B错误，非美国金融机构的美元账户有条件适用，仅当涉及通过美国银行清算（如CHIPS系统）、交易方为SDN名单实体、非全面管辖（如纯离岸欧元交易不适用）。</w:t>
      </w:r>
    </w:p>
    <w:p>
      <w:pPr>
        <w:pStyle w:val="BodyText"/>
      </w:pPr>
      <w:r>
        <w:t xml:space="preserve">选项C错误，销售美国商品商户仅当违反《出口管制条例》（EAR）时受管辖，非OFAC直接约束。</w:t>
      </w:r>
    </w:p>
    <w:p>
      <w:pPr>
        <w:pStyle w:val="BodyText"/>
      </w:pPr>
      <w:r>
        <w:t xml:space="preserve">选项D正确，</w:t>
      </w:r>
      <w:r>
        <w:rPr>
          <w:b/>
        </w:rPr>
        <w:t xml:space="preserve">企业管辖（注册地原则）包括美国母公司及其全球子公司、外资控股但在美注册的实体。</w:t>
      </w:r>
    </w:p>
    <w:p>
      <w:pPr>
        <w:pStyle w:val="BodyText"/>
      </w:pPr>
      <w:r>
        <w:t xml:space="preserve">185.在收到关于客户账户的可疑活动报告后，相关执法机构要求允许采访熟悉基本交易的银行员工。合规官应采取哪些措施？</w:t>
      </w:r>
    </w:p>
    <w:p>
      <w:pPr>
        <w:pStyle w:val="BodyText"/>
      </w:pPr>
      <w:r>
        <w:t xml:space="preserve">A.合规官应与银行的法律顾问进行咨询，尽可能合作并同意接受面谈</w:t>
      </w:r>
    </w:p>
    <w:p>
      <w:pPr>
        <w:pStyle w:val="BodyText"/>
      </w:pPr>
      <w:r>
        <w:t xml:space="preserve">B.在大陪审团成立或法院发布正式命令之前，专员应拒绝所有此类面谈</w:t>
      </w:r>
    </w:p>
    <w:p>
      <w:pPr>
        <w:pStyle w:val="BodyText"/>
      </w:pPr>
      <w:r>
        <w:t xml:space="preserve">C.专员只应允许愿意与执法机构面谈的员工这样做</w:t>
      </w:r>
    </w:p>
    <w:p>
      <w:pPr>
        <w:pStyle w:val="BodyText"/>
      </w:pPr>
      <w:r>
        <w:t xml:space="preserve">D.只有在获得执法机构的豁免后，专员才能允许员工接受采访</w:t>
      </w:r>
    </w:p>
    <w:p>
      <w:pPr>
        <w:pStyle w:val="BodyText"/>
      </w:pPr>
      <w:r>
        <w:t xml:space="preserve">答案:A</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w:t>
      </w:r>
      <w:r>
        <w:t xml:space="preserve">。它还包括主动披露相关信息并向调查人员提供由专业顾问书写的关于调查对象的报告。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186.(多选题)根据金融行动特别工作组40项建议，对以下哪三类产品或交易可以采用简化的客户尽职调查措施或缩减的措施？（选择三个）</w:t>
      </w:r>
    </w:p>
    <w:p>
      <w:pPr>
        <w:pStyle w:val="BodyText"/>
      </w:pPr>
      <w:r>
        <w:t xml:space="preserve">A.每年保费不超过1000美元/欧元或者整付保费不超过2500美元/欧元的人寿保单</w:t>
      </w:r>
    </w:p>
    <w:p>
      <w:pPr>
        <w:pStyle w:val="BodyText"/>
      </w:pPr>
      <w:r>
        <w:t xml:space="preserve">B.信托人、受托人和受益人身份确定且采用不记名形式的信托产品</w:t>
      </w:r>
    </w:p>
    <w:p>
      <w:pPr>
        <w:pStyle w:val="BodyText"/>
      </w:pPr>
      <w:r>
        <w:t xml:space="preserve">C.没有弃权条款且不能抵押的养老金保单</w:t>
      </w:r>
    </w:p>
    <w:p>
      <w:pPr>
        <w:pStyle w:val="BodyText"/>
      </w:pPr>
      <w:r>
        <w:t xml:space="preserve">D.为员工提供退休福利的养老金</w:t>
      </w:r>
    </w:p>
    <w:p>
      <w:pPr>
        <w:pStyle w:val="BodyText"/>
      </w:pPr>
      <w:r>
        <w:t xml:space="preserve">答案:A C D</w:t>
      </w:r>
    </w:p>
    <w:p>
      <w:pPr>
        <w:pStyle w:val="BodyText"/>
      </w:pPr>
      <w:r>
        <w:t xml:space="preserve">解析:</w:t>
      </w:r>
      <w:r>
        <w:rPr>
          <w:b/>
        </w:rPr>
        <w:t xml:space="preserve">具体知识点：</w:t>
      </w:r>
    </w:p>
    <w:p>
      <w:pPr>
        <w:pStyle w:val="BodyText"/>
      </w:pPr>
      <w:r>
        <w:t xml:space="preserve">近期指导意见</w:t>
      </w:r>
    </w:p>
    <w:p>
      <w:pPr>
        <w:pStyle w:val="BodyText"/>
      </w:pPr>
      <w:r>
        <w:t xml:space="preserve">客户尽职调查和接纳：银行应制定客户接纳政策，明确可能造成较高洗钱风险的客户（例如政治公众人物），以及银行拒不接纳的客户关系（例如空壳银行，以及受到美国海外资产控制办公室等机关经济制裁的被禁止机构）。 银行应对所有客户执行基本尽职调查，并根据风险等级调整尽职调查程度。</w:t>
      </w:r>
      <w:r>
        <w:rPr>
          <w:b/>
        </w:rPr>
        <w:t xml:space="preserve">根据相关法律，一些洗钱风险低的客户可能仅需接受简化尽职调查</w:t>
      </w:r>
      <w:r>
        <w:t xml:space="preserve">。</w:t>
      </w:r>
    </w:p>
    <w:p>
      <w:pPr>
        <w:pStyle w:val="BodyText"/>
      </w:pPr>
      <w:r>
        <w:rPr>
          <w:b/>
        </w:rPr>
        <w:t xml:space="preserve">选项分析：</w:t>
      </w:r>
    </w:p>
    <w:p>
      <w:pPr>
        <w:pStyle w:val="BodyText"/>
      </w:pPr>
      <w:r>
        <w:t xml:space="preserve">A选项正确，建议10.4允许对低价值保险产品实施简化尽职调查（SDD），前提是保费符合特定阈值（如题目所述金额），且无洗钱/恐怖融资（ML/TF）风险特征。</w:t>
      </w:r>
      <w:r>
        <w:rPr>
          <w:b/>
        </w:rPr>
        <w:t xml:space="preserve">小额保单资金流动有限，难以被滥用为洗钱工具。</w:t>
      </w:r>
    </w:p>
    <w:p>
      <w:pPr>
        <w:pStyle w:val="BodyText"/>
      </w:pPr>
      <w:r>
        <w:t xml:space="preserve">B选项错误，FATF禁止对不记名工具（如匿名信托）简化CDD（建议10.5），必须执行增强尽职调查（EDD）。</w:t>
      </w:r>
    </w:p>
    <w:p>
      <w:pPr>
        <w:pStyle w:val="BodyText"/>
      </w:pPr>
      <w:r>
        <w:t xml:space="preserve">C选项正确，建议10.4明确，无现金价值或不能转让/抵押的养老金产品可适用SDD，因其流动性极低，难以用于资金转移。</w:t>
      </w:r>
      <w:r>
        <w:rPr>
          <w:b/>
        </w:rPr>
        <w:t xml:space="preserve">无“弃权条款”（即不可提前赎回或转让）。不能作为贷款抵押品。</w:t>
      </w:r>
    </w:p>
    <w:p>
      <w:pPr>
        <w:pStyle w:val="BodyText"/>
      </w:pPr>
      <w:r>
        <w:t xml:space="preserve">D选项正确，建议10.4指出，雇主主导的养老金计划（如企业年金）通常风险较低，因资金来自工资扣除且用途受限。</w:t>
      </w:r>
      <w:r>
        <w:rPr>
          <w:b/>
        </w:rPr>
        <w:t xml:space="preserve">需确认养老金由正规雇主提供，且受益人仅为员工本人。</w:t>
      </w:r>
    </w:p>
    <w:p>
      <w:pPr>
        <w:pStyle w:val="BodyText"/>
      </w:pPr>
      <w:r>
        <w:t xml:space="preserve">187.哪个是金融行动特别工作组（FATF）区域风格机构在打击洗钱/恐怖主义融资方面的一个主要特点?</w:t>
      </w:r>
    </w:p>
    <w:p>
      <w:pPr>
        <w:pStyle w:val="BodyText"/>
      </w:pPr>
      <w:r>
        <w:t xml:space="preserve">A.强调成员国之间的区域合作</w:t>
      </w:r>
    </w:p>
    <w:p>
      <w:pPr>
        <w:pStyle w:val="BodyText"/>
      </w:pPr>
      <w:r>
        <w:t xml:space="preserve">B.实施区域相互评价程序</w:t>
      </w:r>
    </w:p>
    <w:p>
      <w:pPr>
        <w:pStyle w:val="BodyText"/>
      </w:pPr>
      <w:r>
        <w:t xml:space="preserve">C.指示每个成员国将FATF的建议转化为法律</w:t>
      </w:r>
    </w:p>
    <w:p>
      <w:pPr>
        <w:pStyle w:val="BodyText"/>
      </w:pPr>
      <w:r>
        <w:t xml:space="preserve">D.使FATF的标准能够具体到每个地区</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w:t>
      </w:r>
      <w:r>
        <w:rPr>
          <w:b/>
        </w:rPr>
        <w:t xml:space="preserve"> </w:t>
      </w:r>
      <w:r>
        <w:rPr>
          <w:b/>
        </w:rPr>
        <w:t xml:space="preserve">相互评估</w:t>
      </w:r>
      <w:r>
        <w:rPr>
          <w:b/>
        </w:rPr>
        <w:t xml:space="preserve"> </w:t>
      </w:r>
      <w:r>
        <w:rPr>
          <w:b/>
        </w:rPr>
        <w:t xml:space="preserve">和后续进程。</w:t>
      </w:r>
    </w:p>
    <w:p>
      <w:pPr>
        <w:pStyle w:val="BodyText"/>
      </w:pPr>
      <w:r>
        <w:rPr>
          <w:b/>
        </w:rPr>
        <w:t xml:space="preserve">选项分析:</w:t>
      </w:r>
    </w:p>
    <w:p>
      <w:pPr>
        <w:pStyle w:val="BodyText"/>
      </w:pPr>
      <w:r>
        <w:t xml:space="preserve">A选项错误，虽然区域合作重要，但这是所有国际组织的共同特点，并非FATF区域机构的主要独特职能。</w:t>
      </w:r>
    </w:p>
    <w:p>
      <w:pPr>
        <w:pStyle w:val="BodyText"/>
      </w:pPr>
      <w:r>
        <w:t xml:space="preserve">C选项错误，FATF及其区域机构 不直接"指示"</w:t>
      </w:r>
      <w:r>
        <w:t xml:space="preserve"> </w:t>
      </w:r>
      <w:r>
        <w:t xml:space="preserve">成员国立法，而是通过评估和压力促使合规。</w:t>
      </w:r>
    </w:p>
    <w:p>
      <w:pPr>
        <w:pStyle w:val="BodyText"/>
      </w:pPr>
      <w:r>
        <w:t xml:space="preserve">D选项错误，区域机构</w:t>
      </w:r>
      <w:r>
        <w:t xml:space="preserve"> </w:t>
      </w:r>
      <w:r>
        <w:t xml:space="preserve">推广FATF全球标准，而非制定地区性标准（可能因地制宜执行，但核心标准不变）。</w:t>
      </w:r>
    </w:p>
    <w:p>
      <w:pPr>
        <w:pStyle w:val="BodyText"/>
      </w:pPr>
      <w:r>
        <w:t xml:space="preserve">188.(多选题)亚太金融行动特别工作组（FATF）式的区域机构如何帮助其成员实施FATF的建议?选择两个。</w:t>
      </w:r>
    </w:p>
    <w:p>
      <w:pPr>
        <w:pStyle w:val="BodyText"/>
      </w:pPr>
      <w:r>
        <w:t xml:space="preserve">A.促进法律允许对行政机构的扣押令提出司法质疑</w:t>
      </w:r>
    </w:p>
    <w:p>
      <w:pPr>
        <w:pStyle w:val="BodyText"/>
      </w:pPr>
      <w:r>
        <w:t xml:space="preserve">B.要求成员保持与本地区有关的区域洗钱和资助恐怖主义问题清单</w:t>
      </w:r>
    </w:p>
    <w:p>
      <w:pPr>
        <w:pStyle w:val="BodyText"/>
      </w:pPr>
      <w:r>
        <w:t xml:space="preserve">C.鼓励该地区的反洗钱合作努力</w:t>
      </w:r>
    </w:p>
    <w:p>
      <w:pPr>
        <w:pStyle w:val="BodyText"/>
      </w:pPr>
      <w:r>
        <w:t xml:space="preserve">D.促进成员辖区采用和实施国际公认的反洗钱措施</w:t>
      </w:r>
    </w:p>
    <w:p>
      <w:pPr>
        <w:pStyle w:val="BodyText"/>
      </w:pPr>
      <w:r>
        <w:t xml:space="preserve">E.根据各成员国发布的示范法，认可定义洗钱的法规</w:t>
      </w:r>
    </w:p>
    <w:p>
      <w:pPr>
        <w:pStyle w:val="BodyText"/>
      </w:pPr>
      <w:r>
        <w:t xml:space="preserve">答案:C 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金融行动特别工作组类区域性组织发挥着不可或缺的作用，负责识别和满足个别成员国可能需要的反洗钱/反恐融资技术协助</w:t>
      </w:r>
      <w: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A选项错误，属于国内司法程序，不是APG的核心职能。</w:t>
      </w:r>
    </w:p>
    <w:p>
      <w:pPr>
        <w:pStyle w:val="BodyText"/>
      </w:pPr>
      <w:r>
        <w:t xml:space="preserve">B选项错误，APG关注FATF全球标准，而非单独维护区域风险清单。</w:t>
      </w:r>
    </w:p>
    <w:p>
      <w:pPr>
        <w:pStyle w:val="BodyText"/>
      </w:pPr>
      <w:r>
        <w:t xml:space="preserve">E选项错误，APG不制定或认可成员国法律，而是推动符合FATF标准的立法。</w:t>
      </w:r>
    </w:p>
    <w:p>
      <w:pPr>
        <w:pStyle w:val="BodyText"/>
      </w:pPr>
      <w:r>
        <w:t xml:space="preserve">189.类金融行动工作组（FATF）的区域性组织（FSRB）的关键作用是什么?</w:t>
      </w:r>
    </w:p>
    <w:p>
      <w:pPr>
        <w:pStyle w:val="BodyText"/>
      </w:pPr>
      <w:r>
        <w:t xml:space="preserve">A.支持相互评估制度</w:t>
      </w:r>
    </w:p>
    <w:p>
      <w:pPr>
        <w:pStyle w:val="BodyText"/>
      </w:pPr>
      <w:r>
        <w:t xml:space="preserve">B.制定打击洗钱的区域标准</w:t>
      </w:r>
    </w:p>
    <w:p>
      <w:pPr>
        <w:pStyle w:val="BodyText"/>
      </w:pPr>
      <w:r>
        <w:t xml:space="preserve">C.在该地区实施更多打击资助恐怖主义的法律</w:t>
      </w:r>
    </w:p>
    <w:p>
      <w:pPr>
        <w:pStyle w:val="BodyText"/>
      </w:pPr>
      <w:r>
        <w:t xml:space="preserve">D.在该地区执行特定的金融行动工作组法律</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w:t>
      </w:r>
      <w:r>
        <w:rPr>
          <w:b/>
        </w:rPr>
        <w:t xml:space="preserve"> </w:t>
      </w:r>
      <w:r>
        <w:rPr>
          <w:b/>
        </w:rPr>
        <w:t xml:space="preserve">相互评估</w:t>
      </w:r>
      <w:r>
        <w:rPr>
          <w:b/>
        </w:rPr>
        <w:t xml:space="preserve"> </w:t>
      </w:r>
      <w:r>
        <w:rPr>
          <w:b/>
        </w:rPr>
        <w:t xml:space="preserve">和后续进程。</w:t>
      </w:r>
    </w:p>
    <w:p>
      <w:pPr>
        <w:pStyle w:val="BodyText"/>
      </w:pPr>
      <w:r>
        <w:rPr>
          <w:b/>
        </w:rPr>
        <w:t xml:space="preserve">选项分析:</w:t>
      </w:r>
    </w:p>
    <w:p>
      <w:pPr>
        <w:pStyle w:val="BodyText"/>
      </w:pPr>
      <w:r>
        <w:t xml:space="preserve">A选项正确，</w:t>
      </w:r>
      <w:r>
        <w:rPr>
          <w:b/>
        </w:rPr>
        <w:t xml:space="preserve">FSRB 的关键作用之一是支持FATF的相互评估（Mutual</w:t>
      </w:r>
      <w:r>
        <w:rPr>
          <w:b/>
        </w:rPr>
        <w:t xml:space="preserve"> </w:t>
      </w:r>
      <w:r>
        <w:rPr>
          <w:b/>
        </w:rPr>
        <w:t xml:space="preserve">Evaluation）机制，即对成员国进行AML/CFT合规性评估，确保其符合FATF</w:t>
      </w:r>
      <w:r>
        <w:rPr>
          <w:b/>
        </w:rPr>
        <w:t xml:space="preserve"> </w:t>
      </w:r>
      <w:r>
        <w:rPr>
          <w:b/>
        </w:rPr>
        <w:t xml:space="preserve">40项建议。FSRB</w:t>
      </w:r>
      <w:r>
        <w:rPr>
          <w:b/>
        </w:rPr>
        <w:t xml:space="preserve"> </w:t>
      </w:r>
      <w:r>
        <w:rPr>
          <w:b/>
        </w:rPr>
        <w:t xml:space="preserve">通常负责本地区的评估工作，帮助成员国改进AML/CFT体系，并向FATF报告进展。</w:t>
      </w:r>
    </w:p>
    <w:p>
      <w:pPr>
        <w:pStyle w:val="BodyText"/>
      </w:pPr>
      <w:r>
        <w:t xml:space="preserve">B选项错误，FSRB</w:t>
      </w:r>
      <w:r>
        <w:t xml:space="preserve"> </w:t>
      </w:r>
      <w:r>
        <w:t xml:space="preserve">的主要任务是推广FATF标准，而非独立制定区域标准。它们可能根据地区情况提供指导，但核心标准仍由FATF制定。</w:t>
      </w:r>
    </w:p>
    <w:p>
      <w:pPr>
        <w:pStyle w:val="BodyText"/>
      </w:pPr>
      <w:r>
        <w:t xml:space="preserve">C选项错误，FSRB</w:t>
      </w:r>
      <w:r>
        <w:t xml:space="preserve"> </w:t>
      </w:r>
      <w:r>
        <w:t xml:space="preserve">不直接立法，而是促进各国遵守FATF的CFT标准，立法权仍归各国政府。</w:t>
      </w:r>
    </w:p>
    <w:p>
      <w:pPr>
        <w:pStyle w:val="BodyText"/>
      </w:pPr>
      <w:r>
        <w:t xml:space="preserve">D选项错误，FSRB</w:t>
      </w:r>
      <w:r>
        <w:t xml:space="preserve"> </w:t>
      </w:r>
      <w:r>
        <w:t xml:space="preserve">没有执法权，不能强制执行FATF标准，而是通过评估、培训和协调推动合规。</w:t>
      </w:r>
    </w:p>
    <w:p>
      <w:pPr>
        <w:pStyle w:val="BodyText"/>
      </w:pPr>
      <w:r>
        <w:t xml:space="preserve">190.金融行动特别工作组（FATF）如何衡量一个国家在打击洗钱和资助恐怖主义方面的成效?</w:t>
      </w:r>
    </w:p>
    <w:p>
      <w:pPr>
        <w:pStyle w:val="BodyText"/>
      </w:pPr>
      <w:r>
        <w:t xml:space="preserve">A.相互评价</w:t>
      </w:r>
    </w:p>
    <w:p>
      <w:pPr>
        <w:pStyle w:val="BodyText"/>
      </w:pPr>
      <w:r>
        <w:t xml:space="preserve">B.一系列的内部审计，然后向FATF报告</w:t>
      </w:r>
    </w:p>
    <w:p>
      <w:pPr>
        <w:pStyle w:val="BodyText"/>
      </w:pPr>
      <w:r>
        <w:t xml:space="preserve">C.巴塞尔委员会</w:t>
      </w:r>
    </w:p>
    <w:p>
      <w:pPr>
        <w:pStyle w:val="BodyText"/>
      </w:pPr>
      <w:r>
        <w:t xml:space="preserve">D.FATF评估委员会</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w:t>
      </w:r>
      <w:r>
        <w:rPr>
          <w:b/>
        </w:rPr>
        <w:t xml:space="preserve"> </w:t>
      </w:r>
      <w:r>
        <w:rPr>
          <w:b/>
        </w:rPr>
        <w:t xml:space="preserve">相互评估</w:t>
      </w:r>
      <w:r>
        <w:rPr>
          <w:b/>
        </w:rPr>
        <w:t xml:space="preserve"> </w:t>
      </w:r>
      <w:r>
        <w:rPr>
          <w:b/>
        </w:rPr>
        <w:t xml:space="preserve">和后续进程。</w:t>
      </w:r>
    </w:p>
    <w:p>
      <w:pPr>
        <w:pStyle w:val="BodyText"/>
      </w:pPr>
      <w:r>
        <w:rPr>
          <w:b/>
        </w:rPr>
        <w:t xml:space="preserve">选项分析:</w:t>
      </w:r>
    </w:p>
    <w:p>
      <w:pPr>
        <w:pStyle w:val="BodyText"/>
      </w:pPr>
      <w:r>
        <w:t xml:space="preserve">B选项错误，FATF不依赖被评估国自查报告（避免粉饰）。</w:t>
      </w:r>
    </w:p>
    <w:p>
      <w:pPr>
        <w:pStyle w:val="BodyText"/>
      </w:pPr>
      <w:r>
        <w:t xml:space="preserve">C选项错误，该机构专注银行监管（如资本充足率），与AML评估无关。</w:t>
      </w:r>
    </w:p>
    <w:p>
      <w:pPr>
        <w:pStyle w:val="BodyText"/>
      </w:pPr>
      <w:r>
        <w:t xml:space="preserve">D选项错误，FATF无此常设机构，评估由临时专家小组执行。</w:t>
      </w:r>
    </w:p>
    <w:p>
      <w:pPr>
        <w:pStyle w:val="BodyText"/>
      </w:pPr>
      <w:r>
        <w:t xml:space="preserve">191.(多选题)哪些是金融行动特别工作组（FATF）式的区域机构的主要目的?(选择两个）</w:t>
      </w:r>
    </w:p>
    <w:p>
      <w:pPr>
        <w:pStyle w:val="BodyText"/>
      </w:pPr>
      <w:r>
        <w:t xml:space="preserve">A.对不合作的管辖区实施特别措施</w:t>
      </w:r>
    </w:p>
    <w:p>
      <w:pPr>
        <w:pStyle w:val="BodyText"/>
      </w:pPr>
      <w:r>
        <w:t xml:space="preserve">B.为FATF的政策制定提供专业知识和投入</w:t>
      </w:r>
    </w:p>
    <w:p>
      <w:pPr>
        <w:pStyle w:val="BodyText"/>
      </w:pPr>
      <w:r>
        <w:t xml:space="preserve">C.为外国代理银行提供尽职调查</w:t>
      </w:r>
    </w:p>
    <w:p>
      <w:pPr>
        <w:pStyle w:val="BodyText"/>
      </w:pPr>
      <w:r>
        <w:t xml:space="preserve">D.促进有效执行金融行动特别工作组的建议</w:t>
      </w:r>
    </w:p>
    <w:p>
      <w:pPr>
        <w:pStyle w:val="BodyText"/>
      </w:pPr>
      <w:r>
        <w:t xml:space="preserve">E.充当金融机构的审慎监管机构</w:t>
      </w:r>
    </w:p>
    <w:p>
      <w:pPr>
        <w:pStyle w:val="BodyText"/>
      </w:pPr>
      <w:r>
        <w:t xml:space="preserve">答案:B D</w:t>
      </w:r>
    </w:p>
    <w:p>
      <w:pPr>
        <w:pStyle w:val="BodyText"/>
      </w:pPr>
      <w:r>
        <w:t xml:space="preserve">解析:</w:t>
      </w:r>
      <w:r>
        <w:rPr>
          <w:b/>
        </w:rPr>
        <w:t xml:space="preserve">具体知识点:</w:t>
      </w:r>
    </w:p>
    <w:p>
      <w:pPr>
        <w:pStyle w:val="BodyText"/>
      </w:pPr>
      <w:r>
        <w:t xml:space="preserve">职责:</w:t>
      </w:r>
      <w:r>
        <w:rPr>
          <w:b/>
        </w:rPr>
        <w:t xml:space="preserve">金融行动特别工作组和金融行动特别工作组类区域性组织</w:t>
      </w:r>
      <w:r>
        <w:rPr>
          <w:b/>
        </w:rPr>
        <w:t xml:space="preserve"> </w:t>
      </w:r>
      <w:r>
        <w:rPr>
          <w:b/>
        </w:rPr>
        <w:t xml:space="preserve">帮助司法管辖区落实金融行动特别工作组的标准。</w:t>
      </w:r>
      <w:r>
        <w:t xml:space="preserve">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金融行动特别工作组类区域性组织为其成员协调技术协助，还提供相互评估和后续进程</w:t>
      </w:r>
      <w:r>
        <w:rPr>
          <w:b/>
        </w:rPr>
        <w:t xml:space="preserve"> </w:t>
      </w:r>
      <w:r>
        <w:rPr>
          <w:b/>
        </w:rPr>
        <w:t xml:space="preserve">。</w:t>
      </w:r>
    </w:p>
    <w:p>
      <w:pPr>
        <w:pStyle w:val="BodyText"/>
      </w:pPr>
      <w:r>
        <w:rPr>
          <w:b/>
        </w:rPr>
        <w:t xml:space="preserve">选项分析:</w:t>
      </w:r>
    </w:p>
    <w:p>
      <w:pPr>
        <w:pStyle w:val="BodyText"/>
      </w:pPr>
      <w:r>
        <w:t xml:space="preserve">A选项错误，这是FATF全体会议的专属权力，区域机构仅有建议权。</w:t>
      </w:r>
    </w:p>
    <w:p>
      <w:pPr>
        <w:pStyle w:val="BodyText"/>
      </w:pPr>
      <w:r>
        <w:t xml:space="preserve">C选项错误，属于金融机构的合规义务，非区域组织的职能。</w:t>
      </w:r>
    </w:p>
    <w:p>
      <w:pPr>
        <w:pStyle w:val="BodyText"/>
      </w:pPr>
      <w:r>
        <w:t xml:space="preserve">E选项错误，由各国金融监管当局负责，区域机构不承担微观监管职能。</w:t>
      </w:r>
    </w:p>
    <w:p>
      <w:pPr>
        <w:pStyle w:val="BodyText"/>
      </w:pPr>
      <w:r>
        <w:t xml:space="preserve">192.哪个是金融行动特别工作组区域型机构的目标?</w:t>
      </w:r>
    </w:p>
    <w:p>
      <w:pPr>
        <w:pStyle w:val="BodyText"/>
      </w:pPr>
      <w:r>
        <w:t xml:space="preserve">A.分析犯罪分子或恐怖分子在其区域内滥用金融系统的新方法或发展中方法</w:t>
      </w:r>
    </w:p>
    <w:p>
      <w:pPr>
        <w:pStyle w:val="BodyText"/>
      </w:pPr>
      <w:r>
        <w:t xml:space="preserve">B.根据建议，执行健全的反洗钱程序</w:t>
      </w:r>
    </w:p>
    <w:p>
      <w:pPr>
        <w:pStyle w:val="BodyText"/>
      </w:pPr>
      <w:r>
        <w:t xml:space="preserve">C.制定标准以评估成员是否有适当的反洗钱制度</w:t>
      </w:r>
    </w:p>
    <w:p>
      <w:pPr>
        <w:pStyle w:val="BodyText"/>
      </w:pPr>
      <w:r>
        <w:t xml:space="preserve">D.执行当地的反洗钱法律和法规</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肩负共同的目标并合作开展工作:尽管金融行动特别工作组与类区域性组织均享有自主权，但它们肩负共同的目标，即</w:t>
      </w:r>
      <w:r>
        <w:rPr>
          <w:b/>
        </w:rPr>
        <w:t xml:space="preserve">打击洗钱、恐怖融资和扩散融资活动，构建有效的反洗钱/反恐融资系统，以及识别并应对金融体系面临的威胁</w:t>
      </w:r>
      <w:r>
        <w:rPr>
          <w:b/>
        </w:rPr>
        <w:t xml:space="preserve"> </w:t>
      </w:r>
      <w:r>
        <w:rPr>
          <w:b/>
        </w:rPr>
        <w:t xml:space="preserve">。</w:t>
      </w:r>
    </w:p>
    <w:p>
      <w:pPr>
        <w:pStyle w:val="BodyText"/>
      </w:pPr>
      <w:r>
        <w:rPr>
          <w:b/>
        </w:rPr>
        <w:t xml:space="preserve">选项分析:</w:t>
      </w:r>
    </w:p>
    <w:p>
      <w:pPr>
        <w:pStyle w:val="BodyText"/>
      </w:pPr>
      <w:r>
        <w:t xml:space="preserve">B选项错误，由金融机构实施，提供风险预警支持。</w:t>
      </w:r>
    </w:p>
    <w:p>
      <w:pPr>
        <w:pStyle w:val="BodyText"/>
      </w:pPr>
      <w:r>
        <w:t xml:space="preserve">C选项错误，由FATF总部实施，区域机构无标准制定权。</w:t>
      </w:r>
    </w:p>
    <w:p>
      <w:pPr>
        <w:pStyle w:val="BodyText"/>
      </w:pPr>
      <w:r>
        <w:t xml:space="preserve">D选项错误，由成员国政府 实施，非FSRB职能。</w:t>
      </w:r>
    </w:p>
    <w:p>
      <w:pPr>
        <w:pStyle w:val="BodyText"/>
      </w:pPr>
      <w:r>
        <w:t xml:space="preserve">193.(多选题)哪些陈述与金融行动特别工作组（FATF）和金融行动特别工作组类区域性组织（FSRB）的任务、作用和责任有关?(选择两个）</w:t>
      </w:r>
    </w:p>
    <w:p>
      <w:pPr>
        <w:pStyle w:val="BodyText"/>
      </w:pPr>
      <w:r>
        <w:t xml:space="preserve">A.FATF成员国不能同时是FSRB的成员</w:t>
      </w:r>
    </w:p>
    <w:p>
      <w:pPr>
        <w:pStyle w:val="BodyText"/>
      </w:pPr>
      <w:r>
        <w:t xml:space="preserve">B.FSRB有权制定其成员国必须遵守的标准</w:t>
      </w:r>
    </w:p>
    <w:p>
      <w:pPr>
        <w:pStyle w:val="BodyText"/>
      </w:pPr>
      <w:r>
        <w:t xml:space="preserve">C.FSRB在确定和解决各自成员国的反洗钱技术援助需求方面发挥着重要作用</w:t>
      </w:r>
    </w:p>
    <w:p>
      <w:pPr>
        <w:pStyle w:val="BodyText"/>
      </w:pPr>
      <w:r>
        <w:t xml:space="preserve">D.在制定标准的过程中，FATF将只考虑其成员国的投入，作为磋商过程的一部分</w:t>
      </w:r>
    </w:p>
    <w:p>
      <w:pPr>
        <w:pStyle w:val="BodyText"/>
      </w:pPr>
      <w:r>
        <w:t xml:space="preserve">E.FATF和FSRB是独立的组织，它们的共同目标是打击洗钱和资助恐怖主义及扩散活动</w:t>
      </w:r>
    </w:p>
    <w:p>
      <w:pPr>
        <w:pStyle w:val="BodyText"/>
      </w:pPr>
      <w:r>
        <w:t xml:space="preserve">答案:C E</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金融行动特别工作组类区域性组织发挥着不可或缺的作用（C选项）</w:t>
      </w:r>
      <w:r>
        <w:t xml:space="preserve">，负责识别和满足个别成员国可能需要的反洗钱/反恐融资技术协助。金融行动特别工作组类区域性组织为其成员协调技术协助，还提供相互评估和后续进程。</w:t>
      </w:r>
    </w:p>
    <w:p>
      <w:pPr>
        <w:pStyle w:val="BodyText"/>
      </w:pPr>
      <w:r>
        <w:rPr>
          <w:b/>
        </w:rPr>
        <w:t xml:space="preserve">金融行动特别工作组类区域性组织</w:t>
      </w:r>
      <w:r>
        <w:rPr>
          <w:b/>
        </w:rPr>
        <w:t xml:space="preserve">(Financial Action Task Force-Style</w:t>
      </w:r>
      <w:r>
        <w:rPr>
          <w:b/>
        </w:rPr>
        <w:t xml:space="preserve"> </w:t>
      </w:r>
      <w:r>
        <w:rPr>
          <w:b/>
        </w:rPr>
        <w:t xml:space="preserve">Regional</w:t>
      </w:r>
      <w:r>
        <w:rPr>
          <w:b/>
        </w:rPr>
        <w:t xml:space="preserve"> </w:t>
      </w:r>
      <w:r>
        <w:rPr>
          <w:b/>
        </w:rPr>
        <w:t xml:space="preserve">Body;FSRB)区域性反洗钱组织具有与金融行动特别工作组类似的形式和职能</w:t>
      </w:r>
      <w:r>
        <w:rPr>
          <w:b/>
        </w:rPr>
        <w:t xml:space="preserve"> </w:t>
      </w:r>
      <w:r>
        <w:rPr>
          <w:b/>
        </w:rPr>
        <w:t xml:space="preserve">。</w:t>
      </w:r>
      <w:r>
        <w:t xml:space="preserve">但它们的工作主要针对特定地区。该组织与金融行动特别工作组共同构筑成反洗钱和反恐融资相关的全球网络。</w:t>
      </w:r>
    </w:p>
    <w:p>
      <w:pPr>
        <w:pStyle w:val="BodyText"/>
      </w:pPr>
      <w:r>
        <w:rPr>
          <w:b/>
        </w:rPr>
        <w:t xml:space="preserve">选项分析:</w:t>
      </w:r>
    </w:p>
    <w:p>
      <w:pPr>
        <w:pStyle w:val="BodyText"/>
      </w:pPr>
      <w:r>
        <w:t xml:space="preserve">A选项错误，成员资格互斥</w:t>
      </w:r>
      <w:r>
        <w:t xml:space="preserve"> </w:t>
      </w:r>
      <w:r>
        <w:t xml:space="preserve">，多数国家同时参与（如美国是FATF+美洲反洗钱组织成员）。</w:t>
      </w:r>
    </w:p>
    <w:p>
      <w:pPr>
        <w:pStyle w:val="BodyText"/>
      </w:pPr>
      <w:r>
        <w:t xml:space="preserve">B选项错误，FSRB执行FATF标准，无权独立制定。</w:t>
      </w:r>
    </w:p>
    <w:p>
      <w:pPr>
        <w:pStyle w:val="BodyText"/>
      </w:pPr>
      <w:r>
        <w:t xml:space="preserve">D选项错误， FATF采纳私营部门/NGO等多元意见。</w:t>
      </w:r>
    </w:p>
    <w:p>
      <w:pPr>
        <w:pStyle w:val="BodyText"/>
      </w:pPr>
      <w:r>
        <w:t xml:space="preserve">194.(多选题)在FATF的区域性组织（FSRB）更新应包括哪些原则?（选择两个）</w:t>
      </w:r>
    </w:p>
    <w:p>
      <w:pPr>
        <w:pStyle w:val="BodyText"/>
      </w:pPr>
      <w:r>
        <w:t xml:space="preserve">A.发布针对具体国家的相互评价报告</w:t>
      </w:r>
    </w:p>
    <w:p>
      <w:pPr>
        <w:pStyle w:val="BodyText"/>
      </w:pPr>
      <w:r>
        <w:t xml:space="preserve">B.解决单个成员的反洗钱/反恐融资技术援助问题</w:t>
      </w:r>
    </w:p>
    <w:p>
      <w:pPr>
        <w:pStyle w:val="BodyText"/>
      </w:pPr>
      <w:r>
        <w:t xml:space="preserve">C.确定反洗钱/反恐融资制度薄弱的司法管辖区</w:t>
      </w:r>
    </w:p>
    <w:p>
      <w:pPr>
        <w:pStyle w:val="BodyText"/>
      </w:pPr>
      <w:r>
        <w:t xml:space="preserve">D.建立反洗钱/反恐融资标准和类型</w:t>
      </w:r>
    </w:p>
    <w:p>
      <w:pPr>
        <w:pStyle w:val="BodyText"/>
      </w:pPr>
      <w:r>
        <w:t xml:space="preserve">E.保护FATF的声誉和地位</w:t>
      </w:r>
    </w:p>
    <w:p>
      <w:pPr>
        <w:pStyle w:val="BodyText"/>
      </w:pPr>
      <w:r>
        <w:t xml:space="preserve">答案:B E</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职责：</w:t>
      </w:r>
      <w:r>
        <w:t xml:space="preserve">金融行动特别工作组类区域性组织负责识别和满足其成员国的反洗钱/反恐融资技术支持需求</w:t>
      </w:r>
      <w:r>
        <w:t xml:space="preserve"> </w:t>
      </w:r>
      <w:r>
        <w:t xml:space="preserve">。</w:t>
      </w:r>
      <w:r>
        <w:rPr>
          <w:b/>
        </w:rPr>
        <w:t xml:space="preserve">对于开展此类协调工作的组织，技术支持可帮助司法管辖区落实金融行动特别工作组的标准，是</w:t>
      </w:r>
      <w:r>
        <w:rPr>
          <w:b/>
        </w:rPr>
        <w:t xml:space="preserve"> </w:t>
      </w:r>
      <w:r>
        <w:rPr>
          <w:b/>
        </w:rPr>
        <w:t xml:space="preserve">对互评和跟进流程的必要补充</w:t>
      </w:r>
      <w:r>
        <w:t xml:space="preserve">。</w:t>
      </w:r>
    </w:p>
    <w:p>
      <w:pPr>
        <w:pStyle w:val="BodyText"/>
      </w:pPr>
      <w:r>
        <w:rPr>
          <w:b/>
        </w:rPr>
        <w:t xml:space="preserve">共同利益：</w:t>
      </w:r>
      <w:r>
        <w:t xml:space="preserve">由于金融行动特别工作组与类区域性组织共同构成一个更大的整体，而一个组织的成败会影响到所有组织，因此，</w:t>
      </w:r>
      <w:r>
        <w:rPr>
          <w:b/>
        </w:rPr>
        <w:t xml:space="preserve">保护金融行动特别工作组品牌符合其与类区域性组织的共同利益</w:t>
      </w:r>
      <w:r>
        <w:t xml:space="preserve">。</w:t>
      </w:r>
      <w:r>
        <w:br/>
      </w:r>
      <w:r>
        <w:br/>
      </w:r>
      <w:r>
        <w:rPr>
          <w:b/>
        </w:rPr>
        <w:t xml:space="preserve">选项分析</w:t>
      </w:r>
      <w:r>
        <w:br/>
      </w:r>
    </w:p>
    <w:p>
      <w:pPr>
        <w:pStyle w:val="BodyText"/>
      </w:pPr>
      <w:r>
        <w:t xml:space="preserve">选项A：相互评估报告（尤其是针对具体国家的详细报告）的发布和主导机构是FATF本身。</w:t>
      </w:r>
      <w:r>
        <w:br/>
      </w:r>
      <w:r>
        <w:t xml:space="preserve">选项B：正确。因为FATF在更新FSRB时要求它们必须具备“协调并支持成员国 AML/CFT 技术援助”的能力，以确保区域内成员能达到 FATF 标准。</w:t>
      </w:r>
    </w:p>
    <w:p>
      <w:pPr>
        <w:pStyle w:val="BodyText"/>
      </w:pPr>
      <w:r>
        <w:t xml:space="preserve">选项C：识别存在反洗钱/反恐融资战略缺陷的司法管辖区是FATF国际合作审查小组的职责，并非作为FSRB更新的核心原则。</w:t>
      </w:r>
      <w:r>
        <w:br/>
      </w:r>
      <w:r>
        <w:t xml:space="preserve">选项E：正确。因为FSRB的存在是为了扩展FATF的全球影响力，因此FATF在更新FSRB时必须确保其行为、评估质量和标准一致性不会损害 FATF 的国际声誉。</w:t>
      </w:r>
    </w:p>
    <w:p>
      <w:pPr>
        <w:pStyle w:val="BodyText"/>
      </w:pPr>
      <w:r>
        <w:t xml:space="preserve">选项D：金融行动特别工作组始终是唯一的标准制定机构。FSRB的职责是帮助成员国落实这些标准，而非建立标准。</w:t>
      </w:r>
    </w:p>
    <w:p>
      <w:pPr>
        <w:pStyle w:val="BodyText"/>
      </w:pPr>
      <w:r>
        <w:br/>
      </w:r>
      <w:r>
        <w:br/>
      </w:r>
    </w:p>
    <w:p>
      <w:pPr>
        <w:pStyle w:val="BodyText"/>
      </w:pPr>
      <w:r>
        <w:t xml:space="preserve">195.哪个回应代表了类FATF区域性组织（FSRB）的高级别原则?</w:t>
      </w:r>
    </w:p>
    <w:p>
      <w:pPr>
        <w:pStyle w:val="BodyText"/>
      </w:pPr>
      <w:r>
        <w:t xml:space="preserve">A.成员、使命、财务程序和预算</w:t>
      </w:r>
    </w:p>
    <w:p>
      <w:pPr>
        <w:pStyle w:val="BodyText"/>
      </w:pPr>
      <w:r>
        <w:t xml:space="preserve">B.依靠不同的经验来加强整体效果</w:t>
      </w:r>
    </w:p>
    <w:p>
      <w:pPr>
        <w:pStyle w:val="BodyText"/>
      </w:pPr>
      <w:r>
        <w:t xml:space="preserve">C.获取文件和协助会议</w:t>
      </w:r>
    </w:p>
    <w:p>
      <w:pPr>
        <w:pStyle w:val="BodyText"/>
      </w:pPr>
      <w:r>
        <w:t xml:space="preserve">D.有效参与和评价工作互惠</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类区域性组织负责识别和满足其成员国的反洗钱/反恐融资技术支持需求。对于开展此类协调工作的组织，技术支持可帮助司法管辖区落实金融行动特别工作组的标准，是对互评和跟进流程的必要补充。</w:t>
      </w:r>
    </w:p>
    <w:p>
      <w:pPr>
        <w:pStyle w:val="BodyText"/>
      </w:pPr>
      <w:r>
        <w:t xml:space="preserve">FSRB的高级原则:标准制定、技术援助、自主性、共享共同目标、合作、互惠、共同利益保护金融行动工作组品牌</w:t>
      </w:r>
    </w:p>
    <w:p>
      <w:pPr>
        <w:pStyle w:val="BodyText"/>
      </w:pPr>
      <w:r>
        <w:rPr>
          <w:b/>
        </w:rPr>
        <w:t xml:space="preserve">互惠</w:t>
      </w:r>
      <w:r>
        <w:rPr>
          <w:b/>
        </w:rPr>
        <w:t xml:space="preserve"> </w:t>
      </w:r>
      <w:r>
        <w:rPr>
          <w:b/>
        </w:rPr>
        <w:t xml:space="preserve">:金融行动特别工作组和金融服务特别工作组是在（相互或联合或共同）承认其工作的基础上运作的，这意味着金融服务特别委员会和金融服务工作组为有效参与和参与彼此的活动建立了类似的机制。</w:t>
      </w:r>
      <w:r>
        <w:t xml:space="preserve">因此选D。</w:t>
      </w:r>
    </w:p>
    <w:p>
      <w:pPr>
        <w:pStyle w:val="BodyText"/>
      </w:pPr>
      <w:r>
        <w:rPr>
          <w:b/>
        </w:rPr>
        <w:t xml:space="preserve">选项分析:</w:t>
      </w:r>
    </w:p>
    <w:p>
      <w:pPr>
        <w:pStyle w:val="BodyText"/>
      </w:pPr>
      <w:r>
        <w:t xml:space="preserve">A选项错误，成员、财务程序属于组织管理范畴;</w:t>
      </w:r>
    </w:p>
    <w:p>
      <w:pPr>
        <w:pStyle w:val="BodyText"/>
      </w:pPr>
      <w:r>
        <w:t xml:space="preserve">B选项错误，经验共享是协作方式，非原则性要求;</w:t>
      </w:r>
    </w:p>
    <w:p>
      <w:pPr>
        <w:pStyle w:val="BodyText"/>
      </w:pPr>
      <w:r>
        <w:t xml:space="preserve">C选项错误，文件会议是具体操作支持。</w:t>
      </w:r>
    </w:p>
    <w:p>
      <w:pPr>
        <w:pStyle w:val="BodyText"/>
      </w:pPr>
      <w:r>
        <w:t xml:space="preserve">196.金融行动特别工作组（FATF）类似的区域性组织如何帮助其成员打击洗钱和恐怖融资?</w:t>
      </w:r>
    </w:p>
    <w:p>
      <w:pPr>
        <w:pStyle w:val="BodyText"/>
      </w:pPr>
      <w:r>
        <w:t xml:space="preserve">A.它们为成员国执行金融行动工作组的建议提供技术援助</w:t>
      </w:r>
    </w:p>
    <w:p>
      <w:pPr>
        <w:pStyle w:val="BodyText"/>
      </w:pPr>
      <w:r>
        <w:t xml:space="preserve">B.它们协助成员国惩罚违反金融行动工作组标准和建议的实体</w:t>
      </w:r>
    </w:p>
    <w:p>
      <w:pPr>
        <w:pStyle w:val="BodyText"/>
      </w:pPr>
      <w:r>
        <w:t xml:space="preserve">C.他们在反洗钱和资助恐怖主义以外的关注领域与成员合作</w:t>
      </w:r>
    </w:p>
    <w:p>
      <w:pPr>
        <w:pStyle w:val="BodyText"/>
      </w:pPr>
      <w:r>
        <w:t xml:space="preserve">D.它们监督成员国金融机构的反洗钱和资助恐怖主义活动</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w:t>
      </w:r>
      <w:r>
        <w:rPr>
          <w:b/>
        </w:rPr>
        <w:t xml:space="preserve">负责识别和满足个别成员国可能需要的反洗钱/反恐融资技术协助</w:t>
      </w:r>
      <w:r>
        <w:t xml:space="preserve">。</w:t>
      </w:r>
      <w:r>
        <w:rPr>
          <w:b/>
        </w:rP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B选项错误，区域性组织无执法权，惩罚违规实体是成员国监管或司法机构的职责。</w:t>
      </w:r>
    </w:p>
    <w:p>
      <w:pPr>
        <w:pStyle w:val="BodyText"/>
      </w:pPr>
      <w:r>
        <w:t xml:space="preserve">C选项错误，区域性组织专注AML/CFT（反洗钱/打击恐怖融资），不涉及其他领域（如普通犯罪、经济制裁等）。</w:t>
      </w:r>
    </w:p>
    <w:p>
      <w:pPr>
        <w:pStyle w:val="BodyText"/>
      </w:pPr>
      <w:r>
        <w:t xml:space="preserve">D选项错误，监督金融机构是成员国监管机构（如央行、金融厅）的职责，区域性组织仅评估国家整体合规框架。</w:t>
      </w:r>
    </w:p>
    <w:p>
      <w:pPr>
        <w:pStyle w:val="BodyText"/>
      </w:pPr>
      <w:r>
        <w:t xml:space="preserve">197.关于金融行动特别工作组类区域性组织（FSRB），哪个是正确的?</w:t>
      </w:r>
    </w:p>
    <w:p>
      <w:pPr>
        <w:pStyle w:val="BodyText"/>
      </w:pPr>
      <w:r>
        <w:t xml:space="preserve">A.FRSB使用的工具包括培训措施和对其成员的相互评价</w:t>
      </w:r>
    </w:p>
    <w:p>
      <w:pPr>
        <w:pStyle w:val="BodyText"/>
      </w:pPr>
      <w:r>
        <w:t xml:space="preserve">B.FATF成员国不能同时是FSRB的成员</w:t>
      </w:r>
    </w:p>
    <w:p>
      <w:pPr>
        <w:pStyle w:val="BodyText"/>
      </w:pPr>
      <w:r>
        <w:t xml:space="preserve">C.金融监管局为其成员国制定的标准是对金融行动特别工作组标准的补充</w:t>
      </w:r>
    </w:p>
    <w:p>
      <w:pPr>
        <w:pStyle w:val="BodyText"/>
      </w:pPr>
      <w:r>
        <w:t xml:space="preserve">D.要成为金融监管机构的成员，一个国家必须颁布反洗钱和反恐怖融资法律</w:t>
      </w:r>
    </w:p>
    <w:p>
      <w:pPr>
        <w:pStyle w:val="BodyText"/>
      </w:pPr>
      <w:r>
        <w:t xml:space="preserve">答案:A</w:t>
      </w:r>
    </w:p>
    <w:p>
      <w:pPr>
        <w:pStyle w:val="BodyText"/>
      </w:pPr>
      <w:r>
        <w:t xml:space="preserve">解析:</w:t>
      </w:r>
      <w:r>
        <w:rPr>
          <w:b/>
        </w:rPr>
        <w:t xml:space="preserve">具体知识点:</w:t>
      </w:r>
    </w:p>
    <w:p>
      <w:pPr>
        <w:pStyle w:val="BodyText"/>
      </w:pPr>
      <w:r>
        <w:rPr>
          <w:b/>
        </w:rPr>
        <w:t xml:space="preserve">拉丁美洲金融行动特别工作组 (GAFILAT)</w:t>
      </w:r>
    </w:p>
    <w:p>
      <w:pPr>
        <w:pStyle w:val="BodyText"/>
      </w:pPr>
      <w:r>
        <w:t xml:space="preserve">拉丁美洲金融行动特别工作组支持成员国将 40</w:t>
      </w:r>
      <w:r>
        <w:t xml:space="preserve"> </w:t>
      </w:r>
      <w:r>
        <w:t xml:space="preserve">项建议作为国家法律来落实，还支持它们针对洗钱和恐怖融资活动建立区域防范系统。</w:t>
      </w:r>
      <w:r>
        <w:rPr>
          <w:b/>
        </w:rPr>
        <w:t xml:space="preserve">该组织的两大主要工具为培训措施和互评</w:t>
      </w:r>
      <w:r>
        <w:t xml:space="preserve">。</w:t>
      </w:r>
    </w:p>
    <w:p>
      <w:pPr>
        <w:pStyle w:val="BodyText"/>
      </w:pPr>
      <w:r>
        <w:rPr>
          <w:b/>
        </w:rPr>
        <w:t xml:space="preserve">选项分析:</w:t>
      </w:r>
    </w:p>
    <w:p>
      <w:pPr>
        <w:pStyle w:val="BodyText"/>
      </w:pPr>
      <w:r>
        <w:t xml:space="preserve">B选项错误，许多国家既是FATF成员，也加入FSRB（如美国是FATF成员，同时参与美洲反洗钱组织GAFILAT）。FATF鼓励双重成员资格以加强全球协调。</w:t>
      </w:r>
    </w:p>
    <w:p>
      <w:pPr>
        <w:pStyle w:val="BodyText"/>
      </w:pPr>
      <w:r>
        <w:t xml:space="preserve">C选项错误，FSRB不制定独立标准，而是直接采用FATF</w:t>
      </w:r>
      <w:r>
        <w:t xml:space="preserve"> </w:t>
      </w:r>
      <w:r>
        <w:t xml:space="preserve">40项建议作为基准。其职责是推动FATF标准在区域内的实施，而非"补充"。</w:t>
      </w:r>
    </w:p>
    <w:p>
      <w:pPr>
        <w:pStyle w:val="BodyText"/>
      </w:pPr>
      <w:r>
        <w:t xml:space="preserve">D选项错误，许多FSRB成员（尤其是发展中国家）加入时尚未完全立法，但承诺逐步改革。FSRB的核心目标是协助成员国完善法律体系，而非设定准入门槛。</w:t>
      </w:r>
    </w:p>
    <w:p>
      <w:pPr>
        <w:pStyle w:val="BodyText"/>
      </w:pPr>
      <w:r>
        <w:t xml:space="preserve">198.USA PATRIOT法案允许美国政府对位于美国境外的金融机构(Fls)采取什么行动？</w:t>
      </w:r>
    </w:p>
    <w:p>
      <w:pPr>
        <w:pStyle w:val="BodyText"/>
      </w:pPr>
      <w:r>
        <w:t xml:space="preserve">A.允许所有美国监管机构将非美国金融机构列入特别指定国民和黑名单</w:t>
      </w:r>
    </w:p>
    <w:p>
      <w:pPr>
        <w:pStyle w:val="BodyText"/>
      </w:pPr>
      <w:r>
        <w:t xml:space="preserve">B.传唤在美国不存在的Fls文件</w:t>
      </w:r>
    </w:p>
    <w:p>
      <w:pPr>
        <w:pStyle w:val="BodyText"/>
      </w:pPr>
      <w:r>
        <w:t xml:space="preserve">C.吊销非美国金融服务公司在美国以外国家的银行执照</w:t>
      </w:r>
    </w:p>
    <w:p>
      <w:pPr>
        <w:pStyle w:val="BodyText"/>
      </w:pPr>
      <w:r>
        <w:t xml:space="preserve">D.当个人金融机构不遵守美国法律时，制裁一个国家</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该法条（第 319(b) 条：与外国银行代理账户相关的记录（美国法典第 31 篇第 5318(k) 条）还要求</w:t>
      </w:r>
      <w:r>
        <w:rPr>
          <w:b/>
        </w:rPr>
        <w:t xml:space="preserve">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A选项错误，SDN名单主要由 OFAC（美国财政部外国资产控制办公室） 管理，并非所有监管机构都有权直接列入。</w:t>
      </w:r>
    </w:p>
    <w:p>
      <w:pPr>
        <w:pStyle w:val="BodyText"/>
      </w:pPr>
      <w:r>
        <w:t xml:space="preserve">C选项错误，美国无权直接吊销外国银行在其本国的执照，但可以 限制其在美国的业务。</w:t>
      </w:r>
    </w:p>
    <w:p>
      <w:pPr>
        <w:pStyle w:val="BodyText"/>
      </w:pPr>
      <w:r>
        <w:t xml:space="preserve">D选项错误，美国可以制裁 特定金融机构（如禁止美元清算），但不会仅仅因一家银行违规就制裁整个国家。</w:t>
      </w:r>
    </w:p>
    <w:p>
      <w:pPr>
        <w:pStyle w:val="BodyText"/>
      </w:pPr>
      <w:r>
        <w:t xml:space="preserve">199.(多选题)</w:t>
      </w:r>
      <w:r>
        <w:t xml:space="preserve">(多选题)金融行动特别工作组风格的区域机构通过哪两种方式影响各自区域内的反洗钱和恐怖主义融资标准?（选择两种）</w:t>
      </w:r>
    </w:p>
    <w:p>
      <w:pPr>
        <w:pStyle w:val="BodyText"/>
      </w:pPr>
      <w:r>
        <w:t xml:space="preserve">A.</w:t>
      </w:r>
      <w:r>
        <w:t xml:space="preserve">他们发布特定于他们地理区域的类型学</w:t>
      </w:r>
    </w:p>
    <w:p>
      <w:pPr>
        <w:pStyle w:val="BodyText"/>
      </w:pPr>
      <w:r>
        <w:t xml:space="preserve">B.</w:t>
      </w:r>
      <w:r>
        <w:t xml:space="preserve">他们管理对参与成员的相互评估</w:t>
      </w:r>
    </w:p>
    <w:p>
      <w:pPr>
        <w:pStyle w:val="BodyText"/>
      </w:pPr>
      <w:r>
        <w:t xml:space="preserve">C.</w:t>
      </w:r>
      <w:r>
        <w:t xml:space="preserve">他们在其地理区域内执行成员国的法律</w:t>
      </w:r>
    </w:p>
    <w:p>
      <w:pPr>
        <w:pStyle w:val="BodyText"/>
      </w:pPr>
      <w:r>
        <w:t xml:space="preserve">D.</w:t>
      </w:r>
      <w:r>
        <w:t xml:space="preserve">它们要求参与国通过符合其建议的法律</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金融行动特别工作组</w:t>
      </w:r>
    </w:p>
    <w:p>
      <w:pPr>
        <w:pStyle w:val="BodyText"/>
      </w:pPr>
      <w:r>
        <w:t xml:space="preserve">监督成员国落实金融行动特别工作组建议的情况</w:t>
      </w:r>
    </w:p>
    <w:p>
      <w:pPr>
        <w:pStyle w:val="BodyText"/>
      </w:pPr>
      <w:r>
        <w:t xml:space="preserve">金融行动特别工作组在第四轮互评估中，采用一种全新的评估方式，评估各成员国在技术层</w:t>
      </w:r>
    </w:p>
    <w:p>
      <w:pPr>
        <w:pStyle w:val="BodyText"/>
      </w:pPr>
      <w:r>
        <w:t xml:space="preserve">面上遵守建议的情况以及反洗钱 / 反恐融资体系的有效性。</w:t>
      </w:r>
    </w:p>
    <w:p>
      <w:pPr>
        <w:pStyle w:val="BodyText"/>
      </w:pPr>
      <w:r>
        <w:t xml:space="preserve">新评估方法的制定基础是金融行动特别工作组、类区域性组织 (FSRB)、国际货币基金组织</w:t>
      </w:r>
    </w:p>
    <w:p>
      <w:pPr>
        <w:pStyle w:val="BodyText"/>
      </w:pPr>
      <w:r>
        <w:t xml:space="preserve">和世界银行等国际组织对旧版金融行动特别工作组建议遵守情况的工作经验。 通过评估一国反洗钱技术合规性和有效性，可综合分析该国对金融行动特别工作组建议的遵守情况，以及该国反洗钱 / 反恐怖融资体系的运行有效程度。 这个方法注重于技术合规性评估、有效性评估以及研究洗钱趋势与对策。</w:t>
      </w:r>
    </w:p>
    <w:p>
      <w:pPr>
        <w:pStyle w:val="BodyText"/>
      </w:pPr>
      <w:r>
        <w:rPr>
          <w:b/>
        </w:rPr>
        <w:t xml:space="preserve">选项分析:</w:t>
      </w:r>
    </w:p>
    <w:p>
      <w:pPr>
        <w:pStyle w:val="BodyText"/>
      </w:pPr>
      <w:r>
        <w:t xml:space="preserve">A选项正确，</w:t>
      </w:r>
      <w:r>
        <w:rPr>
          <w:b/>
        </w:rPr>
        <w:t xml:space="preserve">区域机构通过研究本地洗钱、恐怖融资的手段和趋势，发布针对性报告（类型学），帮助成员国识别风险并调整政策。</w:t>
      </w:r>
      <w:r>
        <w:t xml:space="preserve">例如，亚太反洗钱组织（APG）会分析亚太地区特有的犯罪模式（如跨境资金流动漏洞），推动成员国完善监管措施。</w:t>
      </w:r>
    </w:p>
    <w:p>
      <w:pPr>
        <w:pStyle w:val="BodyText"/>
      </w:pPr>
      <w:r>
        <w:t xml:space="preserve">B选项正确，</w:t>
      </w:r>
      <w:r>
        <w:rPr>
          <w:b/>
        </w:rPr>
        <w:t xml:space="preserve">区域机构通过定期评估成员国对国际标准（如FATF 40项建议）的落实情况，揭示漏洞并提出改进建议。</w:t>
      </w:r>
      <w:r>
        <w:t xml:space="preserve">例如，欧亚反洗钱组织（EAG）的评估报告直接影响成员国的立法优先级，甚至可能引发国际制裁压力（如被列入"灰名单"），从而倒逼改革。</w:t>
      </w:r>
    </w:p>
    <w:p>
      <w:pPr>
        <w:pStyle w:val="BodyText"/>
      </w:pPr>
      <w:r>
        <w:t xml:space="preserve">C选项错误，区域机构无执法权，法律执行由各国政府自行负责。</w:t>
      </w:r>
    </w:p>
    <w:p>
      <w:pPr>
        <w:pStyle w:val="BodyText"/>
      </w:pPr>
      <w:r>
        <w:t xml:space="preserve">D选项错误，区域机构通过建议和评估推动立法，但无法"强制要求"（主权国家立法需自愿采纳）。</w:t>
      </w:r>
    </w:p>
    <w:p>
      <w:pPr>
        <w:pStyle w:val="BodyText"/>
      </w:pPr>
      <w:r>
        <w:t xml:space="preserve">200.(多选题)根据金融行动特别工作组(FATF)发布的《新技术在AML/CFT中的机遇与挑战》报告，新兴技术可以帮助在客户生命周期的各阶段实施反金融犯罪(AFC)合规计划。以下哪些是组织在AFC控制中经常使用的技术?(请选择三个)</w:t>
      </w:r>
    </w:p>
    <w:p>
      <w:pPr>
        <w:pStyle w:val="BodyText"/>
      </w:pPr>
      <w:r>
        <w:t xml:space="preserve">A.机器学习</w:t>
      </w:r>
    </w:p>
    <w:p>
      <w:pPr>
        <w:pStyle w:val="BodyText"/>
      </w:pPr>
      <w:r>
        <w:t xml:space="preserve">B.API,应用程序接口</w:t>
      </w:r>
    </w:p>
    <w:p>
      <w:pPr>
        <w:pStyle w:val="BodyText"/>
      </w:pPr>
      <w:r>
        <w:t xml:space="preserve">C.VBA</w:t>
      </w:r>
    </w:p>
    <w:p>
      <w:pPr>
        <w:pStyle w:val="BodyText"/>
      </w:pPr>
      <w:r>
        <w:t xml:space="preserve">D.人工智能</w:t>
      </w:r>
    </w:p>
    <w:p>
      <w:pPr>
        <w:pStyle w:val="BodyText"/>
      </w:pPr>
      <w:r>
        <w:t xml:space="preserve">E.基于规则的技术</w:t>
      </w:r>
    </w:p>
    <w:p>
      <w:pPr>
        <w:pStyle w:val="BodyText"/>
      </w:pPr>
      <w:r>
        <w:t xml:space="preserve">答案:A D E</w:t>
      </w:r>
    </w:p>
    <w:p>
      <w:pPr>
        <w:pStyle w:val="BodyText"/>
      </w:pPr>
      <w:r>
        <w:t xml:space="preserve">解析:</w:t>
      </w:r>
      <w:r>
        <w:rPr>
          <w:b/>
        </w:rPr>
        <w:t xml:space="preserve">具体知识点:</w:t>
      </w:r>
    </w:p>
    <w:p>
      <w:pPr>
        <w:pStyle w:val="BodyText"/>
      </w:pPr>
      <w:r>
        <w:t xml:space="preserve">金融行动特别工作组</w:t>
      </w:r>
    </w:p>
    <w:p>
      <w:pPr>
        <w:pStyle w:val="BodyText"/>
      </w:pPr>
      <w:r>
        <w:rPr>
          <w:b/>
        </w:rPr>
        <w:t xml:space="preserve">选项分析:</w:t>
      </w:r>
    </w:p>
    <w:p>
      <w:pPr>
        <w:pStyle w:val="BodyText"/>
      </w:pPr>
      <w:r>
        <w:t xml:space="preserve">A选项正确，</w:t>
      </w:r>
      <w:r>
        <w:rPr>
          <w:b/>
        </w:rPr>
        <w:t xml:space="preserve">机器学习通过算法对大量历史数据进行分析，能自动识别交易中的异常模式</w:t>
      </w:r>
      <w:r>
        <w:t xml:space="preserve">（如可疑交易特征），并不断优化模型精度，广泛应用于客户风险评级、交易监控等场景，是</w:t>
      </w:r>
      <w:r>
        <w:t xml:space="preserve"> </w:t>
      </w:r>
      <w:r>
        <w:t xml:space="preserve">AFC 控制中的核心技术之一。</w:t>
      </w:r>
    </w:p>
    <w:p>
      <w:pPr>
        <w:pStyle w:val="BodyText"/>
      </w:pPr>
      <w:r>
        <w:t xml:space="preserve">B选项错误，API 是不同系统间的数据交互工具，本身并非直接用于 AFC</w:t>
      </w:r>
      <w:r>
        <w:t xml:space="preserve"> </w:t>
      </w:r>
      <w:r>
        <w:t xml:space="preserve">控制的技术，而是技术实现的基础设施，用于连接合规系统与其他业务系统，不具备风险识别或控制功能。</w:t>
      </w:r>
    </w:p>
    <w:p>
      <w:pPr>
        <w:pStyle w:val="BodyText"/>
      </w:pPr>
      <w:r>
        <w:t xml:space="preserve">C选项错误，VBA是一种编程语言，主要用于办公软件（如</w:t>
      </w:r>
      <w:r>
        <w:t xml:space="preserve"> </w:t>
      </w:r>
      <w:r>
        <w:t xml:space="preserve">Excel）的自动化脚本编写，更多用于简单的数据处理，而非专门的 AFC</w:t>
      </w:r>
      <w:r>
        <w:t xml:space="preserve"> </w:t>
      </w:r>
      <w:r>
        <w:t xml:space="preserve">控制技术，应用范围有限且不具备复杂风险分析能力。</w:t>
      </w:r>
    </w:p>
    <w:p>
      <w:pPr>
        <w:pStyle w:val="BodyText"/>
      </w:pPr>
      <w:r>
        <w:t xml:space="preserve">D选项正确，</w:t>
      </w:r>
      <w:r>
        <w:rPr>
          <w:b/>
        </w:rPr>
        <w:t xml:space="preserve">人工智能涵盖机器学习、自然语言处理等技术，可模拟人类智能处理复杂任务</w:t>
      </w:r>
      <w:r>
        <w:rPr>
          <w:b/>
        </w:rPr>
        <w:t xml:space="preserve"> </w:t>
      </w:r>
      <w:r>
        <w:rPr>
          <w:b/>
        </w:rPr>
        <w:t xml:space="preserve">，</w:t>
      </w:r>
      <w:r>
        <w:t xml:space="preserve">例如通过智能客服完成客户身份初步核验、利用图像识别验证身份证件真实性等，显著提升</w:t>
      </w:r>
      <w:r>
        <w:t xml:space="preserve"> </w:t>
      </w:r>
      <w:r>
        <w:t xml:space="preserve">AFC 合规流程的自动化和智能化水平。</w:t>
      </w:r>
    </w:p>
    <w:p>
      <w:pPr>
        <w:pStyle w:val="BodyText"/>
      </w:pPr>
      <w:r>
        <w:t xml:space="preserve">E选项正确，这是</w:t>
      </w:r>
      <w:r>
        <w:rPr>
          <w:b/>
        </w:rPr>
        <w:t xml:space="preserve">传统且仍广泛使用的AFC</w:t>
      </w:r>
      <w:r>
        <w:rPr>
          <w:b/>
        </w:rPr>
        <w:t xml:space="preserve"> </w:t>
      </w:r>
      <w:r>
        <w:rPr>
          <w:b/>
        </w:rPr>
        <w:t xml:space="preserve">技术</w:t>
      </w:r>
      <w:r>
        <w:t xml:space="preserve">，通过预设规则（如单笔交易金额阈值、高频交易次数限制等）监控异常行为，适用于明确、可量化的风险场景，与新兴技术形成互补，共同构建合规控制体系。</w:t>
      </w:r>
    </w:p>
    <w:p>
      <w:pPr>
        <w:pStyle w:val="BodyText"/>
      </w:pPr>
      <w:r>
        <w:t xml:space="preserve">201.(多选题)一家银行的新任KYC负责人特别关注如何提升其KYC项目的风险管理部分，并参考了巴塞尔委员会(Basel</w:t>
      </w:r>
      <w:r>
        <w:t xml:space="preserve"> </w:t>
      </w:r>
      <w:r>
        <w:t xml:space="preserve">Committee)关于客户尽职调查(CDD)原则。以下哪些选项属于巴塞尔委员会CDD原则中提到的KYC项目优化措施?(请选择两个)</w:t>
      </w:r>
    </w:p>
    <w:p>
      <w:pPr>
        <w:pStyle w:val="BodyText"/>
      </w:pPr>
      <w:r>
        <w:t xml:space="preserve">A.增加前台员工的培训频率</w:t>
      </w:r>
    </w:p>
    <w:p>
      <w:pPr>
        <w:pStyle w:val="BodyText"/>
      </w:pPr>
      <w:r>
        <w:t xml:space="preserve">B.优化客户识别程序，以适当识别信托、代名人和受托账户</w:t>
      </w:r>
    </w:p>
    <w:p>
      <w:pPr>
        <w:pStyle w:val="BodyText"/>
      </w:pPr>
      <w:r>
        <w:t xml:space="preserve">C.建立黑名单，列出曾被调查过的可疑代理行客户</w:t>
      </w:r>
    </w:p>
    <w:p>
      <w:pPr>
        <w:pStyle w:val="BodyText"/>
      </w:pPr>
      <w:r>
        <w:t xml:space="preserve">D.加强客户接受政策，更清晰识别高风险客户</w:t>
      </w:r>
    </w:p>
    <w:p>
      <w:pPr>
        <w:pStyle w:val="BodyText"/>
      </w:pPr>
      <w:r>
        <w:t xml:space="preserve">答案:B D</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客户尽职调查</w:t>
      </w:r>
      <w:r>
        <w:t xml:space="preserve">和接纳: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A选项错误，员工培训是提升执行能力的手段，但</w:t>
      </w:r>
      <w:r>
        <w:rPr>
          <w:b/>
        </w:rPr>
        <w:t xml:space="preserve">并非巴塞尔委员会 CDD</w:t>
      </w:r>
      <w:r>
        <w:rPr>
          <w:b/>
        </w:rPr>
        <w:t xml:space="preserve"> </w:t>
      </w:r>
      <w:r>
        <w:rPr>
          <w:b/>
        </w:rPr>
        <w:t xml:space="preserve">原则中明确列出的 "项目优化措施"</w:t>
      </w:r>
      <w:r>
        <w:t xml:space="preserve">，而是保障措施的一部分，不直接属于 KYC</w:t>
      </w:r>
      <w:r>
        <w:t xml:space="preserve"> </w:t>
      </w:r>
      <w:r>
        <w:t xml:space="preserve">项目本身的核心优化方向。</w:t>
      </w:r>
    </w:p>
    <w:p>
      <w:pPr>
        <w:pStyle w:val="BodyText"/>
      </w:pPr>
      <w:r>
        <w:t xml:space="preserve">B选项正确，</w:t>
      </w:r>
      <w:r>
        <w:rPr>
          <w:b/>
        </w:rPr>
        <w:t xml:space="preserve">巴塞尔委员会强调，CDD</w:t>
      </w:r>
      <w:r>
        <w:rPr>
          <w:b/>
        </w:rPr>
        <w:t xml:space="preserve"> </w:t>
      </w:r>
      <w:r>
        <w:rPr>
          <w:b/>
        </w:rPr>
        <w:t xml:space="preserve">需穿透复杂的客户结构，尤其是针对信托、代持等存在实际控制人与名义持有人分离的情况</w:t>
      </w:r>
      <w:r>
        <w:t xml:space="preserve">，要求识别</w:t>
      </w:r>
      <w:r>
        <w:t xml:space="preserve"> </w:t>
      </w:r>
      <w:r>
        <w:t xml:space="preserve">"最终受益人"（UBO）。优化此类程序是 KYC</w:t>
      </w:r>
      <w:r>
        <w:t xml:space="preserve"> </w:t>
      </w:r>
      <w:r>
        <w:t xml:space="preserve">项目的关键优化措施，可避免被用于隐藏真实身份或资金来源，符合反洗钱和客户尽职调查的核心原则。</w:t>
      </w:r>
    </w:p>
    <w:p>
      <w:pPr>
        <w:pStyle w:val="BodyText"/>
      </w:pPr>
      <w:r>
        <w:t xml:space="preserve">C选项错误，巴塞尔委员会虽强调对代理行的尽职调查，但</w:t>
      </w:r>
      <w:r>
        <w:rPr>
          <w:b/>
        </w:rPr>
        <w:t xml:space="preserve">"建立黑名单"并非其原则中的标准化措施</w:t>
      </w:r>
      <w:r>
        <w:t xml:space="preserve">，且</w:t>
      </w:r>
      <w:r>
        <w:t xml:space="preserve"> </w:t>
      </w:r>
      <w:r>
        <w:t xml:space="preserve">"曾被调查过"</w:t>
      </w:r>
      <w:r>
        <w:t xml:space="preserve"> </w:t>
      </w:r>
      <w:r>
        <w:t xml:space="preserve">不必然等同于应被列为黑名单（需区分调查结果），该做法可能过于绝对，不符合风险分级管理的原则。</w:t>
      </w:r>
    </w:p>
    <w:p>
      <w:pPr>
        <w:pStyle w:val="BodyText"/>
      </w:pPr>
      <w:r>
        <w:t xml:space="preserve">D选项正确，</w:t>
      </w:r>
      <w:r>
        <w:rPr>
          <w:b/>
        </w:rPr>
        <w:t xml:space="preserve">巴塞尔委员会倡导</w:t>
      </w:r>
      <w:r>
        <w:rPr>
          <w:b/>
        </w:rPr>
        <w:t xml:space="preserve"> </w:t>
      </w:r>
      <w:r>
        <w:rPr>
          <w:b/>
        </w:rPr>
        <w:t xml:space="preserve">"基于风险的方法"（RBA），要求银行根据客户风险等级采取相应尽职调查措施</w:t>
      </w:r>
      <w:r>
        <w:t xml:space="preserve">。加强客户接受政策、明确高风险客户的识别标准（如政治公众人物、跨境业务客户等），是</w:t>
      </w:r>
      <w:r>
        <w:t xml:space="preserve"> </w:t>
      </w:r>
      <w:r>
        <w:t xml:space="preserve">KYC</w:t>
      </w:r>
      <w:r>
        <w:t xml:space="preserve"> </w:t>
      </w:r>
      <w:r>
        <w:t xml:space="preserve">项目风险导向管理的核心优化，确保资源集中于高风险领域，提升风险管理效率。</w:t>
      </w:r>
    </w:p>
    <w:p>
      <w:pPr>
        <w:pStyle w:val="BodyText"/>
      </w:pPr>
      <w:r>
        <w:t xml:space="preserve">202.(多选题)FATF的地区组织(FSRBs)的作用是:(选择三个)</w:t>
      </w:r>
    </w:p>
    <w:p>
      <w:pPr>
        <w:pStyle w:val="BodyText"/>
      </w:pPr>
      <w:r>
        <w:t xml:space="preserve">A.为其FSRB辖区内的成员协调技术援助</w:t>
      </w:r>
    </w:p>
    <w:p>
      <w:pPr>
        <w:pStyle w:val="BodyText"/>
      </w:pPr>
      <w:r>
        <w:t xml:space="preserve">B.识别并解决其FSRB辖区外部成员在反洗钱/反恐融资政策中的任何缺口</w:t>
      </w:r>
    </w:p>
    <w:p>
      <w:pPr>
        <w:pStyle w:val="BodyText"/>
      </w:pPr>
      <w:r>
        <w:t xml:space="preserve">C.通过发布源自FSRB辖区外成员的类型报告，识别并应对当前金融犯罪趋势</w:t>
      </w:r>
    </w:p>
    <w:p>
      <w:pPr>
        <w:pStyle w:val="BodyText"/>
      </w:pPr>
      <w:r>
        <w:t xml:space="preserve">D.为其FSRB辖区的成员制定和修改FATF的40项建议</w:t>
      </w:r>
    </w:p>
    <w:p>
      <w:pPr>
        <w:pStyle w:val="BodyText"/>
      </w:pPr>
      <w:r>
        <w:t xml:space="preserve">E.为其FSRB辖区的成员提供互评与后续评估流程</w:t>
      </w:r>
    </w:p>
    <w:p>
      <w:pPr>
        <w:pStyle w:val="BodyText"/>
      </w:pPr>
      <w:r>
        <w:t xml:space="preserve">F.向其FSRB辖区的成员提供反洗钱反恐融资所需的技术援助</w:t>
      </w:r>
    </w:p>
    <w:p>
      <w:pPr>
        <w:pStyle w:val="BodyText"/>
      </w:pPr>
      <w:r>
        <w:t xml:space="preserve">答案:A E F</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选项分析:</w:t>
      </w:r>
    </w:p>
    <w:p>
      <w:pPr>
        <w:pStyle w:val="BodyText"/>
      </w:pPr>
      <w:r>
        <w:t xml:space="preserve">A选项正确，FSRBs 的重要职能之一是针对辖区内成员在反洗钱 /</w:t>
      </w:r>
      <w:r>
        <w:t xml:space="preserve"> </w:t>
      </w:r>
      <w:r>
        <w:t xml:space="preserve">反恐融资工作中存在的能力短板，</w:t>
      </w:r>
      <w:r>
        <w:rPr>
          <w:b/>
        </w:rPr>
        <w:t xml:space="preserve">协调资源提供技术援助</w:t>
      </w:r>
      <w:r>
        <w:t xml:space="preserve">，帮助其提升合规水平。</w:t>
      </w:r>
    </w:p>
    <w:p>
      <w:pPr>
        <w:pStyle w:val="BodyText"/>
      </w:pPr>
      <w:r>
        <w:t xml:space="preserve">B选项错误，FSRBs</w:t>
      </w:r>
      <w:r>
        <w:t xml:space="preserve"> </w:t>
      </w:r>
      <w:r>
        <w:t xml:space="preserve">的工作范围仅限于其辖区内的成员，</w:t>
      </w:r>
      <w:r>
        <w:rPr>
          <w:b/>
        </w:rPr>
        <w:t xml:space="preserve">不涉及辖区外成员</w:t>
      </w:r>
      <w:r>
        <w:t xml:space="preserve">，因此该说法错误。</w:t>
      </w:r>
    </w:p>
    <w:p>
      <w:pPr>
        <w:pStyle w:val="BodyText"/>
      </w:pPr>
      <w:r>
        <w:t xml:space="preserve">C选项错误，FSRBs</w:t>
      </w:r>
      <w:r>
        <w:t xml:space="preserve"> </w:t>
      </w:r>
      <w:r>
        <w:t xml:space="preserve">的类型报告通常</w:t>
      </w:r>
      <w:r>
        <w:rPr>
          <w:b/>
        </w:rPr>
        <w:t xml:space="preserve">基于辖区内的情况，而非辖区外成员</w:t>
      </w:r>
      <w:r>
        <w:t xml:space="preserve">，其核心是聚焦本地金融犯罪趋势，故该说法错误。</w:t>
      </w:r>
    </w:p>
    <w:p>
      <w:pPr>
        <w:pStyle w:val="BodyText"/>
      </w:pPr>
      <w:r>
        <w:t xml:space="preserve">D选项错误，</w:t>
      </w:r>
      <w:r>
        <w:rPr>
          <w:b/>
        </w:rPr>
        <w:t xml:space="preserve">FATF的40项建议由 FATF 本身制定和修改，FSRBs</w:t>
      </w:r>
      <w:r>
        <w:rPr>
          <w:b/>
        </w:rPr>
        <w:t xml:space="preserve"> </w:t>
      </w:r>
      <w:r>
        <w:rPr>
          <w:b/>
        </w:rPr>
        <w:t xml:space="preserve">仅负责推广和协助实施，无权制定或修改</w:t>
      </w:r>
      <w:r>
        <w:t xml:space="preserve">，因此该说法错误。</w:t>
      </w:r>
    </w:p>
    <w:p>
      <w:pPr>
        <w:pStyle w:val="BodyText"/>
      </w:pPr>
      <w:r>
        <w:t xml:space="preserve">E选项正确，</w:t>
      </w:r>
      <w:r>
        <w:rPr>
          <w:b/>
        </w:rPr>
        <w:t xml:space="preserve">FSRBs 会组织辖区内成员开展相互评估</w:t>
      </w:r>
      <w:r>
        <w:t xml:space="preserve">，检查 FATF</w:t>
      </w:r>
      <w:r>
        <w:t xml:space="preserve"> </w:t>
      </w:r>
      <w:r>
        <w:t xml:space="preserve">标准的实施情况，并跟进评估后的整改工作，确保标准有效落地。</w:t>
      </w:r>
    </w:p>
    <w:p>
      <w:pPr>
        <w:pStyle w:val="BodyText"/>
      </w:pPr>
      <w:r>
        <w:t xml:space="preserve">F选项正确，这是 FSRBs</w:t>
      </w:r>
      <w:r>
        <w:t xml:space="preserve"> </w:t>
      </w:r>
      <w:r>
        <w:t xml:space="preserve">的核心职责之一，包括</w:t>
      </w:r>
      <w:r>
        <w:rPr>
          <w:b/>
        </w:rPr>
        <w:t xml:space="preserve">培训、指导、分享最佳实践</w:t>
      </w:r>
      <w:r>
        <w:t xml:space="preserve">等，直接支持辖区内成员构建和完善反洗钱</w:t>
      </w:r>
      <w:r>
        <w:t xml:space="preserve"> </w:t>
      </w:r>
      <w:r>
        <w:t xml:space="preserve">/ 反恐融资体系。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2026-07-24T04:51:22Z</dcterms:created>
  <dcterms:modified xsi:type="dcterms:W3CDTF">2026-07-24T04:51:22Z</dcterms:modified>
</cp:coreProperties>
</file>

<file path=docProps/custom.xml><?xml version="1.0" encoding="utf-8"?>
<Properties xmlns="http://schemas.openxmlformats.org/officeDocument/2006/custom-properties" xmlns:vt="http://schemas.openxmlformats.org/officeDocument/2006/docPropsVTypes"/>
</file>