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a25b7df8ac3396403560d0f74afafcf52ca0527"/>
      <w:r>
        <w:t xml:space="preserve">英文版CAMS真题（V6考纲）-138-导出题目-2026-07-24-14-45-07</w:t>
      </w:r>
      <w:bookmarkEnd w:id="20"/>
    </w:p>
    <w:p>
      <w:pPr>
        <w:pStyle w:val="FirstParagraph"/>
      </w:pPr>
      <w:r>
        <w:t xml:space="preserve">1.Which red flag is most relevant to money laundering through capital</w:t>
      </w:r>
      <w:r>
        <w:t xml:space="preserve"> </w:t>
      </w:r>
      <w:r>
        <w:t xml:space="preserve">markets?</w:t>
      </w:r>
    </w:p>
    <w:p>
      <w:pPr>
        <w:pStyle w:val="BodyText"/>
      </w:pPr>
      <w:r>
        <w:t xml:space="preserve">A.A low-priced security sees a sudden spike in investor demand with a</w:t>
      </w:r>
      <w:r>
        <w:t xml:space="preserve"> </w:t>
      </w:r>
      <w:r>
        <w:t xml:space="preserve">rising price.</w:t>
      </w:r>
    </w:p>
    <w:p>
      <w:pPr>
        <w:pStyle w:val="BodyText"/>
      </w:pPr>
      <w:r>
        <w:t xml:space="preserve">B.A security sees a transactional pattern of a steady decrease in both</w:t>
      </w:r>
      <w:r>
        <w:t xml:space="preserve"> </w:t>
      </w:r>
      <w:r>
        <w:t xml:space="preserve">trading volume and prices.</w:t>
      </w:r>
    </w:p>
    <w:p>
      <w:pPr>
        <w:pStyle w:val="BodyText"/>
      </w:pPr>
      <w:r>
        <w:t xml:space="preserve">C.A firm sees an unexpected increase in demand for electronically traded</w:t>
      </w:r>
      <w:r>
        <w:t xml:space="preserve"> </w:t>
      </w:r>
      <w:r>
        <w:t xml:space="preserve">funds.</w:t>
      </w:r>
    </w:p>
    <w:p>
      <w:pPr>
        <w:pStyle w:val="BodyText"/>
      </w:pPr>
      <w:r>
        <w:t xml:space="preserve">D.A trading customer maintains a portfolio of securities concentrated in</w:t>
      </w:r>
      <w:r>
        <w:t xml:space="preserve"> </w:t>
      </w:r>
      <w:r>
        <w:t xml:space="preserve">one specific emerging market</w:t>
      </w:r>
    </w:p>
    <w:p>
      <w:pPr>
        <w:pStyle w:val="BodyText"/>
      </w:pPr>
      <w:r>
        <w:t xml:space="preserve">答案:A</w:t>
      </w:r>
    </w:p>
    <w:p>
      <w:pPr>
        <w:pStyle w:val="BodyText"/>
      </w:pPr>
      <w:r>
        <w:t xml:space="preserve">解析:【2025真题】</w:t>
      </w:r>
    </w:p>
    <w:p>
      <w:pPr>
        <w:pStyle w:val="BodyText"/>
      </w:pPr>
      <w:r>
        <w:rPr>
          <w:b/>
        </w:rPr>
        <w:t xml:space="preserve">具体知识点:</w:t>
      </w:r>
    </w:p>
    <w:p>
      <w:pPr>
        <w:pStyle w:val="BodyText"/>
      </w:pPr>
      <w:r>
        <w:t xml:space="preserve">什么是洗钱?</w:t>
      </w:r>
    </w:p>
    <w:p>
      <w:pPr>
        <w:pStyle w:val="BodyText"/>
      </w:pPr>
      <w:r>
        <w:rPr>
          <w:b/>
        </w:rPr>
        <w:t xml:space="preserve">选项分析:</w:t>
      </w:r>
    </w:p>
    <w:p>
      <w:pPr>
        <w:pStyle w:val="BodyText"/>
      </w:pPr>
      <w:r>
        <w:t xml:space="preserve">A选项正确， 洗钱典型手法（"哄抬抛售" Pump and Dump）。</w:t>
      </w:r>
    </w:p>
    <w:p>
      <w:pPr>
        <w:pStyle w:val="BodyText"/>
      </w:pPr>
      <w:r>
        <w:t xml:space="preserve">阶段一:</w:t>
      </w:r>
      <w:r>
        <w:rPr>
          <w:b/>
        </w:rPr>
        <w:t xml:space="preserve">人为拉高价格，犯罪团伙通过关联账户集中买入低价股</w:t>
      </w:r>
      <w:r>
        <w:t xml:space="preserve">（通常为流动性差的微型股），</w:t>
      </w:r>
      <w:r>
        <w:rPr>
          <w:b/>
        </w:rPr>
        <w:t xml:space="preserve">制造虚假需求</w:t>
      </w:r>
      <w:r>
        <w:t xml:space="preserve">。符合选项A中"低价证券需求激增"的特征。</w:t>
      </w:r>
    </w:p>
    <w:p>
      <w:pPr>
        <w:pStyle w:val="BodyText"/>
      </w:pPr>
      <w:r>
        <w:t xml:space="preserve">阶段二:清洗资金，利用价格高位将犯罪资金注入市场，通过看似合法的交易获利。</w:t>
      </w:r>
    </w:p>
    <w:p>
      <w:pPr>
        <w:pStyle w:val="BodyText"/>
      </w:pPr>
      <w:r>
        <w:t xml:space="preserve">阶段三:抛售套现，突然抛售导致价格崩盘，但赃款已完成"净化" 。</w:t>
      </w:r>
    </w:p>
    <w:p>
      <w:pPr>
        <w:pStyle w:val="BodyText"/>
      </w:pPr>
      <w:r>
        <w:t xml:space="preserve">B选项错误，交易量稳定下降更可能反映市场自然冷却，缺乏洗钱所需的"异常性"。</w:t>
      </w:r>
    </w:p>
    <w:p>
      <w:pPr>
        <w:pStyle w:val="BodyText"/>
      </w:pPr>
      <w:r>
        <w:t xml:space="preserve">C选项错误，ETF因结构透明、流动性高，极少用于洗钱（FATF报告指出ETF洗钱占比&lt;2%）。</w:t>
      </w:r>
    </w:p>
    <w:p>
      <w:pPr>
        <w:pStyle w:val="BodyText"/>
      </w:pPr>
      <w:r>
        <w:t xml:space="preserve">D选项错误，集中投资新兴市场属投资偏好，除非伴随其他异常（如频繁跨市场对倒）。</w:t>
      </w:r>
      <w:r>
        <w:br/>
      </w:r>
      <w:r>
        <w:br/>
      </w:r>
      <w:r>
        <w:rPr>
          <w:b/>
        </w:rPr>
        <w:t xml:space="preserve">解题关键：</w:t>
      </w:r>
      <w:r>
        <w:br/>
      </w:r>
    </w:p>
    <w:p>
      <w:pPr>
        <w:pStyle w:val="Compact"/>
      </w:pPr>
      <w:r>
        <w:t xml:space="preserve">低价证券：通常市值小、流动性差、监管关注度低。突然出现大量买入需求，导致价格快速上涨。这往往不是市场基本面驱动，而是人为制造的交易量，洗钱者可以：</w:t>
      </w:r>
    </w:p>
    <w:p>
      <w:pPr>
        <w:pStyle w:val="Compact"/>
      </w:pPr>
      <w:r>
        <w:t xml:space="preserve">1）制造虚假市场活动 → 让资金看似来自合法投资。</w:t>
      </w:r>
    </w:p>
    <w:p>
      <w:pPr>
        <w:pStyle w:val="Compact"/>
      </w:pPr>
      <w:r>
        <w:t xml:space="preserve">2）掩盖资金来源 → 把非法资金投入证券市场，再通过卖出获利“洗白”。</w:t>
      </w:r>
    </w:p>
    <w:p>
      <w:pPr>
        <w:pStyle w:val="BodyText"/>
      </w:pPr>
      <w:r>
        <w:br/>
      </w:r>
    </w:p>
    <w:p>
      <w:pPr>
        <w:pStyle w:val="BodyText"/>
      </w:pPr>
      <w:r>
        <w:br/>
      </w:r>
    </w:p>
    <w:p>
      <w:pPr>
        <w:pStyle w:val="BodyText"/>
      </w:pPr>
      <w:r>
        <w:t xml:space="preserve">2.(多选题)Under which two circumstances may law enforcement be given access to</w:t>
      </w:r>
      <w:r>
        <w:t xml:space="preserve"> </w:t>
      </w:r>
      <w:r>
        <w:t xml:space="preserve">a financial institution customer's financial records? (Choose two.)</w:t>
      </w:r>
    </w:p>
    <w:p>
      <w:pPr>
        <w:pStyle w:val="BodyText"/>
      </w:pPr>
      <w:r>
        <w:t xml:space="preserve">A.If the person is named in a suspicious transaction report</w:t>
      </w:r>
    </w:p>
    <w:p>
      <w:pPr>
        <w:pStyle w:val="BodyText"/>
      </w:pPr>
      <w:r>
        <w:t xml:space="preserve">B.If law enforcement serves a legal summons or subpoena</w:t>
      </w:r>
    </w:p>
    <w:p>
      <w:pPr>
        <w:pStyle w:val="BodyText"/>
      </w:pPr>
      <w:r>
        <w:t xml:space="preserve">C.If the investigation of a customer is made public in the media</w:t>
      </w:r>
    </w:p>
    <w:p>
      <w:pPr>
        <w:pStyle w:val="BodyText"/>
      </w:pPr>
      <w:r>
        <w:t xml:space="preserve">D.If law enforcement has circumstantial evidence to suspect money</w:t>
      </w:r>
      <w:r>
        <w:t xml:space="preserve"> </w:t>
      </w:r>
      <w:r>
        <w:t xml:space="preserve">laundering</w:t>
      </w:r>
    </w:p>
    <w:p>
      <w:pPr>
        <w:pStyle w:val="BodyText"/>
      </w:pPr>
      <w:r>
        <w:t xml:space="preserve">答案:A B</w:t>
      </w:r>
    </w:p>
    <w:p>
      <w:pPr>
        <w:pStyle w:val="BodyText"/>
      </w:pPr>
      <w:r>
        <w:t xml:space="preserve">解析:</w:t>
      </w:r>
    </w:p>
    <w:p>
      <w:pPr>
        <w:pStyle w:val="BodyText"/>
      </w:pPr>
      <w:r>
        <w:rPr>
          <w:b/>
        </w:rPr>
        <w:t xml:space="preserve">具体知识点:</w:t>
      </w:r>
    </w:p>
    <w:p>
      <w:pPr>
        <w:pStyle w:val="BodyText"/>
      </w:pPr>
      <w:r>
        <w:t xml:space="preserve">作证传票 (Subpoena)、与执法机构就可疑活动报告进行沟通</w:t>
      </w:r>
    </w:p>
    <w:p>
      <w:pPr>
        <w:pStyle w:val="BodyText"/>
      </w:pPr>
      <w:r>
        <w:rPr>
          <w:b/>
        </w:rPr>
        <w:t xml:space="preserve">当组织收到强制出示某些文件的作证传票或传唤与其客户相关的个人</w:t>
      </w:r>
      <w:r>
        <w:t xml:space="preserve">时，组织应确保其高级管理层和/或法律顾问审查作证传票，并独立确认其合法性（例如，确认获取机密信息不是企图欺诈）。如果没有理由对作证传票提出异议，机构应采取所有适当的措施，及时、完整地遵守传唤或作证传票的要求。 否则，金融组织可能遭受不利行动或处罚。金融组织绝不得向客户泄露谁正在被调查。</w:t>
      </w:r>
    </w:p>
    <w:p>
      <w:pPr>
        <w:pStyle w:val="BodyText"/>
      </w:pPr>
      <w:r>
        <w:t xml:space="preserve">在组织提交可疑活动报告时，报告细节可能需要向执法机构发出额外通知。可疑活动报告代表着向一个国家或地区的金融情报机构提交的金融情报;根据在特定国家或地区提交的报告数量，值得优先关注的报告可能隐藏在提交的大量报告之中。</w:t>
      </w:r>
      <w:r>
        <w:rPr>
          <w:b/>
        </w:rPr>
        <w:t xml:space="preserve">在提交可疑活动报告之后，负责的合规官或被指定人员可以联系特定的执法部门，告知他们最近提交的报告，</w:t>
      </w:r>
      <w:r>
        <w:t xml:space="preserve">让他们获悉与其责任范围或地理位置相关的活动。 另外，执法机构可以联系提交该可疑活动报告的金融组织，要求其提供在开展可疑活动报告调查中使用的基本信息。因此，每个金融组织都要在就可疑活动报告与执法机构进行沟通方面，制定自己的政策和程序，这一点至关重要。</w:t>
      </w:r>
    </w:p>
    <w:p>
      <w:pPr>
        <w:pStyle w:val="BodyText"/>
      </w:pPr>
      <w:r>
        <w:t xml:space="preserve">3.(多选题)How should law enforcement obtain documentation from an institution</w:t>
      </w:r>
      <w:r>
        <w:t xml:space="preserve"> </w:t>
      </w:r>
      <w:r>
        <w:t xml:space="preserve">when suspicious activity was identified? (Choose two.)</w:t>
      </w:r>
    </w:p>
    <w:p>
      <w:pPr>
        <w:pStyle w:val="BodyText"/>
      </w:pPr>
      <w:r>
        <w:t xml:space="preserve">A.Request copies of the relevant documents from the accountable</w:t>
      </w:r>
      <w:r>
        <w:t xml:space="preserve"> </w:t>
      </w:r>
      <w:r>
        <w:t xml:space="preserve">institution.</w:t>
      </w:r>
    </w:p>
    <w:p>
      <w:pPr>
        <w:pStyle w:val="BodyText"/>
      </w:pPr>
      <w:r>
        <w:t xml:space="preserve">B.Pay an employee of the accountable institution to make copies of the</w:t>
      </w:r>
      <w:r>
        <w:t xml:space="preserve"> </w:t>
      </w:r>
      <w:r>
        <w:t xml:space="preserve">documents.</w:t>
      </w:r>
    </w:p>
    <w:p>
      <w:pPr>
        <w:pStyle w:val="BodyText"/>
      </w:pPr>
      <w:r>
        <w:t xml:space="preserve">C.Request a Financial Intelligence Unit (FIU) share copies of suspicious</w:t>
      </w:r>
      <w:r>
        <w:t xml:space="preserve"> </w:t>
      </w:r>
      <w:r>
        <w:t xml:space="preserve">transaction reports.</w:t>
      </w:r>
    </w:p>
    <w:p>
      <w:pPr>
        <w:pStyle w:val="BodyText"/>
      </w:pPr>
      <w:r>
        <w:t xml:space="preserve">D.Request the documents from the FIU.</w:t>
      </w:r>
    </w:p>
    <w:p>
      <w:pPr>
        <w:pStyle w:val="BodyText"/>
      </w:pPr>
      <w:r>
        <w:t xml:space="preserve">E.Acquire a search warrant to obtain the documents.</w:t>
      </w:r>
    </w:p>
    <w:p>
      <w:pPr>
        <w:pStyle w:val="BodyText"/>
      </w:pPr>
      <w:r>
        <w:t xml:space="preserve">答案:A C</w:t>
      </w:r>
    </w:p>
    <w:p>
      <w:pPr>
        <w:pStyle w:val="BodyText"/>
      </w:pPr>
      <w:r>
        <w:t xml:space="preserve">解析:</w:t>
      </w:r>
    </w:p>
    <w:p>
      <w:pPr>
        <w:pStyle w:val="BodyText"/>
      </w:pPr>
      <w:r>
        <w:rPr>
          <w:b/>
        </w:rPr>
        <w:t xml:space="preserve">具体知识点:</w:t>
      </w:r>
    </w:p>
    <w:p>
      <w:pPr>
        <w:pStyle w:val="BodyText"/>
      </w:pPr>
      <w:r>
        <w:t xml:space="preserve">作证传票 (Subpoena)</w:t>
      </w:r>
    </w:p>
    <w:p>
      <w:pPr>
        <w:pStyle w:val="BodyText"/>
      </w:pPr>
      <w:r>
        <w:rPr>
          <w:b/>
        </w:rPr>
        <w:t xml:space="preserve">作证传票通常由法院管辖范围内的大陪审团签发。它们授权执法机构强制获得文件和证词，从而使执法机构能够调查可疑交易、发现证据，并最终形成案件提起公诉。</w:t>
      </w:r>
    </w:p>
    <w:p>
      <w:pPr>
        <w:pStyle w:val="BodyText"/>
      </w:pPr>
      <w:r>
        <w:rPr>
          <w:b/>
        </w:rPr>
        <w:t xml:space="preserve">选项分析:</w:t>
      </w:r>
    </w:p>
    <w:p>
      <w:pPr>
        <w:pStyle w:val="BodyText"/>
      </w:pPr>
      <w:r>
        <w:t xml:space="preserve">选项A正确，问责机构在金融监管体系中通常承担着监督和管理金融机构行为的职责，可能会要求金融机构保留相关交易记录和文件。因此，</w:t>
      </w:r>
      <w:r>
        <w:rPr>
          <w:b/>
        </w:rPr>
        <w:t xml:space="preserve">执法部门要求问责机构提供相关文件副本</w:t>
      </w:r>
      <w:r>
        <w:t xml:space="preserve">是一种可行的途径，问责机构可以依据其监管职责和相关规定，协调金融机构向执法部门提供所需文件，故A项正确。</w:t>
      </w:r>
    </w:p>
    <w:p>
      <w:pPr>
        <w:pStyle w:val="BodyText"/>
      </w:pPr>
      <w:r>
        <w:t xml:space="preserve">选项B错误，支付问责机构员工复印文件的费用并不是获取文件的关键问题，这一选项没有抓住执法部门获取文件的核心要点，即通过合法的程序和渠道来获取文件，而不是关注费用问题，故 B 项错误。</w:t>
      </w:r>
    </w:p>
    <w:p>
      <w:pPr>
        <w:pStyle w:val="BodyText"/>
      </w:pPr>
      <w:r>
        <w:t xml:space="preserve">选项C正确，金融情报机构负责收集、分析和处理金融机构报送的可疑交易报告等信息。这些报告中包含了大量关于可疑活动的细节和相关文件的摘要或引用。</w:t>
      </w:r>
      <w:r>
        <w:rPr>
          <w:b/>
        </w:rPr>
        <w:t xml:space="preserve">执法部门要求金融情报机构共享可疑交易报告的副本</w:t>
      </w:r>
      <w:r>
        <w:t xml:space="preserve">，可以获取到有关可疑活动的关键信息和线索，有助于进一步调查，故 C 项正确。</w:t>
      </w:r>
    </w:p>
    <w:p>
      <w:pPr>
        <w:pStyle w:val="BodyText"/>
      </w:pPr>
      <w:r>
        <w:t xml:space="preserve">选项D错误，如前面所述，金融情报机构主要侧重于情报的分析和处理，其持有的文件主要是与可疑交易报告相关的资料，不一定包含执法部门所需的所有具体文件。执法部门直接向金融情报机构索取文件可能无法获取到全面、完整的所需文件，故 D 项不准确。</w:t>
      </w:r>
    </w:p>
    <w:p>
      <w:pPr>
        <w:pStyle w:val="BodyText"/>
      </w:pPr>
      <w:r>
        <w:t xml:space="preserve">选项E错误，获得搜查令以获取文件是一种常见且有效的执法手段，但题目中明确要求选择两个选项，且 AC 选项已经能够满足从机构获取文件的方式，E 选项虽然也是合法获取文件的方式之一，但在此题中不做选择。此外，获取搜查令需要一定的条件和程序，并非在所有发现可疑活动的情况下都能立即实施，相比之下，AC 选项更直接地针对机构获取文件的途径。故 E 项在此题中不选。</w:t>
      </w:r>
    </w:p>
    <w:p>
      <w:pPr>
        <w:pStyle w:val="BodyText"/>
      </w:pPr>
      <w:r>
        <w:t xml:space="preserve">4.What is a key objective of the Egmont Group?</w:t>
      </w:r>
    </w:p>
    <w:p>
      <w:pPr>
        <w:pStyle w:val="BodyText"/>
      </w:pPr>
      <w:r>
        <w:t xml:space="preserve">A.To find ways to promote the development of Financial Intelligence</w:t>
      </w:r>
      <w:r>
        <w:t xml:space="preserve"> </w:t>
      </w:r>
      <w:r>
        <w:t xml:space="preserve">Units and the sharing of expertise.</w:t>
      </w:r>
    </w:p>
    <w:p>
      <w:pPr>
        <w:pStyle w:val="BodyText"/>
      </w:pPr>
      <w:r>
        <w:t xml:space="preserve">B.To safeguard the financial system from illicit use and combat money</w:t>
      </w:r>
      <w:r>
        <w:t xml:space="preserve"> </w:t>
      </w:r>
      <w:r>
        <w:t xml:space="preserve">laundering and promote national security.</w:t>
      </w:r>
    </w:p>
    <w:p>
      <w:pPr>
        <w:pStyle w:val="BodyText"/>
      </w:pPr>
      <w:r>
        <w:t xml:space="preserve">C.To issue binding standards that establish consistently operated</w:t>
      </w:r>
      <w:r>
        <w:t xml:space="preserve"> </w:t>
      </w:r>
      <w:r>
        <w:t xml:space="preserve">Financial Intelligence Units in member jurisdictions.</w:t>
      </w:r>
    </w:p>
    <w:p>
      <w:pPr>
        <w:pStyle w:val="BodyText"/>
      </w:pPr>
      <w:r>
        <w:t xml:space="preserve">D.To provide best practices for financial institutions on how to report</w:t>
      </w:r>
      <w:r>
        <w:t xml:space="preserve"> </w:t>
      </w:r>
      <w:r>
        <w:t xml:space="preserve">suspicious activity to best share the information with law enforcement.</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金融情报机构埃格蒙特集团 (Egmont Group of Financial Intelligence Units)</w:t>
      </w:r>
    </w:p>
    <w:p>
      <w:pPr>
        <w:pStyle w:val="BodyText"/>
      </w:pPr>
      <w:r>
        <w:t xml:space="preserve">埃格蒙特集团由多个国家的金融情报机构组成，各成员定期举行会晤，以期</w:t>
      </w:r>
      <w:r>
        <w:rPr>
          <w:b/>
        </w:rPr>
        <w:t xml:space="preserve">寻找促进金融情报机构自身发展和相互间协作的方式</w:t>
      </w:r>
      <w:r>
        <w:t xml:space="preserve">，尤其是在信息交换、培训和经验交流方面的协作。该集团的宗旨是为各国金融情报机构提供交流平台，以便促进反洗钱和反恐融资合作，推动各成员在其国内实施反洗钱和反恐融资制度。因此选A。</w:t>
      </w:r>
    </w:p>
    <w:p>
      <w:pPr>
        <w:pStyle w:val="BodyText"/>
      </w:pPr>
      <w:r>
        <w:rPr>
          <w:b/>
        </w:rPr>
        <w:t xml:space="preserve">选项分析:</w:t>
      </w:r>
    </w:p>
    <w:p>
      <w:pPr>
        <w:pStyle w:val="BodyText"/>
      </w:pPr>
      <w:r>
        <w:t xml:space="preserve">B错误，虽然是FIUs的间接目标，但埃格蒙特集团本身不直接参与国家安全或政策制定。</w:t>
      </w:r>
    </w:p>
    <w:p>
      <w:pPr>
        <w:pStyle w:val="BodyText"/>
      </w:pPr>
      <w:r>
        <w:t xml:space="preserve">C错误，埃格蒙特集团不制定强制性标准（这是FATF的职责）。</w:t>
      </w:r>
    </w:p>
    <w:p>
      <w:pPr>
        <w:pStyle w:val="BodyText"/>
      </w:pPr>
      <w:r>
        <w:t xml:space="preserve">D错误，埃格蒙特集团聚焦于FIUs间的协作，而非直接指导金融机构。</w:t>
      </w:r>
    </w:p>
    <w:p>
      <w:pPr>
        <w:pStyle w:val="BodyText"/>
      </w:pPr>
      <w:r>
        <w:t xml:space="preserve">5.(多选题)A potential client walks into an accounting firm and wants to set up a</w:t>
      </w:r>
      <w:r>
        <w:t xml:space="preserve"> </w:t>
      </w:r>
      <w:r>
        <w:t xml:space="preserve">company. After the meeting, the accountant felt very uncomfortable. What</w:t>
      </w:r>
      <w:r>
        <w:t xml:space="preserve"> </w:t>
      </w:r>
      <w:r>
        <w:t xml:space="preserve">two opinions of accountants need to be reported to the compliance</w:t>
      </w:r>
      <w:r>
        <w:t xml:space="preserve"> </w:t>
      </w:r>
      <w:r>
        <w:t xml:space="preserve">officer?</w:t>
      </w:r>
    </w:p>
    <w:p>
      <w:pPr>
        <w:pStyle w:val="BodyText"/>
      </w:pPr>
      <w:r>
        <w:t xml:space="preserve">A.the details of the proposed business put forward by potential customers are confusing, and little is known about the proposed business activities.</w:t>
      </w:r>
    </w:p>
    <w:p>
      <w:pPr>
        <w:pStyle w:val="BodyText"/>
      </w:pPr>
      <w:r>
        <w:t xml:space="preserve">B.potential customers can provide documents on the source of funds and wealth.</w:t>
      </w:r>
    </w:p>
    <w:p>
      <w:pPr>
        <w:pStyle w:val="BodyText"/>
      </w:pPr>
      <w:r>
        <w:t xml:space="preserve">C.potential customers show confidence in providing personal details when talking with accountants.</w:t>
      </w:r>
    </w:p>
    <w:p>
      <w:pPr>
        <w:pStyle w:val="BodyText"/>
      </w:pPr>
      <w:r>
        <w:t xml:space="preserve">D.the main activity of the proposed company is to import and export new furniture.</w:t>
      </w:r>
    </w:p>
    <w:p>
      <w:pPr>
        <w:pStyle w:val="BodyText"/>
      </w:pPr>
      <w:r>
        <w:t xml:space="preserve">E.potential customers are unable to provide information about beneficiaries.</w:t>
      </w:r>
    </w:p>
    <w:p>
      <w:pPr>
        <w:pStyle w:val="BodyText"/>
      </w:pPr>
      <w:r>
        <w:t xml:space="preserve">答案:A E</w:t>
      </w:r>
    </w:p>
    <w:p>
      <w:pPr>
        <w:pStyle w:val="BodyText"/>
      </w:pPr>
      <w:r>
        <w:t xml:space="preserve">解析:</w:t>
      </w:r>
    </w:p>
    <w:p>
      <w:pPr>
        <w:pStyle w:val="BodyText"/>
      </w:pPr>
      <w:r>
        <w:rPr>
          <w:b/>
        </w:rPr>
        <w:t xml:space="preserve">具体知识点:</w:t>
      </w:r>
    </w:p>
    <w:p>
      <w:pPr>
        <w:pStyle w:val="BodyText"/>
      </w:pPr>
      <w:r>
        <w:t xml:space="preserve">守门人 (Gatekeepers) 律师、公证员、会计师、投资顾问、信托与公司服务提供商等协助涉及资金流动的交易并被认为在识别、防范和报告洗钱活动中具有特殊作用的专业人员。 有些国家和地区对守门人和金融机构工作人员提出了相似的客户尽职调查要求。</w:t>
      </w:r>
    </w:p>
    <w:p>
      <w:pPr>
        <w:pStyle w:val="BodyText"/>
      </w:pPr>
      <w:r>
        <w:rPr>
          <w:b/>
        </w:rPr>
        <w:t xml:space="preserve">选项分析:</w:t>
      </w:r>
    </w:p>
    <w:p>
      <w:pPr>
        <w:pStyle w:val="BodyText"/>
      </w:pPr>
      <w:r>
        <w:t xml:space="preserve">选项A正确，开立公司的目的不明确，都不了解公司的业务肯定有问题。</w:t>
      </w:r>
    </w:p>
    <w:p>
      <w:pPr>
        <w:pStyle w:val="BodyText"/>
      </w:pPr>
      <w:r>
        <w:t xml:space="preserve">选项E正确，不能提供受益所有人的信息，明显是想掩盖最终收益人。</w:t>
      </w:r>
    </w:p>
    <w:p>
      <w:pPr>
        <w:pStyle w:val="BodyText"/>
      </w:pPr>
      <w:r>
        <w:t xml:space="preserve">选项B、C错误，实际上是好迹象。</w:t>
      </w:r>
    </w:p>
    <w:p>
      <w:pPr>
        <w:pStyle w:val="BodyText"/>
      </w:pPr>
      <w:r>
        <w:t xml:space="preserve">选项D错误，进出口本身并不是高风险，这里没有什么可疑之处。</w:t>
      </w:r>
    </w:p>
    <w:p>
      <w:pPr>
        <w:pStyle w:val="BodyText"/>
      </w:pPr>
      <w:r>
        <w:t xml:space="preserve">6.What is a key risk associated with Correspondent Accounts according</w:t>
      </w:r>
      <w:r>
        <w:t xml:space="preserve"> </w:t>
      </w:r>
      <w:r>
        <w:t xml:space="preserve">to the Basel Customer Due Diligence paper?</w:t>
      </w:r>
    </w:p>
    <w:p>
      <w:pPr>
        <w:pStyle w:val="BodyText"/>
      </w:pPr>
      <w:r>
        <w:t xml:space="preserve">A.It is not used on a daily basis</w:t>
      </w:r>
    </w:p>
    <w:p>
      <w:pPr>
        <w:pStyle w:val="BodyText"/>
      </w:pPr>
      <w:r>
        <w:t xml:space="preserve">B.The service fees are insufficient to cover the cost of managing the</w:t>
      </w:r>
      <w:r>
        <w:t xml:space="preserve"> </w:t>
      </w:r>
      <w:r>
        <w:t xml:space="preserve">account</w:t>
      </w:r>
    </w:p>
    <w:p>
      <w:pPr>
        <w:pStyle w:val="BodyText"/>
      </w:pPr>
      <w:r>
        <w:t xml:space="preserve">C.The respondent bank's customer acceptance and know your customer</w:t>
      </w:r>
      <w:r>
        <w:t xml:space="preserve"> </w:t>
      </w:r>
      <w:r>
        <w:t xml:space="preserve">policies are ineffective</w:t>
      </w:r>
    </w:p>
    <w:p>
      <w:pPr>
        <w:pStyle w:val="BodyText"/>
      </w:pPr>
      <w:r>
        <w:t xml:space="preserve">D.The volume and value of transactions passing through the account may</w:t>
      </w:r>
      <w:r>
        <w:t xml:space="preserve"> </w:t>
      </w:r>
      <w:r>
        <w:t xml:space="preserve">not be in line with the original correspondent agreement</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法律风险</w:t>
      </w:r>
    </w:p>
    <w:p>
      <w:pPr>
        <w:pStyle w:val="BodyText"/>
      </w:pPr>
      <w:r>
        <w:t xml:space="preserve">根据 2001 年巴塞尔银行客户尽职调查白皮书的定义，法律风险是指因诉讼、不利判决或无法执行的合同而干扰或危害金融机构的可能性。 此外，银行可能受到政府的行政或刑事处罚。 涉及银行的诉讼案件可能给机构造成超出司法成本的重大影响。</w:t>
      </w:r>
      <w:r>
        <w:rPr>
          <w:b/>
        </w:rPr>
        <w:t xml:space="preserve">如果银行在识别客户身份和了解并管理其洗钱风险时没有进行尽职调查，那它就无法有效地避免此类法律风险 。</w:t>
      </w:r>
    </w:p>
    <w:p>
      <w:pPr>
        <w:pStyle w:val="BodyText"/>
      </w:pPr>
      <w:r>
        <w:br/>
      </w:r>
    </w:p>
    <w:p>
      <w:pPr>
        <w:pStyle w:val="BodyText"/>
      </w:pPr>
      <w:r>
        <w:br/>
      </w:r>
    </w:p>
    <w:p>
      <w:pPr>
        <w:pStyle w:val="BodyText"/>
      </w:pPr>
      <w:r>
        <w:t xml:space="preserve">7.What is an example of a legal risk a financial institution (FI)</w:t>
      </w:r>
      <w:r>
        <w:t xml:space="preserve"> </w:t>
      </w:r>
      <w:r>
        <w:t xml:space="preserve">could face if it is sanctioned for failure to report suspected fraud</w:t>
      </w:r>
      <w:r>
        <w:t xml:space="preserve"> </w:t>
      </w:r>
      <w:r>
        <w:t xml:space="preserve">activity?</w:t>
      </w:r>
    </w:p>
    <w:p>
      <w:pPr>
        <w:pStyle w:val="BodyText"/>
      </w:pPr>
      <w:r>
        <w:t xml:space="preserve">A.Foreign correspondents could terminate their relationships with the</w:t>
      </w:r>
      <w:r>
        <w:t xml:space="preserve"> </w:t>
      </w:r>
      <w:r>
        <w:t xml:space="preserve">sanctioned bank.</w:t>
      </w:r>
    </w:p>
    <w:p>
      <w:pPr>
        <w:pStyle w:val="BodyText"/>
      </w:pPr>
      <w:r>
        <w:t xml:space="preserve">B.Clients of the bank might draw down the reserves of the bank and lead</w:t>
      </w:r>
      <w:r>
        <w:t xml:space="preserve"> </w:t>
      </w:r>
      <w:r>
        <w:t xml:space="preserve">to liquidity issues.</w:t>
      </w:r>
    </w:p>
    <w:p>
      <w:pPr>
        <w:pStyle w:val="BodyText"/>
      </w:pPr>
      <w:r>
        <w:t xml:space="preserve">C.The bank could be forced to reimburse the victims of the fraudster for</w:t>
      </w:r>
      <w:r>
        <w:t xml:space="preserve"> </w:t>
      </w:r>
      <w:r>
        <w:t xml:space="preserve">the losses suffered.</w:t>
      </w:r>
    </w:p>
    <w:p>
      <w:pPr>
        <w:pStyle w:val="BodyText"/>
      </w:pPr>
      <w:r>
        <w:t xml:space="preserve">D.The bank could see higher default rates on loans granted to companies</w:t>
      </w:r>
      <w:r>
        <w:t xml:space="preserve"> </w:t>
      </w:r>
      <w:r>
        <w:t xml:space="preserve">owned by the fraudster.</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法律风险</w:t>
      </w:r>
    </w:p>
    <w:p>
      <w:pPr>
        <w:pStyle w:val="BodyText"/>
      </w:pPr>
      <w:r>
        <w:t xml:space="preserve">法律风险是指因诉讼、不利判决、不可强制执行的合同、</w:t>
      </w:r>
      <w:r>
        <w:rPr>
          <w:b/>
        </w:rPr>
        <w:t xml:space="preserve">罚金和处罚导致机构损失</w:t>
      </w:r>
      <w:r>
        <w:t xml:space="preserve">、支出增加甚至是机构被关闭的可能性。例如，合法客户可能成为金融犯罪的受害者，遭受金钱损失并起诉金融机构要求赔偿。监管机构或执法部门的调查可能导致成本的增加、罚金以及其他形式的处罚。此外，某些合同可能因部分犯罪客户的欺诈而无法强制执行。</w:t>
      </w:r>
    </w:p>
    <w:p>
      <w:pPr>
        <w:pStyle w:val="BodyText"/>
      </w:pPr>
      <w:r>
        <w:rPr>
          <w:b/>
        </w:rPr>
        <w:t xml:space="preserve">选项分析:</w:t>
      </w:r>
    </w:p>
    <w:p>
      <w:pPr>
        <w:pStyle w:val="BodyText"/>
      </w:pPr>
      <w:r>
        <w:t xml:space="preserve">选项A错误，外国代理银行终止与受制裁银行的关系属于业务风险，而非法律风险。虽然这可能是金融机构受到制裁后产生的一种后果，但并不是直接的法律风险，故 A 项错误。</w:t>
      </w:r>
    </w:p>
    <w:p>
      <w:pPr>
        <w:pStyle w:val="BodyText"/>
      </w:pPr>
      <w:r>
        <w:t xml:space="preserve">选项B错误，银行客户挤兑导致流动性问题同样是一种业务上的风险，是由于金融机构的声誉受损等因素引发的，并非直接源于未报告可疑欺诈活动这一行为所导致的法律风险，故 B 项错误。</w:t>
      </w:r>
    </w:p>
    <w:p>
      <w:pPr>
        <w:pStyle w:val="BodyText"/>
      </w:pPr>
      <w:r>
        <w:t xml:space="preserve">选项C正确，</w:t>
      </w:r>
      <w:r>
        <w:rPr>
          <w:b/>
        </w:rPr>
        <w:t xml:space="preserve">金融机构有义务报告可疑欺诈活动，如果因未履行该义务而受到制裁，从法律角度看，银行可能会被判定对欺诈行为的发生存在一定过错，从而被迫赔偿欺诈受害人所遭受的损失，这是一种典型的法律风险，</w:t>
      </w:r>
      <w:r>
        <w:t xml:space="preserve">故 C 项正确。</w:t>
      </w:r>
    </w:p>
    <w:p>
      <w:pPr>
        <w:pStyle w:val="BodyText"/>
      </w:pPr>
      <w:r>
        <w:t xml:space="preserve">选项D错误，银行看到欺诈者拥有的公司贷款违约率更高，这更多地是与信贷风险和银行的风险管理相关，与未报告可疑欺诈活动所面临的法律风险没有直接关联，故 D 项错误。</w:t>
      </w:r>
    </w:p>
    <w:p>
      <w:pPr>
        <w:pStyle w:val="BodyText"/>
      </w:pPr>
      <w:r>
        <w:t xml:space="preserve">8.The compliance officer for a bank is reviewing on-boarding documents</w:t>
      </w:r>
      <w:r>
        <w:t xml:space="preserve"> </w:t>
      </w:r>
      <w:r>
        <w:t xml:space="preserve">for a new business account for a domestic corporation. The officer is</w:t>
      </w:r>
      <w:r>
        <w:t xml:space="preserve"> </w:t>
      </w:r>
      <w:r>
        <w:t xml:space="preserve">unable to verify the identity of the beneficial owners of the company.</w:t>
      </w:r>
      <w:r>
        <w:t xml:space="preserve"> </w:t>
      </w:r>
      <w:r>
        <w:t xml:space="preserve">Only information on the nominee owners was provided, and none of the</w:t>
      </w:r>
      <w:r>
        <w:t xml:space="preserve"> </w:t>
      </w:r>
      <w:r>
        <w:t xml:space="preserve">listed addresses are local. The purpose of the business and future</w:t>
      </w:r>
      <w:r>
        <w:t xml:space="preserve"> </w:t>
      </w:r>
      <w:r>
        <w:t xml:space="preserve">expected activity was disclosed to include cash letters, money orders</w:t>
      </w:r>
      <w:r>
        <w:t xml:space="preserve"> </w:t>
      </w:r>
      <w:r>
        <w:t xml:space="preserve">and international remittance transfers.Which red flag identifies a</w:t>
      </w:r>
      <w:r>
        <w:t xml:space="preserve"> </w:t>
      </w:r>
      <w:r>
        <w:t xml:space="preserve">heightened money laundering risk?</w:t>
      </w:r>
    </w:p>
    <w:p>
      <w:pPr>
        <w:pStyle w:val="BodyText"/>
      </w:pPr>
      <w:r>
        <w:t xml:space="preserve">A.Expected activity was advised to include cash letter and money orders</w:t>
      </w:r>
    </w:p>
    <w:p>
      <w:pPr>
        <w:pStyle w:val="BodyText"/>
      </w:pPr>
      <w:r>
        <w:t xml:space="preserve">B.The nature and purpose of the business include international</w:t>
      </w:r>
      <w:r>
        <w:t xml:space="preserve"> </w:t>
      </w:r>
      <w:r>
        <w:t xml:space="preserve">remittance transfers</w:t>
      </w:r>
    </w:p>
    <w:p>
      <w:pPr>
        <w:pStyle w:val="BodyText"/>
      </w:pPr>
      <w:r>
        <w:t xml:space="preserve">C.The names provided at account opening are identified as the</w:t>
      </w:r>
      <w:r>
        <w:t xml:space="preserve"> </w:t>
      </w:r>
      <w:r>
        <w:t xml:space="preserve">corporation's representative nominees</w:t>
      </w:r>
    </w:p>
    <w:p>
      <w:pPr>
        <w:pStyle w:val="BodyText"/>
      </w:pPr>
      <w:r>
        <w:t xml:space="preserve">D.Account signer's government issued identification lists addresses</w:t>
      </w:r>
      <w:r>
        <w:t xml:space="preserve"> </w:t>
      </w:r>
      <w:r>
        <w:t xml:space="preserve">outside of where the branch account was opened</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公司组织形式 (Corporate Vehicles)</w:t>
      </w:r>
    </w:p>
    <w:p>
      <w:pPr>
        <w:pStyle w:val="BodyText"/>
      </w:pPr>
      <w:r>
        <w:t xml:space="preserve">可能遭到滥用的各种法律实体包括:私人有限公司和股票未在股票交易所交易的公共有限公司、信托、非营利组织、有限合伙企业和有限责任合伙企业以及私人投资公司。有时，因为</w:t>
      </w:r>
      <w:r>
        <w:rPr>
          <w:b/>
        </w:rPr>
        <w:t xml:space="preserve">识别这些法律实体的最终受益所有人</w:t>
      </w:r>
      <w:r>
        <w:t xml:space="preserve">以及实际控制人存在相当的难度，所以它们才极易被用来洗钱。</w:t>
      </w:r>
    </w:p>
    <w:p>
      <w:pPr>
        <w:pStyle w:val="BodyText"/>
      </w:pPr>
      <w:r>
        <w:rPr>
          <w:b/>
        </w:rPr>
        <w:t xml:space="preserve">选项分析:</w:t>
      </w:r>
    </w:p>
    <w:p>
      <w:pPr>
        <w:pStyle w:val="BodyText"/>
      </w:pPr>
      <w:r>
        <w:t xml:space="preserve">A选项错误，现金和国际汇款本身是高风险交易方式（易隐匿资金来源），但这是企业经营计划的一部分，需结合其他信息判断。单独来看，属于业务性质风险，并非最直接加剧因素。</w:t>
      </w:r>
    </w:p>
    <w:p>
      <w:pPr>
        <w:pStyle w:val="BodyText"/>
      </w:pPr>
      <w:r>
        <w:t xml:space="preserve">B选项错误，国际汇款可能涉及跨境风险，但若无其他可疑点（如匿名控制人），风险可控。属于中性描述。</w:t>
      </w:r>
    </w:p>
    <w:p>
      <w:pPr>
        <w:pStyle w:val="BodyText"/>
      </w:pPr>
      <w:r>
        <w:t xml:space="preserve">C选项正确，</w:t>
      </w:r>
      <w:r>
        <w:rPr>
          <w:b/>
        </w:rPr>
        <w:t xml:space="preserve">这是最直接的高风险信号。根据反洗钱法规（如FATF建议24条），银行必须识别并验证实际控制人（受益所有人）。无法获取实际控制人信息会导致匿名性风险，可能被用于掩盖非法资金。此选项直接涉及身份隐匿，是洗钱的核心手段。</w:t>
      </w:r>
    </w:p>
    <w:p>
      <w:pPr>
        <w:pStyle w:val="BodyText"/>
      </w:pPr>
      <w:r>
        <w:t xml:space="preserve">D选项正确，非本地地址可能增加验证难度，但居住地与洗钱无必然联系（如企业可能有跨区域经营）。属于次要风险。</w:t>
      </w:r>
    </w:p>
    <w:p>
      <w:pPr>
        <w:pStyle w:val="BodyText"/>
      </w:pPr>
      <w:r>
        <w:t xml:space="preserve">9.A Money Laundering Reporting Officer (MLRO) was aware that a</w:t>
      </w:r>
      <w:r>
        <w:t xml:space="preserve"> </w:t>
      </w:r>
      <w:r>
        <w:t xml:space="preserve">strategically important client of the bank was sending money to human</w:t>
      </w:r>
      <w:r>
        <w:t xml:space="preserve"> </w:t>
      </w:r>
      <w:r>
        <w:t xml:space="preserve">traffickers. However, theMLRO did not report the activity to law</w:t>
      </w:r>
      <w:r>
        <w:t xml:space="preserve"> </w:t>
      </w:r>
      <w:r>
        <w:t xml:space="preserve">enforcement or move to exit the relationship. What is the legal term for</w:t>
      </w:r>
      <w:r>
        <w:t xml:space="preserve"> </w:t>
      </w:r>
      <w:r>
        <w:t xml:space="preserve">the activity the MLRO engaged in?</w:t>
      </w:r>
    </w:p>
    <w:p>
      <w:pPr>
        <w:pStyle w:val="BodyText"/>
      </w:pPr>
      <w:r>
        <w:t xml:space="preserve">A.Avoidance</w:t>
      </w:r>
    </w:p>
    <w:p>
      <w:pPr>
        <w:pStyle w:val="BodyText"/>
      </w:pPr>
      <w:r>
        <w:t xml:space="preserve">B.Circumvention</w:t>
      </w:r>
    </w:p>
    <w:p>
      <w:pPr>
        <w:pStyle w:val="BodyText"/>
      </w:pPr>
      <w:r>
        <w:t xml:space="preserve">C.Negligent conduct</w:t>
      </w:r>
    </w:p>
    <w:p>
      <w:pPr>
        <w:pStyle w:val="BodyText"/>
      </w:pPr>
      <w:r>
        <w:t xml:space="preserve">D.Willful blindness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有意忽视(Willful Blindness)</w:t>
      </w:r>
    </w:p>
    <w:p>
      <w:pPr>
        <w:pStyle w:val="BodyText"/>
      </w:pPr>
      <w:r>
        <w:t xml:space="preserve">美国在处理洗钱案件时适用的法律原则，法院将其定义为" 有意回避明知的事实 "或" 故意放任 "。这些法院认定，</w:t>
      </w:r>
      <w:r>
        <w:rPr>
          <w:b/>
        </w:rPr>
        <w:t xml:space="preserve">有意忽视</w:t>
      </w:r>
      <w:r>
        <w:t xml:space="preserve">即等同于切实明知资金的非法来源或洗钱交易中客户的意图。</w:t>
      </w:r>
    </w:p>
    <w:p>
      <w:pPr>
        <w:pStyle w:val="BodyText"/>
      </w:pPr>
      <w:r>
        <w:rPr>
          <w:b/>
        </w:rPr>
        <w:t xml:space="preserve">选项分析:</w:t>
      </w:r>
    </w:p>
    <w:p>
      <w:pPr>
        <w:pStyle w:val="BodyText"/>
      </w:pPr>
      <w:r>
        <w:t xml:space="preserve">A选项错误，回避指规避法律义务，但未强调"明知而忽视"的主观故意。</w:t>
      </w:r>
    </w:p>
    <w:p>
      <w:pPr>
        <w:pStyle w:val="BodyText"/>
      </w:pPr>
      <w:r>
        <w:t xml:space="preserve">B选项错误，规避通常指主动绕过监管（如拆分交易），与本案的"不作为"不符。</w:t>
      </w:r>
    </w:p>
    <w:p>
      <w:pPr>
        <w:pStyle w:val="BodyText"/>
      </w:pPr>
      <w:r>
        <w:t xml:space="preserve">C选项错误，疏忽行为指因过失未察觉风险，而本案MLRO是明知风险却选择无视。</w:t>
      </w:r>
    </w:p>
    <w:p>
      <w:pPr>
        <w:pStyle w:val="BodyText"/>
      </w:pPr>
      <w:r>
        <w:t xml:space="preserve">10.An analyst reviewing trade finance transactions notices an increase</w:t>
      </w:r>
      <w:r>
        <w:t xml:space="preserve"> </w:t>
      </w:r>
      <w:r>
        <w:t xml:space="preserve">in price of 25% over 12 months for commodities with the same</w:t>
      </w:r>
      <w:r>
        <w:t xml:space="preserve"> </w:t>
      </w:r>
      <w:r>
        <w:t xml:space="preserve">specification and quantity.Which action should the analyst take?</w:t>
      </w:r>
    </w:p>
    <w:p>
      <w:pPr>
        <w:pStyle w:val="BodyText"/>
      </w:pPr>
      <w:r>
        <w:t xml:space="preserve">A.Produce an investigation report that finds evidence to substantiate</w:t>
      </w:r>
      <w:r>
        <w:t xml:space="preserve"> </w:t>
      </w:r>
      <w:r>
        <w:t xml:space="preserve">the analyst's suspicion and submit a SAR/STR.</w:t>
      </w:r>
    </w:p>
    <w:p>
      <w:pPr>
        <w:pStyle w:val="BodyText"/>
      </w:pPr>
      <w:r>
        <w:t xml:space="preserve">B.Produce an investigation report that considers client activity and</w:t>
      </w:r>
      <w:r>
        <w:t xml:space="preserve"> </w:t>
      </w:r>
      <w:r>
        <w:t xml:space="preserve">factors that may have legitimately affected transaction cost.</w:t>
      </w:r>
    </w:p>
    <w:p>
      <w:pPr>
        <w:pStyle w:val="BodyText"/>
      </w:pPr>
      <w:r>
        <w:t xml:space="preserve">C.Produce an updated due diligence record for the client so that</w:t>
      </w:r>
      <w:r>
        <w:t xml:space="preserve"> </w:t>
      </w:r>
      <w:r>
        <w:t xml:space="preserve">monitoring can be enhanced.</w:t>
      </w:r>
    </w:p>
    <w:p>
      <w:pPr>
        <w:pStyle w:val="BodyText"/>
      </w:pPr>
      <w:r>
        <w:t xml:space="preserve">D.Produce a SAR/STR that describes apparent trade-based money laundering</w:t>
      </w:r>
      <w:r>
        <w:t xml:space="preserve"> </w:t>
      </w:r>
      <w:r>
        <w:t xml:space="preserve">and submit to the Financial Investigation Unit (FIU).</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现金交易报告 (Currency Transaction Report; CTR)</w:t>
      </w:r>
    </w:p>
    <w:p>
      <w:pPr>
        <w:pStyle w:val="BodyText"/>
      </w:pPr>
      <w:r>
        <w:t xml:space="preserve">记录某一笔超过一定金额上限的现金交易的报告。如果同一天内多笔现金交易的累积金额超过某一限额，也可以提交</w:t>
      </w:r>
      <w:r>
        <w:rPr>
          <w:b/>
        </w:rPr>
        <w:t xml:space="preserve">现金交易报告</w:t>
      </w:r>
      <w:r>
        <w:t xml:space="preserve">。包括美国在内的一些国家针对何时应向政府部门提交现金交易报告进行了规定。</w:t>
      </w:r>
    </w:p>
    <w:p>
      <w:pPr>
        <w:pStyle w:val="BodyText"/>
      </w:pPr>
      <w:r>
        <w:rPr>
          <w:b/>
        </w:rPr>
        <w:t xml:space="preserve">选项分析:</w:t>
      </w:r>
    </w:p>
    <w:p>
      <w:pPr>
        <w:pStyle w:val="BodyText"/>
      </w:pPr>
      <w:r>
        <w:t xml:space="preserve">A和D选项错误，违反"风险为本"原则，未完成基本调查即上报可能构成滥报，香港海关2022年指引明确要求排除合理商业解释。</w:t>
      </w:r>
    </w:p>
    <w:p>
      <w:pPr>
        <w:pStyle w:val="BodyText"/>
      </w:pPr>
      <w:r>
        <w:t xml:space="preserve">C选项错误，更新尽职调查适用于风险缓释，但当前阶段尚未完成事实认定。</w:t>
      </w:r>
    </w:p>
    <w:p>
      <w:pPr>
        <w:pStyle w:val="BodyText"/>
      </w:pPr>
      <w:r>
        <w:t xml:space="preserve">11.(多选题)Which three criteria does a shell bank meet according to the</w:t>
      </w:r>
      <w:r>
        <w:t xml:space="preserve"> </w:t>
      </w:r>
      <w:r>
        <w:t xml:space="preserve">Wolfsberg Principles on Correspondent Banking?（Choose Three）</w:t>
      </w:r>
    </w:p>
    <w:p>
      <w:pPr>
        <w:pStyle w:val="BodyText"/>
      </w:pPr>
      <w:r>
        <w:t xml:space="preserve">A.It does not conduct business at a fixed address in a jurisdiction in</w:t>
      </w:r>
      <w:r>
        <w:t xml:space="preserve"> </w:t>
      </w:r>
      <w:r>
        <w:t xml:space="preserve">which it is authorized to conduct business.</w:t>
      </w:r>
    </w:p>
    <w:p>
      <w:pPr>
        <w:pStyle w:val="BodyText"/>
      </w:pPr>
      <w:r>
        <w:t xml:space="preserve">B.It does not employ one or more individuals at its fixed address where</w:t>
      </w:r>
      <w:r>
        <w:t xml:space="preserve"> </w:t>
      </w:r>
      <w:r>
        <w:t xml:space="preserve">it is authorized to conduct business or maintain operating records at</w:t>
      </w:r>
      <w:r>
        <w:t xml:space="preserve"> </w:t>
      </w:r>
      <w:r>
        <w:t xml:space="preserve">that address</w:t>
      </w:r>
    </w:p>
    <w:p>
      <w:pPr>
        <w:pStyle w:val="BodyText"/>
      </w:pPr>
      <w:r>
        <w:t xml:space="preserve">C.It is not subject to AML laws that require it to implement an AML</w:t>
      </w:r>
      <w:r>
        <w:t xml:space="preserve"> </w:t>
      </w:r>
      <w:r>
        <w:t xml:space="preserve">program</w:t>
      </w:r>
    </w:p>
    <w:p>
      <w:pPr>
        <w:pStyle w:val="BodyText"/>
      </w:pPr>
      <w:r>
        <w:t xml:space="preserve">D.It is not subject to inspection by the banking authority that licensed</w:t>
      </w:r>
      <w:r>
        <w:t xml:space="preserve"> </w:t>
      </w:r>
      <w:r>
        <w:t xml:space="preserve">it to conduct banking activities</w:t>
      </w:r>
    </w:p>
    <w:p>
      <w:pPr>
        <w:pStyle w:val="BodyText"/>
      </w:pPr>
      <w:r>
        <w:t xml:space="preserve">答案:A B D</w:t>
      </w:r>
    </w:p>
    <w:p>
      <w:pPr>
        <w:pStyle w:val="BodyText"/>
      </w:pPr>
      <w:r>
        <w:t xml:space="preserve">解析:</w:t>
      </w:r>
    </w:p>
    <w:p>
      <w:pPr>
        <w:pStyle w:val="BodyText"/>
      </w:pPr>
      <w:r>
        <w:rPr>
          <w:b/>
        </w:rPr>
        <w:t xml:space="preserve">具体知识点:</w:t>
      </w:r>
    </w:p>
    <w:p>
      <w:pPr>
        <w:pStyle w:val="BodyText"/>
      </w:pPr>
      <w:r>
        <w:rPr>
          <w:b/>
        </w:rPr>
        <w:t xml:space="preserve">空壳银行 (Shell Bank) 仅在名义上存在的银行，在其成立或经营许可国并无实体经营，且不隶属于任何接受全面有效监管的金融服务集团。</w:t>
      </w:r>
    </w:p>
    <w:p>
      <w:pPr>
        <w:pStyle w:val="BodyText"/>
      </w:pPr>
      <w:r>
        <w:rPr>
          <w:b/>
        </w:rPr>
        <w:t xml:space="preserve">选项分析: </w:t>
      </w:r>
    </w:p>
    <w:p>
      <w:pPr>
        <w:pStyle w:val="BodyText"/>
      </w:pPr>
      <w:r>
        <w:t xml:space="preserve">根据《沃尔夫斯堡代理银行金融犯罪原则》1，空壳银行是指在其注册和许可的司法管辖区内没有实体存在，并且与受有效综合监管的受监管金融集团无关的银行。身体的存在意味着有意义的思想和位于一个国家内的管理层。仅仅存在当地代理人或低级别工作人员并不构成实际存在。因此，空壳银行符合标准A、B和D选项，因为它不在固定地址开展业务，不雇佣一个或多个个人，也不在该地址保存运营记录，也不接受授权银行当局的检查。 标准C并不适用于空壳银行，因为任何银行，无论是否空壳，都可能或可能不受要求其实施反洗钱计划的反洗钱法律的约束，具体取决于司法管辖区。</w:t>
      </w:r>
    </w:p>
    <w:p>
      <w:pPr>
        <w:pStyle w:val="BodyText"/>
      </w:pPr>
      <w:r>
        <w:t xml:space="preserve">12.A customer has held an account at a local credit institution for 10 years. The account has received deposits twice weekly for the same amount and has never shown signs of suspect behavior. Monitoring software indicated that in the past few months the account has received several large deposits that were not in line with the account history. When asked， the customer states she recently sold a piece of property，which is supported with a proof of sale. Which of the following should the compliance officer do next? </w:t>
      </w:r>
    </w:p>
    <w:p>
      <w:pPr>
        <w:pStyle w:val="BodyText"/>
      </w:pPr>
      <w:r>
        <w:t xml:space="preserve">A.Investigate these unusual transactions further.</w:t>
      </w:r>
    </w:p>
    <w:p>
      <w:pPr>
        <w:pStyle w:val="BodyText"/>
      </w:pPr>
      <w:r>
        <w:t xml:space="preserve">B.Contact the local Financial Intelligence Unit for advice.</w:t>
      </w:r>
    </w:p>
    <w:p>
      <w:pPr>
        <w:pStyle w:val="BodyText"/>
      </w:pPr>
      <w:r>
        <w:t xml:space="preserve">C.File a suspicious transaction report with the competent authorities.</w:t>
      </w:r>
    </w:p>
    <w:p>
      <w:pPr>
        <w:pStyle w:val="BodyText"/>
      </w:pPr>
      <w:r>
        <w:t xml:space="preserve">D.Document reasons for not filing a suspicious transaction report.</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合规官的任命和职责</w:t>
      </w:r>
    </w:p>
    <w:p>
      <w:pPr>
        <w:pStyle w:val="BodyText"/>
      </w:pPr>
      <w:r>
        <w:t xml:space="preserve">对合规官而言，至关重要的一点是能够清楚地向高级和执行管理层汇报重要事务，尤其是可能给机构带来风险的重要变化，例如可疑交易报告 (STR) 或现金交易报告 (CTR) 的数量突然或大量增加。其他应上报管理层的事务包括可能需要立即采取行动的法律法规变动。合规官必须具备必要的技能，能够分析、解释不断发生的变化，确定它们对组织的影响，适时提出行动计划建议。</w:t>
      </w:r>
    </w:p>
    <w:p>
      <w:pPr>
        <w:pStyle w:val="BodyText"/>
      </w:pPr>
      <w:r>
        <w:rPr>
          <w:b/>
        </w:rPr>
        <w:t xml:space="preserve">选项分析:</w:t>
      </w:r>
    </w:p>
    <w:p>
      <w:pPr>
        <w:pStyle w:val="BodyText"/>
      </w:pPr>
      <w:r>
        <w:t xml:space="preserve">A选项错误，客户已经对大额存款给出了看似合理的解释，即出售房产所得，并且附有出售证明。在这种情况下，虽然仍可能存在一些疑问，但进一步调查这些异常交易可能并非当务之急。因为客户提供的信息在一定程度上能够解释资金来源，除非有其他明显的可疑迹象，否则过度调查可能会给客户带来不必要的困扰，也会耗费金融机构的资源。</w:t>
      </w:r>
    </w:p>
    <w:p>
      <w:pPr>
        <w:pStyle w:val="BodyText"/>
      </w:pPr>
      <w:r>
        <w:t xml:space="preserve">B选项错误，通常在遇到较为复杂、难以判断的可疑交易情况时，才会联系当地金融情报机构寻求建议。而在此案例中，客户已经对资金来源做出了说明并提供了证明，尚未达到需要向金融情报机构咨询的程度。如果没有充分的理由就联系金融情报机构，可能会被认为是金融机构自身判断能力不足或过于草率，也可能会对客户造成不良影响。</w:t>
      </w:r>
    </w:p>
    <w:p>
      <w:pPr>
        <w:pStyle w:val="BodyText"/>
      </w:pPr>
      <w:r>
        <w:t xml:space="preserve">C选项错误，提交 STR 需要有合理的怀疑表明客户的交易可能涉及洗钱或其他违法犯罪活动。虽然账户出现了与历史记录不符的大额存款，但客户已经给出了合理的解释并提供了证明文件，目前没有足够的证据支持向主管当局提交 STR。如果在没有充分证据的情况下提交 STR，可能会导致监管机构对金融机构的判断能力产生质疑，也可能会给客户带来不必要的麻烦，影响客户与金融机构的关系。</w:t>
      </w:r>
    </w:p>
    <w:p>
      <w:pPr>
        <w:pStyle w:val="BodyText"/>
      </w:pPr>
      <w:r>
        <w:t xml:space="preserve">D选项正确，客户对大额存款给出了合理的解释且有证明文件，目前没有足够的可疑迹象支持提交 STR。但为了确保合规，金融机构需要</w:t>
      </w:r>
      <w:r>
        <w:rPr>
          <w:b/>
        </w:rPr>
        <w:t xml:space="preserve">记录下未提交 STR 的原因</w:t>
      </w:r>
      <w:r>
        <w:t xml:space="preserve">，包括客户提供的解释以及相关证明文件等信息，以便日后如果有新的情况出现或监管机构进行检查时，能够提供清晰的说明，证明金融机构在处理该事件时是经过审慎考虑和合规操作的。</w:t>
      </w:r>
    </w:p>
    <w:p>
      <w:pPr>
        <w:pStyle w:val="BodyText"/>
      </w:pPr>
      <w:r>
        <w:t xml:space="preserve">13.(多选题)According to FinCEN, which red flags within a bank account may,</w:t>
      </w:r>
      <w:r>
        <w:t xml:space="preserve"> </w:t>
      </w:r>
      <w:r>
        <w:t xml:space="preserve">taken together, be indications of modern slavery, human trafficking, and</w:t>
      </w:r>
      <w:r>
        <w:t xml:space="preserve"> </w:t>
      </w:r>
      <w:r>
        <w:t xml:space="preserve">exploitation? （Choose Two.）</w:t>
      </w:r>
    </w:p>
    <w:p>
      <w:pPr>
        <w:pStyle w:val="BodyText"/>
      </w:pPr>
      <w:r>
        <w:t xml:space="preserve">A.Transactional activity with a registered virtual currency exchange.</w:t>
      </w:r>
    </w:p>
    <w:p>
      <w:pPr>
        <w:pStyle w:val="BodyText"/>
      </w:pPr>
      <w:r>
        <w:t xml:space="preserve">B.Frequent payments for online advertisements or non-local classified</w:t>
      </w:r>
      <w:r>
        <w:t xml:space="preserve"> </w:t>
      </w:r>
      <w:r>
        <w:t xml:space="preserve">ads.</w:t>
      </w:r>
    </w:p>
    <w:p>
      <w:pPr>
        <w:pStyle w:val="BodyText"/>
      </w:pPr>
      <w:r>
        <w:t xml:space="preserve">C.Incoming fund transfers from third-party payment processors, with</w:t>
      </w:r>
      <w:r>
        <w:t xml:space="preserve"> </w:t>
      </w:r>
      <w:r>
        <w:t xml:space="preserve">limited originator information.</w:t>
      </w:r>
    </w:p>
    <w:p>
      <w:pPr>
        <w:pStyle w:val="BodyText"/>
      </w:pPr>
      <w:r>
        <w:t xml:space="preserve">D.Large amounts of cash payments to migrant agricultural workers</w:t>
      </w:r>
    </w:p>
    <w:p>
      <w:pPr>
        <w:pStyle w:val="BodyText"/>
      </w:pPr>
      <w:r>
        <w:t xml:space="preserve">答案:B C</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人口贩卖 (Human Trafficking)</w:t>
      </w:r>
    </w:p>
    <w:p>
      <w:pPr>
        <w:pStyle w:val="BodyText"/>
      </w:pPr>
      <w:r>
        <w:t xml:space="preserve">也称为"人口贩运"。 人口贩卖的目的通常是开展性奴役、强制劳动或商业性剥削活动。人口贩卖几乎存在于全球各国，常被称为世界第二大犯罪形式。</w:t>
      </w:r>
    </w:p>
    <w:p>
      <w:pPr>
        <w:pStyle w:val="BodyText"/>
      </w:pPr>
      <w:r>
        <w:rPr>
          <w:b/>
        </w:rPr>
        <w:t xml:space="preserve">选项分析:</w:t>
      </w:r>
    </w:p>
    <w:p>
      <w:pPr>
        <w:pStyle w:val="BodyText"/>
      </w:pPr>
      <w:r>
        <w:t xml:space="preserve">选项 B正确，人口贩运者常利用</w:t>
      </w:r>
      <w:r>
        <w:rPr>
          <w:b/>
        </w:rPr>
        <w:t xml:space="preserve">在线广告或非本地分类广告来招募受害者、宣传非法服务</w:t>
      </w:r>
      <w:r>
        <w:t xml:space="preserve">（如性交易 ）等。频繁支付这类广告费用，可能是在为人口贩运等非法活动做准备或运作，是可疑迹象之一。</w:t>
      </w:r>
    </w:p>
    <w:p>
      <w:pPr>
        <w:pStyle w:val="BodyText"/>
      </w:pPr>
      <w:r>
        <w:t xml:space="preserve">选项 C 正确，</w:t>
      </w:r>
      <w:r>
        <w:rPr>
          <w:b/>
        </w:rPr>
        <w:t xml:space="preserve">缺乏完整付款人信息的第三方支付处理机构资金转账，可能是为了掩盖资金来源，隐瞒非法活动（如人口贩运、剥削活动产生的收入 ）的资金流向，符合可疑特征。</w:t>
      </w:r>
    </w:p>
    <w:p>
      <w:pPr>
        <w:pStyle w:val="BodyText"/>
      </w:pPr>
      <w:r>
        <w:t xml:space="preserve">选项 A 错误，与注册的虚拟货币交易所有交易往来本身不一定就与现代奴役、人口贩运和剥削直接相关 。虽然虚拟货币可能被用于洗钱等非法活动，但仅这一点关联性不强。</w:t>
      </w:r>
    </w:p>
    <w:p>
      <w:pPr>
        <w:pStyle w:val="BodyText"/>
      </w:pPr>
      <w:r>
        <w:t xml:space="preserve">选项 D错误，向外籍农业工人支付大量现金，可能有多种原因，不一定就意味着涉及现代奴役、人口贩运和剥削 。比如可能是当地支付习惯等因素，不能直接判定为可疑迹象。</w:t>
      </w:r>
    </w:p>
    <w:p>
      <w:pPr>
        <w:pStyle w:val="BodyText"/>
      </w:pPr>
      <w:r>
        <w:t xml:space="preserve">14.The manager of a bank's KYC team discovers that a high-risk</w:t>
      </w:r>
      <w:r>
        <w:t xml:space="preserve"> </w:t>
      </w:r>
      <w:r>
        <w:t xml:space="preserve">customer's activity was not reviewed last quarter as required by the</w:t>
      </w:r>
      <w:r>
        <w:t xml:space="preserve"> </w:t>
      </w:r>
      <w:r>
        <w:t xml:space="preserve">bank's internal compliance schedule. What should the KYC team manager</w:t>
      </w:r>
      <w:r>
        <w:t xml:space="preserve"> </w:t>
      </w:r>
      <w:r>
        <w:t xml:space="preserve">do?</w:t>
      </w:r>
    </w:p>
    <w:p>
      <w:pPr>
        <w:pStyle w:val="BodyText"/>
      </w:pPr>
      <w:r>
        <w:t xml:space="preserve">A.Submit a referral to file a Suspicious Activity Report (SAR).</w:t>
      </w:r>
    </w:p>
    <w:p>
      <w:pPr>
        <w:pStyle w:val="BodyText"/>
      </w:pPr>
      <w:r>
        <w:t xml:space="preserve">B.Remove the customer from the bank's high-risk list.</w:t>
      </w:r>
    </w:p>
    <w:p>
      <w:pPr>
        <w:pStyle w:val="BodyText"/>
      </w:pPr>
      <w:r>
        <w:t xml:space="preserve">C.Contact the customer's relationship manager to suspend account access</w:t>
      </w:r>
      <w:r>
        <w:t xml:space="preserve"> </w:t>
      </w:r>
      <w:r>
        <w:t xml:space="preserve">until the periodic KYC review is completed.</w:t>
      </w:r>
    </w:p>
    <w:p>
      <w:pPr>
        <w:pStyle w:val="BodyText"/>
      </w:pPr>
      <w:r>
        <w:t xml:space="preserve">D.Evaluate the KYC review process to understand why the review did not</w:t>
      </w:r>
      <w:r>
        <w:t xml:space="preserve"> </w:t>
      </w:r>
      <w:r>
        <w:t xml:space="preserve">occur as required and take corrective action as necessary.</w:t>
      </w:r>
    </w:p>
    <w:p>
      <w:pPr>
        <w:pStyle w:val="BodyText"/>
      </w:pPr>
      <w:r>
        <w:t xml:space="preserve">答案:D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了解您的客户 (KYC)</w:t>
      </w:r>
    </w:p>
    <w:p>
      <w:pPr>
        <w:pStyle w:val="BodyText"/>
      </w:pPr>
      <w:r>
        <w:t xml:space="preserve">用以</w:t>
      </w:r>
      <w:r>
        <w:rPr>
          <w:b/>
        </w:rPr>
        <w:t xml:space="preserve">确定客户真实身份及其正常和预期活动类型并侦测特定客户的异常活动的反洗钱政策和流程</w:t>
      </w:r>
      <w:r>
        <w:t xml:space="preserve"> .</w:t>
      </w:r>
    </w:p>
    <w:p>
      <w:pPr>
        <w:pStyle w:val="BodyText"/>
      </w:pPr>
      <w:r>
        <w:rPr>
          <w:b/>
        </w:rPr>
        <w:t xml:space="preserve">选项分析:</w:t>
      </w:r>
    </w:p>
    <w:p>
      <w:pPr>
        <w:pStyle w:val="BodyText"/>
      </w:pPr>
      <w:r>
        <w:t xml:space="preserve">A选项错误，仅当发现具体可疑交易或行为时才需提交SAR，未完成审查本身不构成可疑活动。</w:t>
      </w:r>
    </w:p>
    <w:p>
      <w:pPr>
        <w:pStyle w:val="BodyText"/>
      </w:pPr>
      <w:r>
        <w:t xml:space="preserve">B选项错误，高风险客户未经审查不得降级，否则违反反洗钱（AML）原则。</w:t>
      </w:r>
    </w:p>
    <w:p>
      <w:pPr>
        <w:pStyle w:val="BodyText"/>
      </w:pPr>
      <w:r>
        <w:t xml:space="preserve">C选项错误，虽然暂停账户是临时控制措施，但必须先完成审查，确认客户风险是否变化，而非直接限制访问（除非发现可疑活动）。</w:t>
      </w:r>
    </w:p>
    <w:p>
      <w:pPr>
        <w:pStyle w:val="BodyText"/>
      </w:pPr>
      <w:r>
        <w:t xml:space="preserve">D选项正确，</w:t>
      </w:r>
      <w:r>
        <w:rPr>
          <w:b/>
        </w:rPr>
        <w:t xml:space="preserve">评估流程并纠正，首先应调查原因（如系统漏洞、人为疏忽或资源不足），并修复流程缺陷，防止类似问题再次发生。这是合规管理的基本要求，确保内部控制的持续有效性。</w:t>
      </w:r>
    </w:p>
    <w:p>
      <w:pPr>
        <w:pStyle w:val="BodyText"/>
      </w:pPr>
      <w:r>
        <w:t xml:space="preserve">15.Which of the following best describes the "alternative remittance</w:t>
      </w:r>
      <w:r>
        <w:t xml:space="preserve"> </w:t>
      </w:r>
      <w:r>
        <w:t xml:space="preserve">system"?</w:t>
      </w:r>
    </w:p>
    <w:p>
      <w:pPr>
        <w:pStyle w:val="BodyText"/>
      </w:pPr>
      <w:r>
        <w:t xml:space="preserve">A.Cross-border value transfer outside the legal banking system</w:t>
      </w:r>
    </w:p>
    <w:p>
      <w:pPr>
        <w:pStyle w:val="BodyText"/>
      </w:pPr>
      <w:r>
        <w:t xml:space="preserve">B.Non-electronic data remittance systems used in some countries to</w:t>
      </w:r>
      <w:r>
        <w:t xml:space="preserve"> </w:t>
      </w:r>
      <w:r>
        <w:t xml:space="preserve">report suspicious activities</w:t>
      </w:r>
    </w:p>
    <w:p>
      <w:pPr>
        <w:pStyle w:val="BodyText"/>
      </w:pPr>
      <w:r>
        <w:t xml:space="preserve">C.Old-fashioned reporting requirements commonly used in uncooperative</w:t>
      </w:r>
      <w:r>
        <w:t xml:space="preserve"> </w:t>
      </w:r>
      <w:r>
        <w:t xml:space="preserve">countries and regions</w:t>
      </w:r>
    </w:p>
    <w:p>
      <w:pPr>
        <w:pStyle w:val="BodyText"/>
      </w:pPr>
      <w:r>
        <w:t xml:space="preserve">D.Transfer of funds between two or more financial institutions using</w:t>
      </w:r>
      <w:r>
        <w:t xml:space="preserve"> </w:t>
      </w:r>
      <w:r>
        <w:t xml:space="preserve">centralized accounts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替代性汇款体系 (Alternative Remittance System; ARS)</w:t>
      </w:r>
    </w:p>
    <w:p>
      <w:pPr>
        <w:pStyle w:val="BodyText"/>
      </w:pPr>
      <w:r>
        <w:rPr>
          <w:b/>
        </w:rPr>
        <w:t xml:space="preserve">地下钱庄或非正规价值转移体系</w:t>
      </w:r>
      <w:r>
        <w:t xml:space="preserve">。通常与中东、非洲或亚洲的族群相关，且通常涉及银行体系以外的跨国价值转移。汇款实体可以是与另一国家或地区代理企业有协议关系的从事商品销售的普通商店</w:t>
      </w:r>
      <w:r>
        <w:t xml:space="preserve">。该体系通常不存在货币的实际转移且缺少关于身份验证和记录保存方面的正规手续。货币转移采用加密信息（通过便条、快递、信件、传真、电子邮件、短信或者在线聊天系统发送）的形式，随后再经某种电信方式确认。</w:t>
      </w:r>
    </w:p>
    <w:p>
      <w:pPr>
        <w:pStyle w:val="BodyText"/>
      </w:pPr>
      <w:r>
        <w:rPr>
          <w:b/>
        </w:rPr>
        <w:t xml:space="preserve">选项分析:</w:t>
      </w:r>
    </w:p>
    <w:p>
      <w:pPr>
        <w:pStyle w:val="BodyText"/>
      </w:pPr>
      <w:r>
        <w:t xml:space="preserve">A选项正确，</w:t>
      </w:r>
      <w:r>
        <w:rPr>
          <w:b/>
        </w:rPr>
        <w:t xml:space="preserve">在合法银行系统外的跨境价值转移。</w:t>
      </w:r>
      <w:r>
        <w:t xml:space="preserve">典型例子:哈瓦拉（Hawala）、芬卡（Fei Ch'ien） 等地下汇款网络。通过信任网络和中间人完成跨境资金转移，无需实际资金跨境流动（依赖账目对冲）。缺乏监管，易被用于洗钱、恐怖融资或逃避制裁（如FATF特别监控名单中的系统）。</w:t>
      </w:r>
    </w:p>
    <w:p>
      <w:pPr>
        <w:pStyle w:val="BodyText"/>
      </w:pPr>
      <w:r>
        <w:t xml:space="preserve">B选项错误，非电子数据汇款系统:与"替代性"无关，仅是技术形式。</w:t>
      </w:r>
    </w:p>
    <w:p>
      <w:pPr>
        <w:pStyle w:val="BodyText"/>
      </w:pPr>
      <w:r>
        <w:t xml:space="preserve">C选项错误，旧式报告要求:完全无关，混淆概念。</w:t>
      </w:r>
    </w:p>
    <w:p>
      <w:pPr>
        <w:pStyle w:val="BodyText"/>
      </w:pPr>
      <w:r>
        <w:t xml:space="preserve">D选项错误，集中账户跨机构转账:属于正规银行系统内的操作（如代理行清算），非替代性体系。</w:t>
      </w:r>
    </w:p>
    <w:p>
      <w:pPr>
        <w:pStyle w:val="BodyText"/>
      </w:pPr>
      <w:r>
        <w:t xml:space="preserve">16.</w:t>
      </w:r>
      <w:r>
        <w:t xml:space="preserve">What are the objectives of the Financial Action Task Force and its equivalent regional bodies (FSRBs)?</w:t>
      </w:r>
    </w:p>
    <w:p>
      <w:pPr>
        <w:pStyle w:val="BodyText"/>
      </w:pPr>
      <w:r>
        <w:t xml:space="preserve">A.Post your own recommendations, taking into account the local typology and ignoring the FATF's 40 recommendations</w:t>
      </w:r>
    </w:p>
    <w:p>
      <w:pPr>
        <w:pStyle w:val="BodyText"/>
      </w:pPr>
      <w:r>
        <w:t xml:space="preserve">B.Work independently of the FATF and be closely involved in improving law enforcement outcomes in the region</w:t>
      </w:r>
    </w:p>
    <w:p>
      <w:pPr>
        <w:pStyle w:val="BodyText"/>
      </w:pPr>
      <w:r>
        <w:t xml:space="preserve">C.Work in parallel with the Financial Action Task Force (FATF) by operating on the basis of (mutual, joint or joint) recognition of its work</w:t>
      </w:r>
    </w:p>
    <w:p>
      <w:pPr>
        <w:pStyle w:val="BodyText"/>
      </w:pPr>
      <w:r>
        <w:t xml:space="preserve">D.Enforce the recommendations of the Financial Action Task Force in its member countries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金融行动特别工作组及其同类区域性组织</w:t>
      </w:r>
      <w:r>
        <w:t xml:space="preserve"> </w:t>
      </w:r>
      <w:r>
        <w:t xml:space="preserve">(Financial Action Task Force-Style Regional Body; FSRB)</w:t>
      </w:r>
    </w:p>
    <w:p>
      <w:pPr>
        <w:pStyle w:val="BodyText"/>
      </w:pPr>
      <w:r>
        <w:rPr>
          <w:b/>
        </w:rPr>
        <w:t xml:space="preserve">区域性反洗钱组织具有与金融行动特别工作组类似的形式和职能</w:t>
      </w:r>
      <w:r>
        <w:t xml:space="preserve">。但它们的工作主要针对</w:t>
      </w:r>
      <w:r>
        <w:rPr>
          <w:b/>
        </w:rPr>
        <w:t xml:space="preserve">特定地区</w:t>
      </w:r>
      <w:r>
        <w:t xml:space="preserve">。该组织与金融行动特别工作组共同构筑成反洗钱和反恐融资相关的全球网络。</w:t>
      </w:r>
    </w:p>
    <w:p>
      <w:pPr>
        <w:pStyle w:val="BodyText"/>
      </w:pPr>
      <w:r>
        <w:rPr>
          <w:b/>
        </w:rPr>
        <w:t xml:space="preserve">选项分析:</w:t>
      </w:r>
    </w:p>
    <w:p>
      <w:pPr>
        <w:pStyle w:val="BodyText"/>
      </w:pPr>
      <w:r>
        <w:t xml:space="preserve">A选项错误，FSRB不会忽略FATF建议。</w:t>
      </w:r>
    </w:p>
    <w:p>
      <w:pPr>
        <w:pStyle w:val="BodyText"/>
      </w:pPr>
      <w:r>
        <w:t xml:space="preserve">B选项错误，FSRB不独立于FATF。</w:t>
      </w:r>
    </w:p>
    <w:p>
      <w:pPr>
        <w:pStyle w:val="BodyText"/>
      </w:pPr>
      <w:r>
        <w:t xml:space="preserve">D选项错误，"</w:t>
      </w:r>
      <w:r>
        <w:rPr>
          <w:b/>
        </w:rPr>
        <w:t xml:space="preserve">强制执行</w:t>
      </w:r>
      <w:r>
        <w:t xml:space="preserve">"的表述过于绝对。</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2026-07-24T06:45:08Z</dcterms:created>
  <dcterms:modified xsi:type="dcterms:W3CDTF">2026-07-24T06:45:08Z</dcterms:modified>
</cp:coreProperties>
</file>

<file path=docProps/custom.xml><?xml version="1.0" encoding="utf-8"?>
<Properties xmlns="http://schemas.openxmlformats.org/officeDocument/2006/custom-properties" xmlns:vt="http://schemas.openxmlformats.org/officeDocument/2006/docPropsVTypes"/>
</file>