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262FB">
      <w:pPr>
        <w:spacing w:before="100" w:after="100" w:line="331" w:lineRule="auto"/>
      </w:pPr>
      <w:r>
        <w:rPr>
          <w:rFonts w:ascii="微软雅黑" w:hAnsi="微软雅黑" w:eastAsia="微软雅黑"/>
          <w:b/>
          <w:color w:val="000000"/>
          <w:sz w:val="42"/>
        </w:rPr>
        <w:t>CAMS 题库项目说明</w:t>
      </w:r>
    </w:p>
    <w:p w14:paraId="3380927E">
      <w:pPr>
        <w:spacing w:before="0" w:after="24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使用指南｜项目理解、考生价值和新增题处理逻辑</w:t>
      </w:r>
    </w:p>
    <w:p w14:paraId="0A269FD0">
      <w:pPr>
        <w:spacing w:before="0" w:after="280" w:line="331" w:lineRule="auto"/>
      </w:pPr>
      <w:r>
        <w:rPr>
          <w:rFonts w:ascii="微软雅黑" w:hAnsi="微软雅黑" w:eastAsia="微软雅黑"/>
          <w:b w:val="0"/>
          <w:color w:val="000000"/>
          <w:sz w:val="19"/>
        </w:rPr>
        <w:t>适用说明：本文件不要求读者掌握程序知识。完整建库方法和新增题内部技术执行分别由对应 SOP 承载。</w:t>
      </w:r>
    </w:p>
    <w:p w14:paraId="6FCB6D30">
      <w:pPr>
        <w:spacing w:before="0" w:after="280" w:line="331" w:lineRule="auto"/>
      </w:pPr>
      <w:r>
        <w:rPr>
          <w:rFonts w:ascii="微软雅黑" w:hAnsi="微软雅黑" w:eastAsia="微软雅黑"/>
          <w:b/>
          <w:color w:val="1F4E79"/>
          <w:sz w:val="19"/>
        </w:rPr>
        <w:t>阅读建议：</w:t>
      </w:r>
      <w:r>
        <w:rPr>
          <w:rFonts w:ascii="微软雅黑" w:hAnsi="微软雅黑" w:eastAsia="微软雅黑"/>
          <w:b w:val="0"/>
          <w:color w:val="000000"/>
          <w:sz w:val="19"/>
        </w:rPr>
        <w:t>先阅读第一章速览，后续章节按需查阅具体理由、运营表达、备考建议和新增题处理逻辑。</w:t>
      </w:r>
    </w:p>
    <w:p w14:paraId="032F5F18">
      <w:pPr>
        <w:pStyle w:val="3"/>
        <w:keepNext/>
        <w:spacing w:before="240" w:after="12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一、速览</w:t>
      </w:r>
    </w:p>
    <w:p w14:paraId="7B7B15AA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1. 这个项目解决什么问题</w:t>
      </w:r>
    </w:p>
    <w:p w14:paraId="291CB074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CAMS 题库的目标不是只告诉考生“选哪个”，而是尽量回答三个更重要的问题：</w:t>
      </w:r>
    </w:p>
    <w:p w14:paraId="7E9BF31A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color w:val="000000"/>
          <w:sz w:val="21"/>
        </w:rPr>
        <w:t>1. 这道题实际在考什么，为什么这样选；</w:t>
      </w:r>
    </w:p>
    <w:p w14:paraId="4DFAD0E9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color w:val="000000"/>
          <w:sz w:val="21"/>
        </w:rPr>
        <w:t>2. 教材依据在哪里，其他选项具体错在哪里；</w:t>
      </w:r>
    </w:p>
    <w:p w14:paraId="088F8D11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color w:val="000000"/>
          <w:sz w:val="21"/>
        </w:rPr>
        <w:t>3. 考生以后遇到相似题目，可以复用什么判断方法。</w:t>
      </w:r>
    </w:p>
    <w:p w14:paraId="434A9809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项目面对的题目主要来自真题回忆、视频截图或第三方题库。这些材料可以帮助了解考试方向，但题干、选项、翻译、参考答案和原解析都可能存在误差。因此，题目不能在简单整理后直接发布，参考答案也不能被当作结论。正式解析需要重新回到当前教材，通过“整理题目、寻找依据、独立判断、复核证据、人工审核”逐步形成。</w:t>
      </w:r>
    </w:p>
    <w:p w14:paraId="5AA8A5F1">
      <w:pPr>
        <w:spacing w:before="0" w:after="120" w:line="331" w:lineRule="auto"/>
      </w:pPr>
      <w:r>
        <w:rPr>
          <w:rFonts w:ascii="微软雅黑" w:hAnsi="微软雅黑" w:eastAsia="微软雅黑"/>
          <w:b/>
          <w:color w:val="1F4E79"/>
          <w:sz w:val="21"/>
        </w:rPr>
        <w:t>一句话理解：解析生成的目的是重新核对题目、答案和教材依据，再把核对结果写成考生能使用的解析。</w:t>
      </w:r>
    </w:p>
    <w:p w14:paraId="74B0E532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2. 两种任务，最后都要经过同样核验</w:t>
      </w:r>
    </w:p>
    <w:p w14:paraId="173B912E">
      <w:pPr>
        <w:keepNext/>
        <w:jc w:val="center"/>
      </w:pPr>
      <w:r>
        <w:drawing>
          <wp:inline distT="0" distB="0" distL="114300" distR="114300">
            <wp:extent cx="5806440" cy="328993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3E9F">
      <w:pPr>
        <w:spacing w:before="0" w:after="160" w:line="331" w:lineRule="auto"/>
        <w:jc w:val="center"/>
      </w:pPr>
      <w:r>
        <w:rPr>
          <w:rFonts w:ascii="微软雅黑" w:hAnsi="微软雅黑" w:eastAsia="微软雅黑"/>
          <w:b w:val="0"/>
          <w:color w:val="000000"/>
          <w:sz w:val="17"/>
        </w:rPr>
        <w:t>CAMS题库解析主流程</w:t>
      </w:r>
    </w:p>
    <w:p w14:paraId="30452B3E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完整建库和现有题库新增题目的起点不同：完整建库需要先整理教材和批量题目，新增题则复用已经整理好的教材内容和知识联系。但从寻找依据开始，两者遵守同一套原则：DeepSeek 的结果只是初稿，Codex 必须重新核题和核证，人工审核通过后才能交付。</w:t>
      </w:r>
    </w:p>
    <w:p w14:paraId="1A30F68D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3. 考生能从解析中得到什么</w:t>
      </w:r>
    </w:p>
    <w:p w14:paraId="045D1E0D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1. </w:t>
      </w:r>
      <w:r>
        <w:rPr>
          <w:rFonts w:ascii="微软雅黑" w:hAnsi="微软雅黑" w:eastAsia="微软雅黑"/>
          <w:b/>
          <w:color w:val="1F4E79"/>
          <w:sz w:val="21"/>
        </w:rPr>
        <w:t>知道考什么：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用考点定位本题要求识别或区分的能力。</w:t>
      </w:r>
    </w:p>
    <w:p w14:paraId="3BE5772A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2. </w:t>
      </w:r>
      <w:r>
        <w:rPr>
          <w:rFonts w:ascii="微软雅黑" w:hAnsi="微软雅黑" w:eastAsia="微软雅黑"/>
          <w:b/>
          <w:color w:val="1F4E79"/>
          <w:sz w:val="21"/>
        </w:rPr>
        <w:t>知道为什么：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理解正确项与题干、教材之间的关系，并看懂错误项的具体问题。</w:t>
      </w:r>
    </w:p>
    <w:p w14:paraId="2F01FC12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3. </w:t>
      </w:r>
      <w:r>
        <w:rPr>
          <w:rFonts w:ascii="微软雅黑" w:hAnsi="微软雅黑" w:eastAsia="微软雅黑"/>
          <w:b/>
          <w:color w:val="1F4E79"/>
          <w:sz w:val="21"/>
        </w:rPr>
        <w:t>知道怎样复习：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利用易错提醒和教材依据，把单题经验变成可复用的判断方法。</w:t>
      </w:r>
    </w:p>
    <w:p w14:paraId="0A308FAA">
      <w:r>
        <w:br w:type="page"/>
      </w:r>
    </w:p>
    <w:p w14:paraId="78726446">
      <w:pPr>
        <w:pStyle w:val="3"/>
        <w:keepNext/>
        <w:spacing w:before="240" w:after="12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二、为什么采用当前这套处理方法</w:t>
      </w:r>
    </w:p>
    <w:p w14:paraId="00158CB1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1. 题源需要重新核对</w:t>
      </w:r>
    </w:p>
    <w:p w14:paraId="23B63D33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真题回忆、视频截图和第三方题库可以帮助了解考试方向，但可能存在缺字、错位、翻译偏差或参考答案错误。题源提供的是“需要核对的题目”，不能直接替代教材和教研判断。</w:t>
      </w:r>
    </w:p>
    <w:p w14:paraId="05157A26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2. 教材优先，中英文互证</w:t>
      </w:r>
    </w:p>
    <w:p w14:paraId="26909A84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解析先从当前教材寻找相关原文，并结合上下文核对适用条件。中文便于理解和表达，英文用于确认术语与原意；找到相关内容只代表进入核对范围，不等于已经证明答案。</w:t>
      </w:r>
    </w:p>
    <w:p w14:paraId="4C2F5F6C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3. AI 分工，人工终审</w:t>
      </w:r>
    </w:p>
    <w:tbl>
      <w:tblPr>
        <w:tblStyle w:val="33"/>
        <w:tblW w:w="100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3"/>
        <w:gridCol w:w="6192"/>
      </w:tblGrid>
      <w:tr w14:paraId="5B7BA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90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8AE5E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环节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A991F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主要作用</w:t>
            </w:r>
          </w:p>
        </w:tc>
      </w:tr>
      <w:tr w14:paraId="47441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EB989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DeepSeek 初稿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84E3FD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根据题目和待核对材料形成第一版判断与解析</w:t>
            </w:r>
          </w:p>
        </w:tc>
      </w:tr>
      <w:tr w14:paraId="39489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6F2EE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Codex 核验与重写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58B42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重新核题、核对原文、补充依据并重写解析</w:t>
            </w:r>
          </w:p>
        </w:tc>
      </w:tr>
      <w:tr w14:paraId="08D1D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CDDE1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人工审核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E3BD0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判断题面、答案、依据和表达能否正式使用</w:t>
            </w:r>
          </w:p>
        </w:tc>
      </w:tr>
    </w:tbl>
    <w:p w14:paraId="1F22D489">
      <w:bookmarkStart w:id="0" w:name="_GoBack"/>
      <w:bookmarkEnd w:id="0"/>
    </w:p>
    <w:p w14:paraId="625F5225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4. 证据不足时不强行确定答案</w:t>
      </w:r>
    </w:p>
    <w:p w14:paraId="2E5D4FB7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教材没有直接覆盖、不同来源相互冲突或题面不完整时，应继续查证、退回或暂缓。外部资料必须与教材依据明确区分，未经审核的初稿不能进入正式题库。</w:t>
      </w:r>
    </w:p>
    <w:p w14:paraId="13852B83">
      <w:pPr>
        <w:spacing w:before="0" w:after="120" w:line="331" w:lineRule="auto"/>
      </w:pPr>
      <w:r>
        <w:rPr>
          <w:rFonts w:ascii="微软雅黑" w:hAnsi="微软雅黑" w:eastAsia="微软雅黑"/>
          <w:b/>
          <w:color w:val="1F4E79"/>
          <w:sz w:val="21"/>
        </w:rPr>
        <w:t>完整的新教材处理、题目整理、教材拆分、检索核验和导出方法，详见《新教材、新题库解析撰写 SOP》；日常运营无需掌握其中的技术执行细节。</w:t>
      </w:r>
    </w:p>
    <w:p w14:paraId="033CEA95">
      <w:pPr>
        <w:pStyle w:val="3"/>
        <w:keepNext/>
        <w:spacing w:before="240" w:after="12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三、当前题库的主要特性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671CD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8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9DF6A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6"/>
              </w:rPr>
              <w:t>题库特性</w:t>
            </w:r>
          </w:p>
        </w:tc>
        <w:tc>
          <w:tcPr>
            <w:tcW w:w="291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B8DA7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6"/>
              </w:rPr>
              <w:t>实际含义</w:t>
            </w:r>
          </w:p>
        </w:tc>
        <w:tc>
          <w:tcPr>
            <w:tcW w:w="272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34C4D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6"/>
              </w:rPr>
              <w:t>对考生的帮助</w:t>
            </w:r>
          </w:p>
        </w:tc>
        <w:tc>
          <w:tcPr>
            <w:tcW w:w="188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9B81B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6"/>
              </w:rPr>
              <w:t>使用边界</w:t>
            </w:r>
          </w:p>
        </w:tc>
      </w:tr>
      <w:tr w14:paraId="694B1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E1BD1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题源可追溯</w:t>
            </w:r>
          </w:p>
        </w:tc>
        <w:tc>
          <w:tcPr>
            <w:tcW w:w="291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0CB21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保留原始材料，并统一整理题干、选项、题型、语言和答案</w:t>
            </w:r>
          </w:p>
        </w:tc>
        <w:tc>
          <w:tcPr>
            <w:tcW w:w="272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76994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发现争议时可以返回题源核对，减少漏项和错位</w:t>
            </w:r>
          </w:p>
        </w:tc>
        <w:tc>
          <w:tcPr>
            <w:tcW w:w="188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01814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保留来源不代表题源答案必然正确，原材料不清时仍需人工补全</w:t>
            </w:r>
          </w:p>
        </w:tc>
      </w:tr>
      <w:tr w14:paraId="685AB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B2186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教材证据优先</w:t>
            </w:r>
          </w:p>
        </w:tc>
        <w:tc>
          <w:tcPr>
            <w:tcW w:w="291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F4FFE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结论尽量回到当前教材的原文、章节和页码</w:t>
            </w:r>
          </w:p>
        </w:tc>
        <w:tc>
          <w:tcPr>
            <w:tcW w:w="272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31AD8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学完解析后可以返回教材继续复习</w:t>
            </w:r>
          </w:p>
        </w:tc>
        <w:tc>
          <w:tcPr>
            <w:tcW w:w="188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4EB25A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相关原文不一定足以直接证明答案</w:t>
            </w:r>
          </w:p>
        </w:tc>
      </w:tr>
      <w:tr w14:paraId="7647C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7A35B1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中英文互证</w:t>
            </w:r>
          </w:p>
        </w:tc>
        <w:tc>
          <w:tcPr>
            <w:tcW w:w="291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C464E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中文负责理解和展示，英文帮助确认术语与原意</w:t>
            </w:r>
          </w:p>
        </w:tc>
        <w:tc>
          <w:tcPr>
            <w:tcW w:w="272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D7D13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降低翻译差异造成的概念混淆</w:t>
            </w:r>
          </w:p>
        </w:tc>
        <w:tc>
          <w:tcPr>
            <w:tcW w:w="188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5768DD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中英文冲突时必须人工判断</w:t>
            </w:r>
          </w:p>
        </w:tc>
      </w:tr>
      <w:tr w14:paraId="60B58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C1796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逐选项判断</w:t>
            </w:r>
          </w:p>
        </w:tc>
        <w:tc>
          <w:tcPr>
            <w:tcW w:w="291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22C7EA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不只解释正确项，也检查其他选项的错因</w:t>
            </w:r>
          </w:p>
        </w:tc>
        <w:tc>
          <w:tcPr>
            <w:tcW w:w="272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A31FC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帮助考生建立排除干扰项的能力</w:t>
            </w:r>
          </w:p>
        </w:tc>
        <w:tc>
          <w:tcPr>
            <w:tcW w:w="188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5A5381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没找到依据不能自动等于“错误”</w:t>
            </w:r>
          </w:p>
        </w:tc>
      </w:tr>
      <w:tr w14:paraId="55D15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2D65D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知识联系与易错规则</w:t>
            </w:r>
          </w:p>
        </w:tc>
        <w:tc>
          <w:tcPr>
            <w:tcW w:w="291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6FE051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将题目、考点、教材内容和可复用的判断方法联系起来</w:t>
            </w:r>
          </w:p>
        </w:tc>
        <w:tc>
          <w:tcPr>
            <w:tcW w:w="272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9CCDF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为返回教材复习和判断同类题提供线索</w:t>
            </w:r>
          </w:p>
        </w:tc>
        <w:tc>
          <w:tcPr>
            <w:tcW w:w="188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A266D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用于制作和复核，不代表学习端已具备自动推荐功能</w:t>
            </w:r>
          </w:p>
        </w:tc>
      </w:tr>
      <w:tr w14:paraId="4BB81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2B29D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审核后交付</w:t>
            </w:r>
          </w:p>
        </w:tc>
        <w:tc>
          <w:tcPr>
            <w:tcW w:w="291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62151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初稿、核验结果和正式发布相互区分</w:t>
            </w:r>
          </w:p>
        </w:tc>
        <w:tc>
          <w:tcPr>
            <w:tcW w:w="272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5F616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减少未经确认的内容进入正式题库</w:t>
            </w:r>
          </w:p>
        </w:tc>
        <w:tc>
          <w:tcPr>
            <w:tcW w:w="188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5A5C5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自动检查通过不等于人工批准</w:t>
            </w:r>
          </w:p>
        </w:tc>
      </w:tr>
    </w:tbl>
    <w:p w14:paraId="79772C51"/>
    <w:p w14:paraId="48C9EE10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这些特性共同决定了题库的定位：它既是练习材料，也是连接题目与教材的复习入口。考生不应只查看答案字母，而应利用解析中的考点、错因和教材依据完成第二次学习。</w:t>
      </w:r>
    </w:p>
    <w:p w14:paraId="55A4793E">
      <w:pPr>
        <w:pStyle w:val="3"/>
        <w:keepNext/>
        <w:spacing w:before="240" w:after="12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四、解析各板块为什么这样设计</w:t>
      </w:r>
    </w:p>
    <w:p w14:paraId="4A664162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1. 考点：先告诉考生“这道题在考什么”</w:t>
      </w:r>
    </w:p>
    <w:p w14:paraId="6AE2311C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考点不是简单复制章节标题，而是用一句话指出考生需要识别、区分或判断的能力。例如，同一章节可以同时考定义、职责边界、流程先后、适用条件或风险信号。</w:t>
      </w:r>
    </w:p>
    <w:p w14:paraId="6AD94636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它主要解决两个痛点：一是做错后不知道自己缺的是哪部分知识；二是做对了却不知道是掌握了规则还是碰巧猜中。通过考点定位，考生可以把单题经验归入更稳定的知识框架。</w:t>
      </w:r>
    </w:p>
    <w:p w14:paraId="22765095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2. 核心解析：把教材规则和题干信号连起来</w:t>
      </w:r>
    </w:p>
    <w:p w14:paraId="1ACE574F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核心解析回答“为什么这个选项在本题条件下最合适”。理想结构是：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AE68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94067B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000000"/>
                <w:sz w:val="17"/>
              </w:rPr>
              <w:t>教材中的规则或定义</w:t>
            </w:r>
            <w:r>
              <w:rPr>
                <w:rFonts w:ascii="Consolas" w:hAnsi="Consolas" w:eastAsia="微软雅黑"/>
                <w:color w:val="000000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000000"/>
                <w:sz w:val="17"/>
              </w:rPr>
              <w:t>-&gt; 题干给出的主体、行为、条件和限定</w:t>
            </w:r>
            <w:r>
              <w:rPr>
                <w:rFonts w:ascii="Consolas" w:hAnsi="Consolas" w:eastAsia="微软雅黑"/>
                <w:color w:val="000000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000000"/>
                <w:sz w:val="17"/>
              </w:rPr>
              <w:t>-&gt; 这些信息如何对应正确项</w:t>
            </w:r>
            <w:r>
              <w:rPr>
                <w:rFonts w:ascii="Consolas" w:hAnsi="Consolas" w:eastAsia="微软雅黑"/>
                <w:color w:val="000000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000000"/>
                <w:sz w:val="17"/>
              </w:rPr>
              <w:t>-&gt; 为什么该项比其他候选项更符合题目所问</w:t>
            </w:r>
          </w:p>
        </w:tc>
      </w:tr>
    </w:tbl>
    <w:p w14:paraId="7A5CC02A"/>
    <w:p w14:paraId="077EB711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这部分避免只复述选项，也避免用“因为教材说了”替代推理。考生需要看到的是从教材到题目的判断路径。</w:t>
      </w:r>
    </w:p>
    <w:p w14:paraId="1A805DE8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3. 错误项分析：说明具体错在哪里</w:t>
      </w:r>
    </w:p>
    <w:p w14:paraId="1DAC7171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错误项并不都属于同一种错误。常见问题包括：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74AD3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8DFACD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错误类型</w:t>
            </w:r>
          </w:p>
        </w:tc>
        <w:tc>
          <w:tcPr>
            <w:tcW w:w="3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8BD35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具体表现</w:t>
            </w:r>
          </w:p>
        </w:tc>
        <w:tc>
          <w:tcPr>
            <w:tcW w:w="30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EA444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考生应怎样检查</w:t>
            </w:r>
          </w:p>
        </w:tc>
      </w:tr>
      <w:tr w14:paraId="65218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C6A2B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概念混淆</w:t>
            </w:r>
          </w:p>
        </w:tc>
        <w:tc>
          <w:tcPr>
            <w:tcW w:w="3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2B073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把相近但不同的概念当成同一概念</w:t>
            </w:r>
          </w:p>
        </w:tc>
        <w:tc>
          <w:tcPr>
            <w:tcW w:w="30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7E4721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对照定义、对象和用途</w:t>
            </w:r>
          </w:p>
        </w:tc>
      </w:tr>
      <w:tr w14:paraId="082BA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6CEEB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主体错配</w:t>
            </w:r>
          </w:p>
        </w:tc>
        <w:tc>
          <w:tcPr>
            <w:tcW w:w="3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638EA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把董事会、管理层、审计、合规等职责互换</w:t>
            </w:r>
          </w:p>
        </w:tc>
        <w:tc>
          <w:tcPr>
            <w:tcW w:w="30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66ED2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先圈出“谁负责”</w:t>
            </w:r>
          </w:p>
        </w:tc>
      </w:tr>
      <w:tr w14:paraId="0685D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C8D3E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条件缺失</w:t>
            </w:r>
          </w:p>
        </w:tc>
        <w:tc>
          <w:tcPr>
            <w:tcW w:w="3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44BB9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选项只在特定前提下成立，题干没有该前提</w:t>
            </w:r>
          </w:p>
        </w:tc>
        <w:tc>
          <w:tcPr>
            <w:tcW w:w="30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1056CA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检查条件是否真的出现</w:t>
            </w:r>
          </w:p>
        </w:tc>
      </w:tr>
      <w:tr w14:paraId="643FC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6AF04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阶段错位</w:t>
            </w:r>
          </w:p>
        </w:tc>
        <w:tc>
          <w:tcPr>
            <w:tcW w:w="3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CC1F1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把调查、报告、补救、监督等不同阶段混在一起</w:t>
            </w:r>
          </w:p>
        </w:tc>
        <w:tc>
          <w:tcPr>
            <w:tcW w:w="30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030C2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按流程先后判断</w:t>
            </w:r>
          </w:p>
        </w:tc>
      </w:tr>
      <w:tr w14:paraId="428D5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A5AE0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范围过大或过小</w:t>
            </w:r>
          </w:p>
        </w:tc>
        <w:tc>
          <w:tcPr>
            <w:tcW w:w="3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5A145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使用“所有、仅、必须、完全”等过强表达</w:t>
            </w:r>
          </w:p>
        </w:tc>
        <w:tc>
          <w:tcPr>
            <w:tcW w:w="30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DC2D9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比较教材原文的程度词</w:t>
            </w:r>
          </w:p>
        </w:tc>
      </w:tr>
      <w:tr w14:paraId="6D208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71349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与题干不匹配</w:t>
            </w:r>
          </w:p>
        </w:tc>
        <w:tc>
          <w:tcPr>
            <w:tcW w:w="3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C8BE4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表述可能正确，但没有回答本题所问</w:t>
            </w:r>
          </w:p>
        </w:tc>
        <w:tc>
          <w:tcPr>
            <w:tcW w:w="30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932E9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重新确认题干关键词</w:t>
            </w:r>
          </w:p>
        </w:tc>
      </w:tr>
      <w:tr w14:paraId="29279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985D0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证据不足</w:t>
            </w:r>
          </w:p>
        </w:tc>
        <w:tc>
          <w:tcPr>
            <w:tcW w:w="3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DE9432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没有足够材料确认选项成立或错误</w:t>
            </w:r>
          </w:p>
        </w:tc>
        <w:tc>
          <w:tcPr>
            <w:tcW w:w="30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9E0AE1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不把“没找到”直接写成“错误”</w:t>
            </w:r>
          </w:p>
        </w:tc>
      </w:tr>
    </w:tbl>
    <w:p w14:paraId="1E6F14A7"/>
    <w:p w14:paraId="166CA4FB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逐项分析能帮助考生理解干扰项的设计方式。真正稳定的做题能力，往往来自识别“它为什么差一点”，而不只是记住正确答案。</w:t>
      </w:r>
    </w:p>
    <w:p w14:paraId="45A87E60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4. 易错提醒：把一道题变成下一道题的判断规则</w:t>
      </w:r>
    </w:p>
    <w:p w14:paraId="33F52BBF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易错提醒只保留可迁移的结论，例如先看主体、区分监督与执行、注意否定词、识别流程阶段或警惕绝对化表达。它不重复大段解析，也不把个别案例扩大成普遍规则。</w:t>
      </w:r>
    </w:p>
    <w:p w14:paraId="445412B5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考生可以把易错提醒整理成自己的复盘清单。再次练习同类题时，先用清单检查，再查看答案，才能检验规则是否真正掌握。</w:t>
      </w:r>
    </w:p>
    <w:p w14:paraId="229E346C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5. 教材依据：让结论可以被核对</w:t>
      </w:r>
    </w:p>
    <w:p w14:paraId="26A6C48C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教材依据列出解析使用的原文、章节和页码。它有三项作用：</w:t>
      </w:r>
    </w:p>
    <w:p w14:paraId="2C0C5A32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color w:val="000000"/>
          <w:sz w:val="21"/>
        </w:rPr>
        <w:t>1. 让教研和审核人员确认解析没有编造原文；</w:t>
      </w:r>
    </w:p>
    <w:p w14:paraId="5C17FBE1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color w:val="000000"/>
          <w:sz w:val="21"/>
        </w:rPr>
        <w:t>2. 让考生返回教材，阅读定义前后的条件、例外和案例；</w:t>
      </w:r>
    </w:p>
    <w:p w14:paraId="3926A375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color w:val="000000"/>
          <w:sz w:val="21"/>
        </w:rPr>
        <w:t>3. 发现争议时，可以明确讨论的是哪一版教材、哪一段内容。</w:t>
      </w:r>
    </w:p>
    <w:p w14:paraId="010E138D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外部权威资料可以在教材未覆盖时帮助判断，但必须单独标明来源，不能写成教材原文或教材结论。</w:t>
      </w:r>
    </w:p>
    <w:p w14:paraId="7C98CE49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6. 五个板块怎样形成完整学习闭环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1EF1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97119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000000"/>
                <w:sz w:val="17"/>
              </w:rPr>
              <w:t>考点定位：确认要学什么</w:t>
            </w:r>
            <w:r>
              <w:rPr>
                <w:rFonts w:ascii="Consolas" w:hAnsi="Consolas" w:eastAsia="微软雅黑"/>
                <w:color w:val="000000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000000"/>
                <w:sz w:val="17"/>
              </w:rPr>
              <w:t>-&gt; 核心解析：理解本题如何判断</w:t>
            </w:r>
            <w:r>
              <w:rPr>
                <w:rFonts w:ascii="Consolas" w:hAnsi="Consolas" w:eastAsia="微软雅黑"/>
                <w:color w:val="000000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000000"/>
                <w:sz w:val="17"/>
              </w:rPr>
              <w:t>-&gt; 错误项分析：学会排除干扰项</w:t>
            </w:r>
            <w:r>
              <w:rPr>
                <w:rFonts w:ascii="Consolas" w:hAnsi="Consolas" w:eastAsia="微软雅黑"/>
                <w:color w:val="000000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000000"/>
                <w:sz w:val="17"/>
              </w:rPr>
              <w:t>-&gt; 易错提醒：提炼下次可复用的方法</w:t>
            </w:r>
            <w:r>
              <w:rPr>
                <w:rFonts w:ascii="Consolas" w:hAnsi="Consolas" w:eastAsia="微软雅黑"/>
                <w:color w:val="000000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000000"/>
                <w:sz w:val="17"/>
              </w:rPr>
              <w:t>-&gt; 教材依据：返回原文补足知识背景</w:t>
            </w:r>
          </w:p>
        </w:tc>
      </w:tr>
    </w:tbl>
    <w:p w14:paraId="1D133B1C"/>
    <w:p w14:paraId="0B044562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解析的价值不在于字数多，而在于每个板块承担不同任务，同时避免重复。</w:t>
      </w:r>
    </w:p>
    <w:p w14:paraId="11E19743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7. 一个简化例子：普通答案与完整解析有什么区别</w:t>
      </w:r>
    </w:p>
    <w:p w14:paraId="1A18472B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以“收到审计发现后应如何回应”这类职责和流程题为例：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63DE5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5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3736C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普通答案型题库</w:t>
            </w:r>
          </w:p>
        </w:tc>
        <w:tc>
          <w:tcPr>
            <w:tcW w:w="58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2EAF5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CAMS 解析进一步提供什么</w:t>
            </w:r>
          </w:p>
        </w:tc>
      </w:tr>
      <w:tr w14:paraId="679D0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BBA70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给出正确选项</w:t>
            </w:r>
          </w:p>
        </w:tc>
        <w:tc>
          <w:tcPr>
            <w:tcW w:w="58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5C853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指出本题考查“先分析问题根本原因，再确定补救措施”的处理顺序</w:t>
            </w:r>
          </w:p>
        </w:tc>
      </w:tr>
      <w:tr w14:paraId="3DA86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2223E1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简单复述正确项</w:t>
            </w:r>
          </w:p>
        </w:tc>
        <w:tc>
          <w:tcPr>
            <w:tcW w:w="58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20C85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将教材中的根本原因规则与题干中的审计发现联系起来</w:t>
            </w:r>
          </w:p>
        </w:tc>
      </w:tr>
      <w:tr w14:paraId="63680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F353F1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只说其他选项不正确</w:t>
            </w:r>
          </w:p>
        </w:tc>
        <w:tc>
          <w:tcPr>
            <w:tcW w:w="58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B4DD2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分别说明其他选项错在责任主体、处理阶段或监督与执行边界</w:t>
            </w:r>
          </w:p>
        </w:tc>
      </w:tr>
      <w:tr w14:paraId="2084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AF228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学完后只能记住答案</w:t>
            </w:r>
          </w:p>
        </w:tc>
        <w:tc>
          <w:tcPr>
            <w:tcW w:w="58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BB80E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提炼“先判断问题所处阶段，再选择对应行动”的复用规则，并提供教材原文位置</w:t>
            </w:r>
          </w:p>
        </w:tc>
      </w:tr>
    </w:tbl>
    <w:p w14:paraId="183BFD73"/>
    <w:p w14:paraId="21C52F16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这个例子说明，解析的重点不是增加篇幅，而是补上“考点、判断路径、选项差异和返回教材”的学习链条。</w:t>
      </w:r>
    </w:p>
    <w:p w14:paraId="219CCB69">
      <w:pPr>
        <w:pStyle w:val="3"/>
        <w:keepNext/>
        <w:spacing w:before="240" w:after="12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五、考生怎样使用这套题库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11F0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1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6AFE916">
            <w:pPr>
              <w:spacing w:before="0" w:after="0" w:line="331" w:lineRule="auto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使用边界：</w:t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 xml:space="preserve"> 本章介绍的是考生怎样利用题库内容完成学习，不代表所有动作都由产品自动完成。错题分类、个人笔记、打乱章节练习和复盘记录，需要考生根据自己使用的学习工具主动完成。</w:t>
            </w:r>
          </w:p>
        </w:tc>
      </w:tr>
    </w:tbl>
    <w:p w14:paraId="51F76F01"/>
    <w:p w14:paraId="0C71ADF1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1. 系统学习路径</w:t>
      </w:r>
    </w:p>
    <w:p w14:paraId="3E0BAF84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适合希望建立完整知识框架、学习时间相对充足的考生。</w:t>
      </w:r>
    </w:p>
    <w:p w14:paraId="3DDE3CC7">
      <w:pPr>
        <w:pStyle w:val="5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阶段一：先建立教材框架</w:t>
      </w:r>
    </w:p>
    <w:p w14:paraId="5021B03A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先了解教材的章节结构和主要主题，不急于记住所有细节；</w:t>
      </w:r>
    </w:p>
    <w:p w14:paraId="1F6AEA4F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对英文缩写、机构名称、职责和常见流程建立基础词汇表；</w:t>
      </w:r>
    </w:p>
    <w:p w14:paraId="688AB6D9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阅读时重点区分定义、规则、例外、流程和案例。</w:t>
      </w:r>
    </w:p>
    <w:p w14:paraId="74B05511">
      <w:pPr>
        <w:pStyle w:val="5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阶段二：按章节练题并识别考点</w:t>
      </w:r>
    </w:p>
    <w:p w14:paraId="333F97F2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完成一道题后，先复述题目实际在问什么，再查看考点；</w:t>
      </w:r>
    </w:p>
    <w:p w14:paraId="59327344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做对的题也要检查理由，区分“真正理解”和“碰巧选中”；</w:t>
      </w:r>
    </w:p>
    <w:p w14:paraId="6E2AD5E5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做错时先判断属于知识缺失、题干误读还是选项辨析问题。</w:t>
      </w:r>
    </w:p>
    <w:p w14:paraId="64E17901">
      <w:pPr>
        <w:pStyle w:val="5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阶段三：利用解析完成第二次学习</w:t>
      </w:r>
    </w:p>
    <w:p w14:paraId="5A43349E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用核心解析核对自己的推理顺序；</w:t>
      </w:r>
    </w:p>
    <w:p w14:paraId="6B80DA0A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逐项阅读错误项分析，确认每个干扰项的具体问题；</w:t>
      </w:r>
    </w:p>
    <w:p w14:paraId="34EFBCF0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将易错提醒改写成自己的检查问题，例如“本题问的是监督还是执行”；</w:t>
      </w:r>
    </w:p>
    <w:p w14:paraId="2DC3F936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返回教材依据，补读原文前后的条件和例外。</w:t>
      </w:r>
    </w:p>
    <w:p w14:paraId="29DF61B1">
      <w:pPr>
        <w:pStyle w:val="5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阶段四：跨题复盘</w:t>
      </w:r>
    </w:p>
    <w:p w14:paraId="44CC309F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将错题按概念、主体、流程、条件和范围等错误类型归类；</w:t>
      </w:r>
    </w:p>
    <w:p w14:paraId="32BD6545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比较不同题目中同一概念的不同问法；</w:t>
      </w:r>
    </w:p>
    <w:p w14:paraId="38B910E6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复习时先回答自己的易错检查问题，再重新做题；</w:t>
      </w:r>
    </w:p>
    <w:p w14:paraId="23480185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同类题连续稳定判断后，再减少复习频率。</w:t>
      </w:r>
    </w:p>
    <w:p w14:paraId="5A988B45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2. 短期冲刺路径</w:t>
      </w:r>
    </w:p>
    <w:p w14:paraId="2F320632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适合已经学习过教材、需要尽快发现薄弱点和整理判断规则的考生。</w:t>
      </w:r>
    </w:p>
    <w:p w14:paraId="2196FEFF">
      <w:pPr>
        <w:pStyle w:val="5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阶段一：用题目进行诊断</w:t>
      </w:r>
    </w:p>
    <w:p w14:paraId="4CA3261F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先独立完成一批题，不边做边查答案；</w:t>
      </w:r>
    </w:p>
    <w:p w14:paraId="35313C88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记录不确定题和“虽然做对但理由不清楚”的题；</w:t>
      </w:r>
    </w:p>
    <w:p w14:paraId="468031F7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不只统计对错，还要判断错误来自知识、审题还是选项比较。</w:t>
      </w:r>
    </w:p>
    <w:p w14:paraId="4DEEBA0F">
      <w:pPr>
        <w:pStyle w:val="5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阶段二：优先处理高价值错题</w:t>
      </w:r>
    </w:p>
    <w:p w14:paraId="01AFD19D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优先复盘以下题目：</w:t>
      </w:r>
    </w:p>
    <w:p w14:paraId="62EDEED7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正确项和错误项都像是对的；</w:t>
      </w:r>
    </w:p>
    <w:p w14:paraId="39A1C0AC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主体、时间、流程阶段或程度词决定答案；</w:t>
      </w:r>
    </w:p>
    <w:p w14:paraId="4BC7697B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参考答案与自己的教材理解不一致；</w:t>
      </w:r>
    </w:p>
    <w:p w14:paraId="65DA63D8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同一知识点反复出错；</w:t>
      </w:r>
    </w:p>
    <w:p w14:paraId="53A81E12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只能记住答案，无法复述判断理由。</w:t>
      </w:r>
    </w:p>
    <w:p w14:paraId="667DD015">
      <w:pPr>
        <w:pStyle w:val="5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阶段三：压缩为判断规则</w:t>
      </w:r>
    </w:p>
    <w:p w14:paraId="012A50BB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每道高价值错题只保留一个最关键的判断规则；</w:t>
      </w:r>
    </w:p>
    <w:p w14:paraId="21A84EE6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对主体职责题整理“谁监督、谁执行、谁报告”；</w:t>
      </w:r>
    </w:p>
    <w:p w14:paraId="45254386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对流程题整理先后顺序和触发条件；</w:t>
      </w:r>
    </w:p>
    <w:p w14:paraId="73115AFC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对定义题整理必要条件与容易混淆的相邻概念；</w:t>
      </w:r>
    </w:p>
    <w:p w14:paraId="07DAD606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对绝对化选项重点检查教材原文是否真的使用相同程度。</w:t>
      </w:r>
    </w:p>
    <w:p w14:paraId="4401ED58">
      <w:pPr>
        <w:pStyle w:val="5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阶段四：混合复核</w:t>
      </w:r>
    </w:p>
    <w:p w14:paraId="545D66A7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打乱章节重新做题，避免依靠章节提示猜答案；</w:t>
      </w:r>
    </w:p>
    <w:p w14:paraId="232A4313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先说出考点和排除理由，再查看解析；</w:t>
      </w:r>
    </w:p>
    <w:p w14:paraId="3865B761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仍无法稳定解释的题，回到教材依据而不是继续死记答案。</w:t>
      </w:r>
    </w:p>
    <w:p w14:paraId="16F8BE88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3. 不同错误应该怎样使用解析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3EEB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9942F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考生表现</w:t>
            </w:r>
          </w:p>
        </w:tc>
        <w:tc>
          <w:tcPr>
            <w:tcW w:w="3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CB611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优先查看</w:t>
            </w:r>
          </w:p>
        </w:tc>
        <w:tc>
          <w:tcPr>
            <w:tcW w:w="30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C82FD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建议动作</w:t>
            </w:r>
          </w:p>
        </w:tc>
      </w:tr>
      <w:tr w14:paraId="070F4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B67D3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不知道题目在问什么</w:t>
            </w:r>
          </w:p>
        </w:tc>
        <w:tc>
          <w:tcPr>
            <w:tcW w:w="3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29BDD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考点、题干关键词</w:t>
            </w:r>
          </w:p>
        </w:tc>
        <w:tc>
          <w:tcPr>
            <w:tcW w:w="30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FE3F2D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用自己的话重述问题</w:t>
            </w:r>
          </w:p>
        </w:tc>
      </w:tr>
      <w:tr w14:paraId="26881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B5AEB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正确项和某个错误项难以区分</w:t>
            </w:r>
          </w:p>
        </w:tc>
        <w:tc>
          <w:tcPr>
            <w:tcW w:w="3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B4D40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错误项分析、教材依据</w:t>
            </w:r>
          </w:p>
        </w:tc>
        <w:tc>
          <w:tcPr>
            <w:tcW w:w="30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9664E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比较主体、条件、阶段和范围</w:t>
            </w:r>
          </w:p>
        </w:tc>
      </w:tr>
      <w:tr w14:paraId="781B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D67E01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记得答案但换个问法就不会</w:t>
            </w:r>
          </w:p>
        </w:tc>
        <w:tc>
          <w:tcPr>
            <w:tcW w:w="3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AA90F1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核心解析、易错提醒</w:t>
            </w:r>
          </w:p>
        </w:tc>
        <w:tc>
          <w:tcPr>
            <w:tcW w:w="30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6B262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写出不依赖题号的判断规则</w:t>
            </w:r>
          </w:p>
        </w:tc>
      </w:tr>
      <w:tr w14:paraId="5CA60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BBDF7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总在同类职责题上出错</w:t>
            </w:r>
          </w:p>
        </w:tc>
        <w:tc>
          <w:tcPr>
            <w:tcW w:w="3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EC038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考点、错误类型</w:t>
            </w:r>
          </w:p>
        </w:tc>
        <w:tc>
          <w:tcPr>
            <w:tcW w:w="30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09C33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建立角色职责对照表</w:t>
            </w:r>
          </w:p>
        </w:tc>
      </w:tr>
      <w:tr w14:paraId="536B0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BC1AF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对中文术语理解不稳</w:t>
            </w:r>
          </w:p>
        </w:tc>
        <w:tc>
          <w:tcPr>
            <w:tcW w:w="3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78C41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教材中英文依据</w:t>
            </w:r>
          </w:p>
        </w:tc>
        <w:tc>
          <w:tcPr>
            <w:tcW w:w="30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C882D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核对英文术语和中文表达</w:t>
            </w:r>
          </w:p>
        </w:tc>
      </w:tr>
      <w:tr w14:paraId="4F58B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E53BD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对解析结论仍有疑问</w:t>
            </w:r>
          </w:p>
        </w:tc>
        <w:tc>
          <w:tcPr>
            <w:tcW w:w="3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50E4D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教材原文和页码</w:t>
            </w:r>
          </w:p>
        </w:tc>
        <w:tc>
          <w:tcPr>
            <w:tcW w:w="30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46ACA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阅读上下文，必要时保留疑问</w:t>
            </w:r>
          </w:p>
        </w:tc>
      </w:tr>
    </w:tbl>
    <w:p w14:paraId="0133673F"/>
    <w:p w14:paraId="745411E7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题库是备考工具，不是考试结果保证。备考效果还取决于学习基础、投入时间、复盘质量和实际考试情况。</w:t>
      </w:r>
    </w:p>
    <w:p w14:paraId="0F4D88DA">
      <w:pPr>
        <w:pStyle w:val="3"/>
        <w:keepNext/>
        <w:spacing w:before="240" w:after="12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六、现有题库怎样增加新题</w:t>
      </w:r>
    </w:p>
    <w:p w14:paraId="25CFD6F4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运营只需要理解新增题的处理逻辑。题源接收、材料整理、证据核验和发布均由项目负责人完成。</w:t>
      </w:r>
    </w:p>
    <w:p w14:paraId="4846BF94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1. 为什么新题不能直接加入</w:t>
      </w:r>
    </w:p>
    <w:p w14:paraId="3BA715EE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新增题可能来自真题回忆、视频截图或第三方题库，容易存在缺字、错位、翻译偏差、参考答案冲突和教材覆盖不足等问题。因此，新题不能在简单整理后直接进入正式题库。</w:t>
      </w:r>
    </w:p>
    <w:p w14:paraId="5C265F69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2. 新题会经过哪些处理</w:t>
      </w:r>
    </w:p>
    <w:p w14:paraId="57D403FD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项目负责人先保留题源、整理题面并查重，再让新题进入与完整建库相同的核验流程：</w:t>
      </w:r>
    </w:p>
    <w:p w14:paraId="0E297E19">
      <w:pPr>
        <w:spacing w:before="0" w:after="120" w:line="331" w:lineRule="auto"/>
      </w:pPr>
      <w:r>
        <w:rPr>
          <w:rFonts w:ascii="微软雅黑" w:hAnsi="微软雅黑" w:eastAsia="微软雅黑"/>
          <w:b/>
          <w:color w:val="1F4E79"/>
          <w:sz w:val="21"/>
        </w:rPr>
        <w:t>题源整理与查重 → 寻找教材依据 → DeepSeek 初稿 → Codex 核验重写 → 人工审核 → 发布留档</w:t>
      </w:r>
    </w:p>
    <w:p w14:paraId="7CDE5051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流程中的初稿和待确认材料均不能直接发布。</w:t>
      </w:r>
    </w:p>
    <w:p w14:paraId="212A0D1E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3. 新题可能进入哪些状态</w:t>
      </w:r>
    </w:p>
    <w:p w14:paraId="5DF821CA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新题不会只有“已完成”或“未完成”两种结果。根据题源和证据情况，可能进入：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71487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5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7DD9E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处理状态</w:t>
            </w:r>
          </w:p>
        </w:tc>
        <w:tc>
          <w:tcPr>
            <w:tcW w:w="58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ED417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含义</w:t>
            </w:r>
          </w:p>
        </w:tc>
      </w:tr>
      <w:tr w14:paraId="15BAD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B18E9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可以进入审核</w:t>
            </w:r>
          </w:p>
        </w:tc>
        <w:tc>
          <w:tcPr>
            <w:tcW w:w="58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73357D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题面基本完整，已有较充分依据和等待人工检查的解析</w:t>
            </w:r>
          </w:p>
        </w:tc>
      </w:tr>
      <w:tr w14:paraId="0F27C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4E769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题源不完整</w:t>
            </w:r>
          </w:p>
        </w:tc>
        <w:tc>
          <w:tcPr>
            <w:tcW w:w="58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F46A0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题干、选项、答案或原始画面存在缺失，暂缓处理</w:t>
            </w:r>
          </w:p>
        </w:tc>
      </w:tr>
      <w:tr w14:paraId="07126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5C601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证据不足</w:t>
            </w:r>
          </w:p>
        </w:tc>
        <w:tc>
          <w:tcPr>
            <w:tcW w:w="58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3D02C2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当前材料不足以支持确定结论，需要继续查证</w:t>
            </w:r>
          </w:p>
        </w:tc>
      </w:tr>
      <w:tr w14:paraId="06891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1090B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参考答案存在争议</w:t>
            </w:r>
          </w:p>
        </w:tc>
        <w:tc>
          <w:tcPr>
            <w:tcW w:w="58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AC94C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题库答案与教材或权威资料不能直接一致，需要教研判断</w:t>
            </w:r>
          </w:p>
        </w:tc>
      </w:tr>
      <w:tr w14:paraId="57179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6A63F1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教材未直接覆盖</w:t>
            </w:r>
          </w:p>
        </w:tc>
        <w:tc>
          <w:tcPr>
            <w:tcW w:w="58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3C986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题目可能需要教材外权威资料，再决定是否纳入</w:t>
            </w:r>
          </w:p>
        </w:tc>
      </w:tr>
      <w:tr w14:paraId="1C8BB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B24BD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重复或不适合收录</w:t>
            </w:r>
          </w:p>
        </w:tc>
        <w:tc>
          <w:tcPr>
            <w:tcW w:w="58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142A3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与现有题实质重复，或题源、版权、逻辑问题无法解决</w:t>
            </w:r>
          </w:p>
        </w:tc>
      </w:tr>
    </w:tbl>
    <w:p w14:paraId="0EEBE434"/>
    <w:p w14:paraId="65E57F07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4. 最终形成什么</w:t>
      </w:r>
    </w:p>
    <w:p w14:paraId="1D45EB41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1. </w:t>
      </w:r>
      <w:r>
        <w:rPr>
          <w:rFonts w:ascii="微软雅黑" w:hAnsi="微软雅黑" w:eastAsia="微软雅黑"/>
          <w:b/>
          <w:color w:val="1F4E79"/>
          <w:sz w:val="21"/>
        </w:rPr>
        <w:t>审核通过的题目和答案；</w:t>
      </w:r>
    </w:p>
    <w:p w14:paraId="137FAFF4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2. </w:t>
      </w:r>
      <w:r>
        <w:rPr>
          <w:rFonts w:ascii="微软雅黑" w:hAnsi="微软雅黑" w:eastAsia="微软雅黑"/>
          <w:b/>
          <w:color w:val="1F4E79"/>
          <w:sz w:val="21"/>
        </w:rPr>
        <w:t>面向考生的完整解析；</w:t>
      </w:r>
    </w:p>
    <w:p w14:paraId="06332076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3. </w:t>
      </w:r>
      <w:r>
        <w:rPr>
          <w:rFonts w:ascii="微软雅黑" w:hAnsi="微软雅黑" w:eastAsia="微软雅黑"/>
          <w:b/>
          <w:color w:val="1F4E79"/>
          <w:sz w:val="21"/>
        </w:rPr>
        <w:t>教材依据或外部资料的来源记录；</w:t>
      </w:r>
    </w:p>
    <w:p w14:paraId="1F2223CF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4. </w:t>
      </w:r>
      <w:r>
        <w:rPr>
          <w:rFonts w:ascii="微软雅黑" w:hAnsi="微软雅黑" w:eastAsia="微软雅黑"/>
          <w:b/>
          <w:color w:val="1F4E79"/>
          <w:sz w:val="21"/>
        </w:rPr>
        <w:t>暂缓处理或不收录题目的状态记录。</w:t>
      </w:r>
    </w:p>
    <w:p w14:paraId="79A95E57">
      <w:pPr>
        <w:spacing w:before="0" w:after="120" w:line="331" w:lineRule="auto"/>
      </w:pPr>
      <w:r>
        <w:rPr>
          <w:rFonts w:ascii="微软雅黑" w:hAnsi="微软雅黑" w:eastAsia="微软雅黑"/>
          <w:b/>
          <w:color w:val="1F4E79"/>
          <w:sz w:val="21"/>
        </w:rPr>
        <w:t>无论题目来自哪里，都必须经过证据核验和人工审核，才能进入正式题库。</w:t>
      </w:r>
    </w:p>
    <w:p w14:paraId="08B5AD11">
      <w:pPr>
        <w:pStyle w:val="3"/>
        <w:keepNext/>
        <w:spacing w:before="240" w:after="12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七、可以怎样介绍这个项目</w:t>
      </w:r>
    </w:p>
    <w:p w14:paraId="06559CC0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运营对外使用的题目、解析和教材引用，应以已经审核并明确可发布的内容为准，不使用处理过程中的初稿或待确认材料。</w:t>
      </w:r>
    </w:p>
    <w:p w14:paraId="49FCE912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1. 建议使用的事实表达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17F6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BFDADD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项目事实</w:t>
            </w:r>
          </w:p>
        </w:tc>
        <w:tc>
          <w:tcPr>
            <w:tcW w:w="3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2EE3E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可用表述</w:t>
            </w:r>
          </w:p>
        </w:tc>
        <w:tc>
          <w:tcPr>
            <w:tcW w:w="30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41AAE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表达边界</w:t>
            </w:r>
          </w:p>
        </w:tc>
      </w:tr>
      <w:tr w14:paraId="61E0B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A4437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题目会重新核对教材依据</w:t>
            </w:r>
          </w:p>
        </w:tc>
        <w:tc>
          <w:tcPr>
            <w:tcW w:w="3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4BA6D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解析不是照搬第三方答案，而是回到当前教材重新核对</w:t>
            </w:r>
          </w:p>
        </w:tc>
        <w:tc>
          <w:tcPr>
            <w:tcW w:w="30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6153F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不说所有题目都能在教材中找到唯一原句</w:t>
            </w:r>
          </w:p>
        </w:tc>
      </w:tr>
      <w:tr w14:paraId="4F05B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77516A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每个选项尽量分别说明</w:t>
            </w:r>
          </w:p>
        </w:tc>
        <w:tc>
          <w:tcPr>
            <w:tcW w:w="3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20FEB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不只告诉你正确项，也说明干扰项具体错在哪里</w:t>
            </w:r>
          </w:p>
        </w:tc>
        <w:tc>
          <w:tcPr>
            <w:tcW w:w="30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11E73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证据不足的选项不会强行编写确定错因</w:t>
            </w:r>
          </w:p>
        </w:tc>
      </w:tr>
      <w:tr w14:paraId="11E7E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7832B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教材依据保留章节和页码</w:t>
            </w:r>
          </w:p>
        </w:tc>
        <w:tc>
          <w:tcPr>
            <w:tcW w:w="3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8CFC9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有疑问时可以返回教材原文继续学习和核对</w:t>
            </w:r>
          </w:p>
        </w:tc>
        <w:tc>
          <w:tcPr>
            <w:tcW w:w="30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427BA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页码引用不等于解析永远不会出错</w:t>
            </w:r>
          </w:p>
        </w:tc>
      </w:tr>
      <w:tr w14:paraId="15B1A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C08BFD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中英文共同参与核验</w:t>
            </w:r>
          </w:p>
        </w:tc>
        <w:tc>
          <w:tcPr>
            <w:tcW w:w="3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38923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中文便于学习，英文帮助确认术语和教材原意</w:t>
            </w:r>
          </w:p>
        </w:tc>
        <w:tc>
          <w:tcPr>
            <w:tcW w:w="30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AD650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不宣传为官方翻译或官方题库</w:t>
            </w:r>
          </w:p>
        </w:tc>
      </w:tr>
      <w:tr w14:paraId="59270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8E22A1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AI 分工并设置人工门槛</w:t>
            </w:r>
          </w:p>
        </w:tc>
        <w:tc>
          <w:tcPr>
            <w:tcW w:w="3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22DF2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AI 提高检索和整理效率，正式内容仍需核验和审核</w:t>
            </w:r>
          </w:p>
        </w:tc>
        <w:tc>
          <w:tcPr>
            <w:tcW w:w="30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1136A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不说 AI 能自动保证答案正确</w:t>
            </w:r>
          </w:p>
        </w:tc>
      </w:tr>
      <w:tr w14:paraId="42756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7D71A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解析包含考点和易错提醒</w:t>
            </w:r>
          </w:p>
        </w:tc>
        <w:tc>
          <w:tcPr>
            <w:tcW w:w="3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53398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帮助考生从一道题中提炼可复用的判断方法</w:t>
            </w:r>
          </w:p>
        </w:tc>
        <w:tc>
          <w:tcPr>
            <w:tcW w:w="30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A097B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不承诺记住提醒就能覆盖所有考法</w:t>
            </w:r>
          </w:p>
        </w:tc>
      </w:tr>
    </w:tbl>
    <w:p w14:paraId="760C6631"/>
    <w:p w14:paraId="11EBB8AF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2. 不应使用的宣传表述</w:t>
      </w:r>
    </w:p>
    <w:p w14:paraId="77F5262B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“题目全部来自官方真题”；</w:t>
      </w:r>
    </w:p>
    <w:p w14:paraId="2E63B294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“答案百分之百准确”或“绝对无争议”；</w:t>
      </w:r>
    </w:p>
    <w:p w14:paraId="63EB3648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“AI 自动完成，无需教研审核”；</w:t>
      </w:r>
    </w:p>
    <w:p w14:paraId="6F4E4497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“所有解析都能找到教材中的一模一样原句”；</w:t>
      </w:r>
    </w:p>
    <w:p w14:paraId="612B3E34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“覆盖考试全部考点”或“使用后保证通过”；</w:t>
      </w:r>
    </w:p>
    <w:p w14:paraId="66FDE6A3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把教材外资料写成教材原文；</w:t>
      </w:r>
    </w:p>
    <w:p w14:paraId="4631E234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把真题回忆中的不完整内容包装成确定题面。</w:t>
      </w:r>
    </w:p>
    <w:p w14:paraId="2EB07520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3. 适合展开的内容方向</w:t>
      </w:r>
    </w:p>
    <w:p w14:paraId="404ECED5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可以围绕以下事实制作内容，但发布前应核对具体示例：</w:t>
      </w:r>
    </w:p>
    <w:p w14:paraId="11BE65E8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color w:val="000000"/>
          <w:sz w:val="21"/>
        </w:rPr>
        <w:t>1. 为什么“知道答案”不等于“会做同类题”；</w:t>
      </w:r>
    </w:p>
    <w:p w14:paraId="517C192E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color w:val="000000"/>
          <w:sz w:val="21"/>
        </w:rPr>
        <w:t>2. 错误项分析怎样帮助识别主体、条件和流程陷阱；</w:t>
      </w:r>
    </w:p>
    <w:p w14:paraId="7EBDEFC7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color w:val="000000"/>
          <w:sz w:val="21"/>
        </w:rPr>
        <w:t>3. 一道题怎样返回教材原页完成复习；</w:t>
      </w:r>
    </w:p>
    <w:p w14:paraId="17A359DF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color w:val="000000"/>
          <w:sz w:val="21"/>
        </w:rPr>
        <w:t>4. 中英文术语不一致时为什么要核对英文原意；</w:t>
      </w:r>
    </w:p>
    <w:p w14:paraId="0E62CB94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color w:val="000000"/>
          <w:sz w:val="21"/>
        </w:rPr>
        <w:t>5. 真题回忆和第三方题库为什么需要重新核证；</w:t>
      </w:r>
    </w:p>
    <w:p w14:paraId="05DC7EC3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color w:val="000000"/>
          <w:sz w:val="21"/>
        </w:rPr>
        <w:t>6. 系统学习和短期冲刺应该怎样使用同一份解析；</w:t>
      </w:r>
    </w:p>
    <w:p w14:paraId="7E95AE52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color w:val="000000"/>
          <w:sz w:val="21"/>
        </w:rPr>
        <w:t>7. 为什么证据不足时暂缓发布比强行给答案更可靠。</w:t>
      </w:r>
    </w:p>
    <w:p w14:paraId="5A9F4D97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对外使用具体题目、教材原文或第三方材料时，还需要同时确认版权、引用范围和发布平台规则。</w:t>
      </w:r>
    </w:p>
    <w:p w14:paraId="0C727E9A">
      <w:pPr>
        <w:pStyle w:val="3"/>
        <w:keepNext/>
        <w:spacing w:before="240" w:after="12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八、特殊情况怎样处理</w:t>
      </w:r>
    </w:p>
    <w:p w14:paraId="7F7AB397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1. 教材没有直接覆盖时怎么办</w:t>
      </w:r>
    </w:p>
    <w:p w14:paraId="151C55C3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先继续查找教材中的邻近内容；确实没有直接覆盖时，可以查阅监管机构、政府网站等权威外部资料。外部资料必须单独标明。仍然无法确认时，题目应暂缓或不收录。</w:t>
      </w:r>
    </w:p>
    <w:p w14:paraId="3663EAC7">
      <w:pPr>
        <w:pStyle w:val="4"/>
        <w:keepNext/>
        <w:spacing w:before="160" w:after="12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2. 发现解析问题后怎么办</w:t>
      </w:r>
    </w:p>
    <w:p w14:paraId="4B1A5A06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保留问题题目、原解析和证据位置，重新核对题面与教材，形成新的审核版本。不能直接覆盖历史记录，也不能只修改答案字母而不检查整份解析。</w:t>
      </w:r>
    </w:p>
    <w:p w14:paraId="2C4A226E">
      <w:pPr>
        <w:spacing w:before="0" w:after="120" w:line="331" w:lineRule="auto"/>
      </w:pPr>
      <w:r>
        <w:rPr>
          <w:rFonts w:ascii="微软雅黑" w:hAnsi="微软雅黑" w:eastAsia="微软雅黑"/>
          <w:b/>
          <w:color w:val="1F4E79"/>
          <w:sz w:val="21"/>
        </w:rPr>
        <w:t>责任边界：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新增题的接收、整理、核证、审核和题库发布由项目负责人完成；运营负责理解项目，并基于已经审核的内容进行准确表达。</w:t>
      </w:r>
    </w:p>
    <w:sectPr>
      <w:pgSz w:w="12240" w:h="15840"/>
      <w:pgMar w:top="1191" w:right="1247" w:bottom="107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nonymou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onymous">
    <w:panose1 w:val="02000409000000000000"/>
    <w:charset w:val="00"/>
    <w:family w:val="auto"/>
    <w:pitch w:val="default"/>
    <w:sig w:usb0="80000007" w:usb1="00000000" w:usb2="00000000" w:usb3="00000000" w:csb0="2000011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36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5612</Words>
  <Characters>5719</Characters>
  <Lines>0</Lines>
  <Paragraphs>0</Paragraphs>
  <TotalTime>4</TotalTime>
  <ScaleCrop>false</ScaleCrop>
  <LinksUpToDate>false</LinksUpToDate>
  <CharactersWithSpaces>5805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player</cp:lastModifiedBy>
  <dcterms:modified xsi:type="dcterms:W3CDTF">2026-07-29T06:12:31Z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eyJoZGlkIjoiYTExMTViZmY4ZWFmZDVjYzg1M2E2ZDdhNmUyOGZhNjEiLCJ1c2VySWQiOiIxMzU5NDkzMTc5In0=</vt:lpwstr>
  </property>
  <property fmtid="{D5CDD505-2E9C-101B-9397-08002B2CF9AE}" pid="3" name="KSOProductBuildVer">
    <vt:lpwstr>2052-12.1.0.21915</vt:lpwstr>
  </property>
  <property fmtid="{D5CDD505-2E9C-101B-9397-08002B2CF9AE}" pid="4" name="ICV">
    <vt:lpwstr>A3806805216D4FB6B523D3FFF5436322_12</vt:lpwstr>
  </property>
</Properties>
</file>