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(中英对照)</w:t>
      </w:r>
    </w:p>
    <w:p>
      <w:pPr>
        <w:spacing w:line="360" w:lineRule="auto" w:after="160"/>
      </w:pPr>
      <w:r>
        <w:t>一、单项选择题</w:t>
      </w:r>
    </w:p>
    <w:p>
      <w:pPr>
        <w:spacing w:line="360" w:lineRule="auto" w:after="40"/>
      </w:pPr>
      <w:r>
        <w:t>1. 美国《爱国者法案》的哪一部分允许美国政府扣押存放在外国银行在美国的代理行账户中的资金，从而产生域外影响？</w:t>
      </w:r>
      <w:r>
        <w:br/>
      </w:r>
      <w:r>
        <w:t>Which section of the USA PATRIOT Act permits the U.S. government to seize funds deposited in a U.S. correspondent account of a foreign bank, creating extraterritorial impact?</w:t>
      </w:r>
    </w:p>
    <w:p>
      <w:pPr>
        <w:spacing w:line="360" w:lineRule="auto" w:after="20"/>
      </w:pPr>
      <w:r>
        <w:t>A.第314(a)条</w:t>
      </w:r>
      <w:r>
        <w:br/>
      </w:r>
      <w:r>
        <w:t>Section 314(a)</w:t>
      </w:r>
    </w:p>
    <w:p>
      <w:pPr>
        <w:spacing w:line="360" w:lineRule="auto" w:after="20"/>
      </w:pPr>
      <w:r>
        <w:t>B.第314(b)条</w:t>
      </w:r>
      <w:r>
        <w:br/>
      </w:r>
      <w:r>
        <w:t>Section 314(b)</w:t>
      </w:r>
    </w:p>
    <w:p>
      <w:pPr>
        <w:spacing w:line="360" w:lineRule="auto" w:after="20"/>
      </w:pPr>
      <w:r>
        <w:t>C.第319(b)条</w:t>
      </w:r>
      <w:r>
        <w:br/>
      </w:r>
      <w:r>
        <w:t>Section 319(b)</w:t>
      </w:r>
    </w:p>
    <w:p>
      <w:pPr>
        <w:spacing w:line="360" w:lineRule="auto" w:after="20"/>
      </w:pPr>
      <w:r>
        <w:t>D.第319(a)条</w:t>
      </w:r>
      <w:r>
        <w:br/>
      </w:r>
      <w:r>
        <w:t>Section 319(a)</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区分《爱国者法案》第314条（信息共享）与第319条（资产扣押）的功能定位</w:t>
      </w:r>
    </w:p>
    <w:p>
      <w:pPr>
        <w:spacing w:before="120" w:after="40"/>
      </w:pPr>
      <w:r>
        <w:rPr>
          <w:b/>
          <w:sz w:val="21"/>
          <w:shd w:fill="D6E4F0" w:val="clear"/>
        </w:rPr>
        <w:t>核心解析：</w:t>
      </w:r>
    </w:p>
    <w:p>
      <w:pPr>
        <w:spacing w:line="360" w:lineRule="auto" w:after="40"/>
        <w:ind w:firstLine="420"/>
      </w:pPr>
      <w:r>
        <w:t>第319(a)条允许美国政府</w:t>
      </w:r>
      <w:r>
        <w:rPr>
          <w:b/>
        </w:rPr>
        <w:t>扣押（seize）外国银行在美国开设并维持的代理账户</w:t>
      </w:r>
      <w:r>
        <w:t>（correspondent account）中的资金，资金所有人可对此提出异议</w:t>
      </w:r>
      <w:r>
        <w:rPr>
          <w:sz w:val="15"/>
          <w:vertAlign w:val="superscript"/>
        </w:rPr>
        <w:t>P182</w:t>
      </w:r>
      <w:r>
        <w:t>。题干关键事实是“扣押存放在外国银行在美国代理账户中的资金”，这与第319(a)条的扣押权力直接对应。这种扣押权之所以产生域外影响，是因为虽然账户在美国境内，但实际被扣押的资金可能属于境外主体，美国政府通过</w:t>
      </w:r>
      <w:r>
        <w:rPr>
          <w:b/>
        </w:rPr>
        <w:t>控制境内代理账户触达境外资产</w:t>
      </w:r>
      <w:r>
        <w:t>。</w:t>
      </w:r>
    </w:p>
    <w:p>
      <w:pPr>
        <w:spacing w:before="120" w:after="40"/>
      </w:pPr>
      <w:r>
        <w:rPr>
          <w:b/>
          <w:sz w:val="21"/>
          <w:shd w:fill="D6E4F0" w:val="clear"/>
        </w:rPr>
        <w:t>教材原句：</w:t>
      </w:r>
    </w:p>
    <w:p>
      <w:pPr>
        <w:spacing w:line="360" w:lineRule="auto" w:after="40"/>
        <w:ind w:firstLine="420"/>
      </w:pPr>
      <w:r>
        <w:t>"This Act permits the US government to seize funds from a correspondent account in the US that a foreign bank has opened and maintained. The owner of the funds may contest the seizure."</w:t>
      </w:r>
    </w:p>
    <w:p>
      <w:pPr>
        <w:spacing w:before="120" w:after="40"/>
      </w:pPr>
      <w:r>
        <w:rPr>
          <w:b/>
          <w:sz w:val="21"/>
          <w:shd w:fill="D6E4F0" w:val="clear"/>
        </w:rPr>
        <w:t>A项错误：</w:t>
      </w:r>
    </w:p>
    <w:p>
      <w:pPr>
        <w:spacing w:line="360" w:lineRule="auto" w:after="40"/>
        <w:ind w:firstLine="420"/>
      </w:pPr>
      <w:r>
        <w:t>第314(a)条的功能是信息共享——允许金融机构与执法部门之间共享信息</w:t>
      </w:r>
      <w:r>
        <w:rPr>
          <w:sz w:val="15"/>
          <w:vertAlign w:val="superscript"/>
        </w:rPr>
        <w:t>P298</w:t>
      </w:r>
      <w:r>
        <w:t>。题干问的是“扣押资金”而非“共享信息”，两者在《爱国者法案》中分属完全不同的制度设计，第314条不涉及资产扣押权力。</w:t>
      </w:r>
    </w:p>
    <w:p>
      <w:pPr>
        <w:spacing w:before="120" w:after="40"/>
      </w:pPr>
      <w:r>
        <w:rPr>
          <w:b/>
          <w:sz w:val="21"/>
          <w:shd w:fill="D6E4F0" w:val="clear"/>
        </w:rPr>
        <w:t>B项错误：</w:t>
      </w:r>
    </w:p>
    <w:p>
      <w:pPr>
        <w:spacing w:line="360" w:lineRule="auto" w:after="40"/>
        <w:ind w:firstLine="420"/>
      </w:pPr>
      <w:r>
        <w:t>第314(b)条允许金融机构之间相互共享客户或交易信息以协助反洗钱合规，并为参与机构提供安全港保护</w:t>
      </w:r>
      <w:r>
        <w:rPr>
          <w:sz w:val="15"/>
          <w:vertAlign w:val="superscript"/>
        </w:rPr>
        <w:t>P239</w:t>
      </w:r>
      <w:r>
        <w:t>。其核心功能是私营部门间的信息共享，同样不涉及政府扣押外国银行代理账户资金的权力。</w:t>
      </w:r>
    </w:p>
    <w:p>
      <w:pPr>
        <w:spacing w:before="120" w:after="40"/>
      </w:pPr>
      <w:r>
        <w:rPr>
          <w:b/>
          <w:sz w:val="21"/>
          <w:shd w:fill="D6E4F0" w:val="clear"/>
        </w:rPr>
        <w:t>C项错误：</w:t>
      </w:r>
    </w:p>
    <w:p>
      <w:pPr>
        <w:spacing w:line="360" w:lineRule="auto" w:after="40"/>
        <w:ind w:firstLine="420"/>
      </w:pPr>
      <w:r>
        <w:t>第319条中，教材明确将扣押代理账户资金的权力归于319(a)条</w:t>
      </w:r>
      <w:r>
        <w:rPr>
          <w:sz w:val="15"/>
          <w:vertAlign w:val="superscript"/>
        </w:rPr>
        <w:t>P182</w:t>
      </w:r>
      <w:r>
        <w:t>，而319(b)条对应的是要求外国银行提供代理账户记录及指定注册代理人的权力</w:t>
      </w:r>
      <w:r>
        <w:rPr>
          <w:sz w:val="15"/>
          <w:vertAlign w:val="superscript"/>
        </w:rPr>
        <w:t>P182</w:t>
      </w:r>
      <w:r>
        <w:t>。题干描述的资金扣押更直接匹配319(a)条而非319(b)条。</w:t>
      </w:r>
    </w:p>
    <w:p>
      <w:pPr>
        <w:spacing w:before="120" w:after="40"/>
      </w:pPr>
      <w:r>
        <w:rPr>
          <w:b/>
          <w:sz w:val="21"/>
          <w:shd w:fill="D6E4F0" w:val="clear"/>
        </w:rPr>
        <w:t>易错提醒：</w:t>
      </w:r>
    </w:p>
    <w:p>
      <w:pPr>
        <w:spacing w:line="360" w:lineRule="auto" w:after="40"/>
        <w:ind w:firstLine="420"/>
      </w:pPr>
      <w:r>
        <w:t>学生容易混淆第314条与第319条的核心区别：第314条管“信息共享”——银行之间、银行与执法机构之间传递信息；第319条管“资产控制”——扣押账户资金或调取账户记录。题干出现“扣押资金”（seize funds），应直接锁定第319条。若题干出现“信息共享”“安全港”等词，则应锁定第314条。</w:t>
      </w:r>
    </w:p>
    <w:p>
      <w:pPr>
        <w:spacing w:line="360" w:lineRule="auto" w:after="120"/>
      </w:pPr>
      <w:r/>
    </w:p>
    <w:p>
      <w:pPr>
        <w:spacing w:line="360" w:lineRule="auto" w:after="40"/>
      </w:pPr>
      <w:r>
        <w:t>2. 一家总部位于法国的石油勘探公司与伊朗的炼油厂有业务往来,而伊朗受到美国财政部海外资产控制办公室(OFAC)的全面制裁.应针对这家法国公司实施何种类型的OFAC制裁？</w:t>
      </w:r>
      <w:r>
        <w:br/>
      </w:r>
      <w:r>
        <w:t>An oil exploration company based in France does business with oil refineries in Iran, which is subject to comprehensive Office of Foreign Assets Control (OFAC) sanctions. What type of OFAC sanctions should be imposed against the French company?</w:t>
      </w:r>
    </w:p>
    <w:p>
      <w:pPr>
        <w:spacing w:line="360" w:lineRule="auto" w:after="20"/>
      </w:pPr>
      <w:r>
        <w:t>A.名单制裁</w:t>
      </w:r>
      <w:r>
        <w:br/>
      </w:r>
      <w:r>
        <w:t>List-based</w:t>
      </w:r>
    </w:p>
    <w:p>
      <w:pPr>
        <w:spacing w:line="360" w:lineRule="auto" w:after="20"/>
      </w:pPr>
      <w:r>
        <w:t>B.次级制裁</w:t>
      </w:r>
      <w:r>
        <w:br/>
      </w:r>
      <w:r>
        <w:t>Secondary</w:t>
      </w:r>
    </w:p>
    <w:p>
      <w:pPr>
        <w:spacing w:line="360" w:lineRule="auto" w:after="20"/>
      </w:pPr>
      <w:r>
        <w:t>C.国家或司法管辖区制裁</w:t>
      </w:r>
      <w:r>
        <w:br/>
      </w:r>
      <w:r>
        <w:t>Country-based</w:t>
      </w:r>
    </w:p>
    <w:p>
      <w:pPr>
        <w:spacing w:line="360" w:lineRule="auto" w:after="20"/>
      </w:pPr>
      <w:r>
        <w:t>D.行业制裁</w:t>
      </w:r>
      <w:r>
        <w:br/>
      </w:r>
      <w:r>
        <w:t>Sectoral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区分OFAC制裁类型中次级制裁的适用对象</w:t>
      </w:r>
    </w:p>
    <w:p>
      <w:pPr>
        <w:spacing w:before="120" w:after="40"/>
      </w:pPr>
      <w:r>
        <w:rPr>
          <w:b/>
          <w:sz w:val="21"/>
          <w:shd w:fill="D6E4F0" w:val="clear"/>
        </w:rPr>
        <w:t>核心解析：</w:t>
      </w:r>
    </w:p>
    <w:p>
      <w:pPr>
        <w:spacing w:line="360" w:lineRule="auto" w:after="40"/>
        <w:ind w:firstLine="420"/>
      </w:pPr>
      <w:r>
        <w:t>教材将次级制裁定义为：针对</w:t>
      </w:r>
      <w:r>
        <w:rPr>
          <w:b/>
        </w:rPr>
        <w:t>非美国人士</w:t>
      </w:r>
      <w:r>
        <w:t>因其与受到特定OFAC制裁的对手方开展特定交易或其他往来而实施的制裁，典型情形包括与伊朗或俄罗斯SDN的交易</w:t>
      </w:r>
      <w:r>
        <w:rPr>
          <w:sz w:val="15"/>
          <w:vertAlign w:val="superscript"/>
        </w:rPr>
        <w:t>P187</w:t>
      </w:r>
      <w:r>
        <w:t>。本题中的法国公司属于非美国主体，且与受到全面制裁的伊朗境内炼油厂开展业务。题目询问的是该法国第三方可能承受的制裁类型，而不是伊朗本身适用的制裁项目。因此，在给定选项中，B“次级制裁”最符合对</w:t>
      </w:r>
      <w:r>
        <w:rPr>
          <w:b/>
        </w:rPr>
        <w:t>非美国第三方施加制裁压力</w:t>
      </w:r>
      <w:r>
        <w:t>的机制。需要注意，现实中是否实际触发次级制裁，还应结合具体交易对手是否受制裁、交易性质、所属行业及相关制裁计划判断；题干主要考查制裁类型的区分。</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基于名单的制裁针对被列入SDN名单等制裁名单的特定个人或实体</w:t>
      </w:r>
      <w:r>
        <w:rPr>
          <w:sz w:val="15"/>
          <w:vertAlign w:val="superscript"/>
        </w:rPr>
        <w:t>P187</w:t>
      </w:r>
      <w:r>
        <w:t>。题干没有说明法国公司已被列入任何OFAC名单，因此A不能直接回答题目所问的制裁类型。</w:t>
      </w:r>
    </w:p>
    <w:p>
      <w:pPr>
        <w:spacing w:before="120" w:after="40"/>
      </w:pPr>
      <w:r>
        <w:rPr>
          <w:b/>
          <w:sz w:val="21"/>
          <w:shd w:fill="D6E4F0" w:val="clear"/>
        </w:rPr>
        <w:t>C项错误：</w:t>
      </w:r>
    </w:p>
    <w:p>
      <w:pPr>
        <w:spacing w:line="360" w:lineRule="auto" w:after="40"/>
        <w:ind w:firstLine="420"/>
      </w:pPr>
      <w:r>
        <w:t>基于管辖权的制裁直接针对伊朗等整个司法管辖区，并禁止几乎所有类型的交易</w:t>
      </w:r>
      <w:r>
        <w:rPr>
          <w:sz w:val="15"/>
          <w:vertAlign w:val="superscript"/>
        </w:rPr>
        <w:t>P187</w:t>
      </w:r>
      <w:r>
        <w:t>。题目询问的是与伊朗开展业务的法国公司可能受到何种制裁，而不是伊朗本身适用何种制裁，因此C不如B匹配。</w:t>
      </w:r>
    </w:p>
    <w:p>
      <w:pPr>
        <w:spacing w:before="120" w:after="40"/>
      </w:pPr>
      <w:r>
        <w:rPr>
          <w:b/>
          <w:sz w:val="21"/>
          <w:shd w:fill="D6E4F0" w:val="clear"/>
        </w:rPr>
        <w:t>D项错误：</w:t>
      </w:r>
    </w:p>
    <w:p>
      <w:pPr>
        <w:spacing w:line="360" w:lineRule="auto" w:after="40"/>
        <w:ind w:firstLine="420"/>
      </w:pPr>
      <w:r>
        <w:t>行业制裁针对能源、金融或国防等整个经济部门，而非特定个人或实体</w:t>
      </w:r>
      <w:r>
        <w:rPr>
          <w:sz w:val="15"/>
          <w:vertAlign w:val="superscript"/>
        </w:rPr>
        <w:t>P188</w:t>
      </w:r>
      <w:r>
        <w:t>。题干虽然涉及石油行业，但没有表明法国公司是因其所属行业整体而受到制裁；题干的核心条件是其作为非美国主体与受制裁地区的对手方开展业务。</w:t>
      </w:r>
    </w:p>
    <w:p>
      <w:pPr>
        <w:spacing w:before="120" w:after="40"/>
      </w:pPr>
      <w:r>
        <w:rPr>
          <w:b/>
          <w:sz w:val="21"/>
          <w:shd w:fill="D6E4F0" w:val="clear"/>
        </w:rPr>
        <w:t>易错提醒：</w:t>
      </w:r>
    </w:p>
    <w:p>
      <w:pPr>
        <w:spacing w:line="360" w:lineRule="auto" w:after="40"/>
        <w:ind w:firstLine="420"/>
      </w:pPr>
      <w:r>
        <w:t>判断制裁类型时，应先识别制裁直接针对的对象：针对整个国家或司法管辖区的是基于管辖权的制裁；针对名单中特定个人或实体的是基于名单的制裁；针对整个经济部门的是行业制裁；针对与受制裁对手方开展特定交易的非美国第三方，则可能属于次级制裁（P187-P188）。本题询问的是法国公司可能承受的制裁类型，因此B最符合题意。但这不意味着非美国主体与伊朗发生任何交易都会自动触发次级制裁，实际适用仍取决于具体制裁规则和交易事实。</w:t>
      </w:r>
    </w:p>
    <w:p>
      <w:pPr>
        <w:spacing w:line="360" w:lineRule="auto" w:after="120"/>
      </w:pPr>
      <w:r/>
    </w:p>
    <w:p>
      <w:pPr>
        <w:spacing w:line="360" w:lineRule="auto" w:after="40"/>
      </w:pPr>
      <w:r>
        <w:t>3. 外国资产控制办公室(OFAC)负责:</w:t>
      </w:r>
      <w:r>
        <w:br/>
      </w:r>
      <w:r>
        <w:t>The Office of Foreign Assets Control (OFAC) is responsible for:</w:t>
      </w:r>
    </w:p>
    <w:p>
      <w:pPr>
        <w:spacing w:line="360" w:lineRule="auto" w:after="20"/>
      </w:pPr>
      <w:r>
        <w:t>A.确保有效的出口管制和条约遵守制度</w:t>
      </w:r>
      <w:r>
        <w:br/>
      </w:r>
      <w:r>
        <w:t>Ensuring an effective export control and treaty compliance system</w:t>
      </w:r>
    </w:p>
    <w:p>
      <w:pPr>
        <w:spacing w:line="360" w:lineRule="auto" w:after="20"/>
      </w:pPr>
      <w:r>
        <w:t>B.实施和执行经济及贸易制裁</w:t>
      </w:r>
      <w:r>
        <w:br/>
      </w:r>
      <w:r>
        <w:t>Administering and enforcing economic and trade sanctions</w:t>
      </w:r>
    </w:p>
    <w:p>
      <w:pPr>
        <w:spacing w:line="360" w:lineRule="auto" w:after="20"/>
      </w:pPr>
      <w:r>
        <w:t>C.将某些司法管辖区指定为主要洗钱关切对象</w:t>
      </w:r>
      <w:r>
        <w:br/>
      </w:r>
      <w:r>
        <w:t>Designating certain jurisdictions as primary money laundering concerns</w:t>
      </w:r>
    </w:p>
    <w:p>
      <w:pPr>
        <w:spacing w:line="360" w:lineRule="auto" w:after="20"/>
      </w:pPr>
      <w:r>
        <w:t>D.管理美国与外国之间的贸易协定</w:t>
      </w:r>
      <w:r>
        <w:br/>
      </w:r>
      <w:r>
        <w:t>Managing trade agreements between the U.S. and foreign countries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OFAC的核心职能定位——经济与贸易制裁的执行机构</w:t>
      </w:r>
    </w:p>
    <w:p>
      <w:pPr>
        <w:spacing w:before="120" w:after="40"/>
      </w:pPr>
      <w:r>
        <w:rPr>
          <w:b/>
          <w:sz w:val="21"/>
          <w:shd w:fill="D6E4F0" w:val="clear"/>
        </w:rPr>
        <w:t>核心解析：</w:t>
      </w:r>
    </w:p>
    <w:p>
      <w:pPr>
        <w:spacing w:line="360" w:lineRule="auto" w:after="40"/>
        <w:ind w:firstLine="420"/>
      </w:pPr>
      <w:r>
        <w:t>OFAC是美国财政部下属机构，负责</w:t>
      </w:r>
      <w:r>
        <w:rPr>
          <w:b/>
        </w:rPr>
        <w:t>管理和执行经济及贸易制裁</w:t>
      </w:r>
      <w:r>
        <w:t>，这些制裁基于美国外交政策与国家安全目标，针对外国司法管辖区、政权、恐怖分子、国际毒品贩运者、从事大规模杀伤性武器扩散的实体及其他威胁</w:t>
      </w:r>
      <w:r>
        <w:rPr>
          <w:sz w:val="15"/>
          <w:vertAlign w:val="superscript"/>
        </w:rPr>
        <w:t>P187</w:t>
      </w:r>
      <w:r>
        <w:t>。题干直接考查OFAC的职责归属，选项B“实施和执行经济及贸易制裁”与这一核心定义完全吻合，关键词“administering and enforcing economic and trade sanctions”在教材中两次出现</w:t>
      </w:r>
      <w:r>
        <w:rPr>
          <w:sz w:val="15"/>
          <w:vertAlign w:val="superscript"/>
        </w:rPr>
        <w:t>P187、P206</w:t>
      </w:r>
      <w:r>
        <w:t>，是OFAC最本质的</w:t>
      </w:r>
      <w:r>
        <w:rPr>
          <w:b/>
        </w:rPr>
        <w:t>职能描述</w:t>
      </w:r>
      <w:r>
        <w:t>。</w:t>
      </w:r>
    </w:p>
    <w:p>
      <w:pPr>
        <w:spacing w:before="120" w:after="40"/>
      </w:pPr>
      <w:r>
        <w:rPr>
          <w:b/>
          <w:sz w:val="21"/>
          <w:shd w:fill="D6E4F0" w:val="clear"/>
        </w:rPr>
        <w:t>A项错误：</w:t>
      </w:r>
    </w:p>
    <w:p>
      <w:pPr>
        <w:spacing w:line="360" w:lineRule="auto" w:after="40"/>
        <w:ind w:firstLine="420"/>
      </w:pPr>
      <w:r>
        <w:t>出口管制与条约遵守（export control and treaty compliance）在材料中虽有提及（如制药公司须遵守进出口管制）P138，但那是针对特定行业的合规要求，并非OFAC的职能描述。教材对OFAC的定义始终围绕“制裁”展开，未将其与出口管制体系绑定，题干更直接匹配B。</w:t>
      </w:r>
    </w:p>
    <w:p>
      <w:pPr>
        <w:spacing w:before="120" w:after="40"/>
      </w:pPr>
      <w:r>
        <w:rPr>
          <w:b/>
          <w:sz w:val="21"/>
          <w:shd w:fill="D6E4F0" w:val="clear"/>
        </w:rPr>
        <w:t>C项错误：</w:t>
      </w:r>
    </w:p>
    <w:p>
      <w:pPr>
        <w:spacing w:line="360" w:lineRule="auto" w:after="40"/>
        <w:ind w:firstLine="420"/>
      </w:pPr>
      <w:r>
        <w:t>将司法管辖区指定为主要洗钱关切对象是美国财政部长的权力，依据《爱国者法案》第311条行使</w:t>
      </w:r>
      <w:r>
        <w:rPr>
          <w:sz w:val="15"/>
          <w:vertAlign w:val="superscript"/>
        </w:rPr>
        <w:t>P181</w:t>
      </w:r>
      <w:r>
        <w:t>，并非OFAC的职责。OFAC虽隶属财政部，但材料对其职能的定义限于“管理和执行经济贸易制裁”，与311条指定权是两项不同职能，题干条件更直接对应B。</w:t>
      </w:r>
    </w:p>
    <w:p>
      <w:pPr>
        <w:spacing w:before="120" w:after="40"/>
      </w:pPr>
      <w:r>
        <w:rPr>
          <w:b/>
          <w:sz w:val="21"/>
          <w:shd w:fill="D6E4F0" w:val="clear"/>
        </w:rPr>
        <w:t>D项错误：</w:t>
      </w:r>
    </w:p>
    <w:p>
      <w:pPr>
        <w:spacing w:line="360" w:lineRule="auto" w:after="40"/>
        <w:ind w:firstLine="420"/>
      </w:pPr>
      <w:r>
        <w:t>管理美国与外国之间的贸易协定属于更广泛的贸易政策职能（如美国贸易代表办公室的职责范围），材料中OFAC的定义明确指向制裁而非贸易促进或协定管理。OFAC的角色是限制性、惩罚性的，而非促进性的贸易管理，题干缺乏将其与贸易协定管理关联的任何线索。</w:t>
      </w:r>
    </w:p>
    <w:p>
      <w:pPr>
        <w:spacing w:before="120" w:after="40"/>
      </w:pPr>
      <w:r>
        <w:rPr>
          <w:b/>
          <w:sz w:val="21"/>
          <w:shd w:fill="D6E4F0" w:val="clear"/>
        </w:rPr>
        <w:t>易错提醒：</w:t>
      </w:r>
    </w:p>
    <w:p>
      <w:pPr>
        <w:spacing w:line="360" w:lineRule="auto" w:after="40"/>
        <w:ind w:firstLine="420"/>
      </w:pPr>
      <w:r>
        <w:t>OFAC（制裁执行）与美国财政部311条指定权（指定洗钱关切司法管辖区）易混淆——两者都涉及“名单”和“限制措施”，但归属不同法律授权。OFAC的依据是《国际紧急经济权力法》和《与敌国贸易法》下的行政命令，执行的是制裁名单（如SDN名单）P187；311条指定权是《爱国者法案》赋予财政部长的单独权力</w:t>
      </w:r>
      <w:r>
        <w:rPr>
          <w:sz w:val="15"/>
          <w:vertAlign w:val="superscript"/>
        </w:rPr>
        <w:t>P181</w:t>
      </w:r>
      <w:r>
        <w:t>，由FinCEN具体实施，两者不可混为一谈。</w:t>
      </w:r>
    </w:p>
    <w:p>
      <w:pPr>
        <w:spacing w:line="360" w:lineRule="auto" w:after="120"/>
      </w:pPr>
      <w:r/>
    </w:p>
    <w:p>
      <w:pPr>
        <w:spacing w:line="360" w:lineRule="auto" w:after="40"/>
      </w:pPr>
      <w:r>
        <w:t>4. 当一国政府对某一目标实施经济制裁时,其目的在于:</w:t>
      </w:r>
      <w:r>
        <w:br/>
      </w:r>
      <w:r>
        <w:t>When a government imposes economic sanctions on a target, the purpose is to:</w:t>
      </w:r>
    </w:p>
    <w:p>
      <w:pPr>
        <w:spacing w:line="360" w:lineRule="auto" w:after="20"/>
      </w:pPr>
      <w:r>
        <w:t>A.保护目标国公民的权利，使其免受本国政府侵害，并提高该地区的金融稳定性。</w:t>
      </w:r>
      <w:r>
        <w:br/>
      </w:r>
      <w:r>
        <w:t>Protect the rights of the citizens of the target state against their own government and improve financial stability in the region</w:t>
      </w:r>
    </w:p>
    <w:p>
      <w:pPr>
        <w:spacing w:line="360" w:lineRule="auto" w:after="20"/>
      </w:pPr>
      <w:r>
        <w:t>B.表明除非该国家或非国家目标遵从实施制裁政府的利益诉求，否则很可能会动用军事力量。</w:t>
      </w:r>
      <w:r>
        <w:br/>
      </w:r>
      <w:r>
        <w:t>Indicate that the use of military force is likely unless the state or non-state target complies with the government's interests</w:t>
      </w:r>
    </w:p>
    <w:p>
      <w:pPr>
        <w:spacing w:line="360" w:lineRule="auto" w:after="20"/>
      </w:pPr>
      <w:r>
        <w:t>C.鼓励非政府组织增加向目标对象提供人道主义和慈善援助。</w:t>
      </w:r>
      <w:r>
        <w:br/>
      </w:r>
      <w:r>
        <w:t>Encourage non-governmental organizations to increase the provision of humanitarian and charitable aid to the target</w:t>
      </w:r>
    </w:p>
    <w:p>
      <w:pPr>
        <w:spacing w:line="360" w:lineRule="auto" w:after="20"/>
      </w:pPr>
      <w:r>
        <w:t>D.改变威胁实施制裁政府利益或违反国际规范的国家或非国家目标的行为。</w:t>
      </w:r>
      <w:r>
        <w:br/>
      </w:r>
      <w:r>
        <w:t>Alter the behavior of the state or non-state target that threatens the interests of that government or violates international norms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经济制裁的核心目标是改变目标行为而非惩罚或军事威胁</w:t>
      </w:r>
    </w:p>
    <w:p>
      <w:pPr>
        <w:spacing w:before="120" w:after="40"/>
      </w:pPr>
      <w:r>
        <w:rPr>
          <w:b/>
          <w:sz w:val="21"/>
          <w:shd w:fill="D6E4F0" w:val="clear"/>
        </w:rPr>
        <w:t>核心解析：</w:t>
      </w:r>
    </w:p>
    <w:p>
      <w:pPr>
        <w:spacing w:line="360" w:lineRule="auto" w:after="40"/>
        <w:ind w:firstLine="420"/>
      </w:pPr>
      <w:r>
        <w:t>经济制裁作为一种外交工具，不同于经济处罚或军事行动。教材在定义OFAC职责时指出，制裁的目的是“基于美国外交政策和国家安全目标”来应对“外国司法管辖区和政权、恐怖分子、国际毒品贩运者、从事大规模杀伤性武器扩散的实体及其他威胁”(P187)。由此可推断，制裁的内在逻辑是对威胁本国利益或国际规范的行为体</w:t>
      </w:r>
      <w:r>
        <w:rPr>
          <w:b/>
        </w:rPr>
        <w:t>施加经济压力，迫使其改变行为</w:t>
      </w:r>
      <w:r>
        <w:t>。题干中的“改变……行为”直接对应这一核心目标——制裁不是为惩罚而惩罚，而是通过施加财务、声誉和运营成本(P23)来促使目标对象做出行为调整。选项D完整覆盖了制裁针对的两类对象（</w:t>
      </w:r>
      <w:r>
        <w:rPr>
          <w:b/>
        </w:rPr>
        <w:t>威胁政府利益的行为、违反国际规范的行为</w:t>
      </w:r>
      <w:r>
        <w:t>），与教材对联合国制裁旨在“促进国际和平与安全”(P206)的表述也一致，因为违反国际规范的行为恰恰破坏了国际和平与安全。</w:t>
      </w:r>
    </w:p>
    <w:p>
      <w:pPr>
        <w:spacing w:before="120" w:after="40"/>
      </w:pPr>
      <w:r>
        <w:rPr>
          <w:b/>
          <w:sz w:val="21"/>
          <w:shd w:fill="D6E4F0" w:val="clear"/>
        </w:rPr>
        <w:t>A项错误：</w:t>
      </w:r>
    </w:p>
    <w:p>
      <w:pPr>
        <w:spacing w:line="360" w:lineRule="auto" w:after="40"/>
        <w:ind w:firstLine="420"/>
      </w:pPr>
      <w:r>
        <w:t>教材指出制裁对目标施加“高额财务、声誉和运营成本”(P23)，目的是施压而非保护。制裁的本质是打击目标对象的经济利益，使其难以维持原有行为，与“保护目标国公民权利”方向相反。选项A描述的目标更接近人道主义干预而非经济制裁的范畴。</w:t>
      </w:r>
    </w:p>
    <w:p>
      <w:pPr>
        <w:spacing w:before="120" w:after="40"/>
      </w:pPr>
      <w:r>
        <w:rPr>
          <w:b/>
          <w:sz w:val="21"/>
          <w:shd w:fill="D6E4F0" w:val="clear"/>
        </w:rPr>
        <w:t>B项错误：</w:t>
      </w:r>
    </w:p>
    <w:p>
      <w:pPr>
        <w:spacing w:line="360" w:lineRule="auto" w:after="40"/>
        <w:ind w:firstLine="420"/>
      </w:pPr>
      <w:r>
        <w:t>教材在定义制裁时将其置于联合国宪章第七章第41条的框架下，该条款涉及非武力措施，而第七章第42条才涉及军事行动。制裁被描述为“促进国际和平与安全”的手段(P206)，其威慑来源是经济压力而非军事威胁。将制裁等同于“否则可能动用军事力量”的最后通牒，混淆了制裁与军事威慑的边界。在教材对制裁目的的定义中，改变行为是直接目的，军事力量是制裁失败后可能升级的选项，不属于制裁定义本身。</w:t>
      </w:r>
    </w:p>
    <w:p>
      <w:pPr>
        <w:spacing w:before="120" w:after="40"/>
      </w:pPr>
      <w:r>
        <w:rPr>
          <w:b/>
          <w:sz w:val="21"/>
          <w:shd w:fill="D6E4F0" w:val="clear"/>
        </w:rPr>
        <w:t>C项错误：</w:t>
      </w:r>
    </w:p>
    <w:p>
      <w:pPr>
        <w:spacing w:line="360" w:lineRule="auto" w:after="40"/>
        <w:ind w:firstLine="420"/>
      </w:pPr>
      <w:r>
        <w:t>教材将慈善机构和非政府组织列为可能被利用进行洗钱或恐怖融资的“高风险实体”(P82)，因其跨境运营和资金量大。教材对非政府组织的关注在于其可能被滥用，而非制裁的目的是鼓励对其援助。选项C的“鼓励”方向与制裁的施压逻辑相反。</w:t>
      </w:r>
    </w:p>
    <w:p>
      <w:pPr>
        <w:spacing w:before="120" w:after="40"/>
      </w:pPr>
      <w:r>
        <w:rPr>
          <w:b/>
          <w:sz w:val="21"/>
          <w:shd w:fill="D6E4F0" w:val="clear"/>
        </w:rPr>
        <w:t>易错提醒：</w:t>
      </w:r>
    </w:p>
    <w:p>
      <w:pPr>
        <w:spacing w:line="360" w:lineRule="auto" w:after="40"/>
        <w:ind w:firstLine="420"/>
      </w:pPr>
      <w:r>
        <w:t>制裁与军事威胁易被混为一谈，但教材将联合国制裁置于宪章第七章第41条(非武力措施)，军事行动属于第42条。制裁通过经济施压改变行为，军事威胁则通过武力威慑迫使服从，二者手段不同、逻辑不同。</w:t>
      </w:r>
    </w:p>
    <w:p>
      <w:pPr>
        <w:spacing w:line="360" w:lineRule="auto" w:after="120"/>
      </w:pPr>
      <w:r/>
    </w:p>
    <w:p>
      <w:pPr>
        <w:spacing w:line="360" w:lineRule="auto" w:after="40"/>
      </w:pPr>
      <w:r>
        <w:t>5. 美国《爱国者法案》涉及资金没收并允许具有域外效力的条款是？</w:t>
      </w:r>
      <w:r>
        <w:br/>
      </w:r>
      <w:r>
        <w:t>Which section of the USA PATRIOT Act involves the forfeiture of funds and permits extraterritorial reach?</w:t>
      </w:r>
    </w:p>
    <w:p>
      <w:pPr>
        <w:spacing w:line="360" w:lineRule="auto" w:after="20"/>
      </w:pPr>
      <w:r>
        <w:t>A.第319(b)节</w:t>
      </w:r>
      <w:r>
        <w:br/>
      </w:r>
      <w:r>
        <w:t>Section 319(b)</w:t>
      </w:r>
    </w:p>
    <w:p>
      <w:pPr>
        <w:spacing w:line="360" w:lineRule="auto" w:after="20"/>
      </w:pPr>
      <w:r>
        <w:t>B.第311节</w:t>
      </w:r>
      <w:r>
        <w:br/>
      </w:r>
      <w:r>
        <w:t>Section 311</w:t>
      </w:r>
    </w:p>
    <w:p>
      <w:pPr>
        <w:spacing w:line="360" w:lineRule="auto" w:after="20"/>
      </w:pPr>
      <w:r>
        <w:t>C.第314(a)节</w:t>
      </w:r>
      <w:r>
        <w:br/>
      </w:r>
      <w:r>
        <w:t>Section 314(a)</w:t>
      </w:r>
    </w:p>
    <w:p>
      <w:pPr>
        <w:spacing w:line="360" w:lineRule="auto" w:after="20"/>
      </w:pPr>
      <w:r>
        <w:t>D.第319(a)节</w:t>
      </w:r>
      <w:r>
        <w:br/>
      </w:r>
      <w:r>
        <w:t>Section 319(a)</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《爱国者法案》核心条款的功能区分——特别是319(a)与319(b)在没收对象和域外效力上的本质区别</w:t>
      </w:r>
    </w:p>
    <w:p>
      <w:pPr>
        <w:spacing w:before="120" w:after="40"/>
      </w:pPr>
      <w:r>
        <w:rPr>
          <w:b/>
          <w:sz w:val="21"/>
          <w:shd w:fill="D6E4F0" w:val="clear"/>
        </w:rPr>
        <w:t>核心解析：</w:t>
      </w:r>
    </w:p>
    <w:p>
      <w:pPr>
        <w:spacing w:line="360" w:lineRule="auto" w:after="40"/>
        <w:ind w:firstLine="420"/>
      </w:pPr>
      <w:r>
        <w:t>美国《爱国者法案》第319(a)条规定了</w:t>
      </w:r>
      <w:r>
        <w:rPr>
          <w:b/>
        </w:rPr>
        <w:t>“从美国代理账户中没收资金”</w:t>
      </w:r>
      <w:r>
        <w:t>（Forfeiture from US correspondent account）。当美国政府追查的资金已存入某外国银行时，该条款允许美国政府从该外国银行在美国开立的代理账户中查封同等数额的资金，无需直接触及位于境外的那笔原始资金。这正是</w:t>
      </w:r>
      <w:r>
        <w:rPr>
          <w:b/>
        </w:rPr>
        <w:t>“域外效力”</w:t>
      </w:r>
      <w:r>
        <w:t>（extraterritorial reach）的含义——执法权力通过代理账户这一连接点，实质性地延伸到了外国银行持有的资金。</w:t>
      </w:r>
    </w:p>
    <w:p>
      <w:pPr>
        <w:spacing w:line="360" w:lineRule="auto" w:after="40"/>
        <w:ind w:firstLine="420"/>
      </w:pPr>
      <w:r>
        <w:t>教材P182描述：“允许美国政府扣押外国银行在美国代理账户中的资金，资金所有者可提出异议。”该描述即对应319(a)的没收机制。</w:t>
      </w:r>
    </w:p>
    <w:p>
      <w:pPr>
        <w:spacing w:line="360" w:lineRule="auto" w:after="40"/>
        <w:ind w:firstLine="420"/>
      </w:pPr>
      <w:r>
        <w:t>《爱国者法案》各项条款职能分工：</w:t>
      </w:r>
    </w:p>
    <w:p>
      <w:pPr>
        <w:spacing w:line="360" w:lineRule="auto" w:after="40"/>
        <w:ind w:firstLine="420"/>
      </w:pPr>
      <w:r>
        <w:t>- Section 311：授权财政部将外国司法管辖区或机构指定为“主要洗钱关注对象”</w:t>
      </w:r>
      <w:r>
        <w:rPr>
          <w:sz w:val="15"/>
          <w:vertAlign w:val="superscript"/>
        </w:rPr>
        <w:t>P181</w:t>
      </w:r>
      <w:r>
        <w:t>，核心是“指定与阻断”，不涉及没收。</w:t>
      </w:r>
    </w:p>
    <w:p>
      <w:pPr>
        <w:spacing w:line="360" w:lineRule="auto" w:after="40"/>
        <w:ind w:firstLine="420"/>
      </w:pPr>
      <w:r>
        <w:t>- Section 312/313：312要求对代理账户和私人银行账户实施EDD，313禁止为外国壳银行开设代理账户</w:t>
      </w:r>
      <w:r>
        <w:rPr>
          <w:sz w:val="15"/>
          <w:vertAlign w:val="superscript"/>
        </w:rPr>
        <w:t>P181</w:t>
      </w:r>
      <w:r>
        <w:t>，核心是“调查义务”和“禁止关系建立”，不涉及没收。</w:t>
      </w:r>
    </w:p>
    <w:p>
      <w:pPr>
        <w:spacing w:line="360" w:lineRule="auto" w:after="40"/>
        <w:ind w:firstLine="420"/>
      </w:pPr>
      <w:r>
        <w:t>- Section 314：允许银行之间、银行与执法机构之间共享信息以打击金融犯罪，并为共享方提供安全港责任保护</w:t>
      </w:r>
      <w:r>
        <w:rPr>
          <w:sz w:val="15"/>
          <w:vertAlign w:val="superscript"/>
        </w:rPr>
        <w:t>P182</w:t>
      </w:r>
      <w:r>
        <w:t>。核心是“信息共享”，不涉及没收。</w:t>
      </w:r>
    </w:p>
    <w:p>
      <w:pPr>
        <w:spacing w:line="360" w:lineRule="auto" w:after="40"/>
        <w:ind w:firstLine="420"/>
      </w:pPr>
      <w:r>
        <w:t xml:space="preserve">- </w:t>
      </w:r>
      <w:r>
        <w:rPr>
          <w:b/>
        </w:rPr>
        <w:t>Section 319(a)</w:t>
      </w:r>
      <w:r>
        <w:t>：允许没收外国银行在美代理账户中的资金</w:t>
      </w:r>
      <w:r>
        <w:rPr>
          <w:sz w:val="15"/>
          <w:vertAlign w:val="superscript"/>
        </w:rPr>
        <w:t>P182</w:t>
      </w:r>
      <w:r>
        <w:t>，具有域外效力。</w:t>
      </w:r>
    </w:p>
    <w:p>
      <w:pPr>
        <w:spacing w:line="360" w:lineRule="auto" w:after="40"/>
        <w:ind w:firstLine="420"/>
      </w:pPr>
      <w:r>
        <w:t>- Section 319(b)：银行记录调取条款——要求美国金融机构在120小时内向联邦银行监管机构提供AML合规相关信息，并授权财政部/司法部向在美国持有代理账户的外国银行发出传票调取记录。该条款不涉及资金没收。</w:t>
      </w:r>
    </w:p>
    <w:p>
      <w:pPr>
        <w:spacing w:before="120" w:after="40"/>
      </w:pPr>
      <w:r>
        <w:rPr>
          <w:b/>
          <w:sz w:val="21"/>
          <w:shd w:fill="D6E4F0" w:val="clear"/>
        </w:rPr>
        <w:t>A项错误：</w:t>
      </w:r>
    </w:p>
    <w:p>
      <w:pPr>
        <w:spacing w:line="360" w:lineRule="auto" w:after="40"/>
        <w:ind w:firstLine="420"/>
      </w:pPr>
      <w:r>
        <w:t>319(b)是银行记录调取条款（120小时规则、对外国银行发传票），核心功能是调取记录和获取合规信息，不涉及题干所问的资金没收。题干中的“资金没收”直接对应319(a)，而非319(b)。</w:t>
      </w:r>
    </w:p>
    <w:p>
      <w:pPr>
        <w:spacing w:before="120" w:after="40"/>
      </w:pPr>
      <w:r>
        <w:rPr>
          <w:b/>
          <w:sz w:val="21"/>
          <w:shd w:fill="D6E4F0" w:val="clear"/>
        </w:rPr>
        <w:t>B项错误：</w:t>
      </w:r>
    </w:p>
    <w:p>
      <w:pPr>
        <w:spacing w:line="360" w:lineRule="auto" w:after="40"/>
        <w:ind w:firstLine="420"/>
      </w:pPr>
      <w:r>
        <w:t>311节授权财政部指定“主要洗钱关注对象”并采取特别措施，与资金没收和域外效力无关。</w:t>
      </w:r>
    </w:p>
    <w:p>
      <w:pPr>
        <w:spacing w:before="120" w:after="40"/>
      </w:pPr>
      <w:r>
        <w:rPr>
          <w:b/>
          <w:sz w:val="21"/>
          <w:shd w:fill="D6E4F0" w:val="clear"/>
        </w:rPr>
        <w:t>C项错误：</w:t>
      </w:r>
    </w:p>
    <w:p>
      <w:pPr>
        <w:spacing w:line="360" w:lineRule="auto" w:after="40"/>
        <w:ind w:firstLine="420"/>
      </w:pPr>
      <w:r>
        <w:t>314节是银行与执法机构之间的信息共享机制</w:t>
      </w:r>
      <w:r>
        <w:rPr>
          <w:sz w:val="15"/>
          <w:vertAlign w:val="superscript"/>
        </w:rPr>
        <w:t>P182</w:t>
      </w:r>
      <w:r>
        <w:t>，核心是“信息共享”，与没收和域外效力无关。</w:t>
      </w:r>
    </w:p>
    <w:p>
      <w:pPr>
        <w:spacing w:before="120" w:after="40"/>
      </w:pPr>
      <w:r>
        <w:rPr>
          <w:b/>
          <w:sz w:val="21"/>
          <w:shd w:fill="D6E4F0" w:val="clear"/>
        </w:rPr>
        <w:t>易错提醒：</w:t>
      </w:r>
    </w:p>
    <w:p>
      <w:pPr>
        <w:spacing w:line="360" w:lineRule="auto" w:after="40"/>
        <w:ind w:firstLine="420"/>
      </w:pPr>
      <w:r>
        <w:t>319(a)的核心功能是没收外国银行在美国代理账户中的资金；319(b)的核心功能是调取银行记录，包括120小时规则和对外国银行的传票程序。两者都可能产生域外影响，但作用对象不同：319(a)针对资金，319(b)针对记录。</w:t>
      </w:r>
    </w:p>
    <w:p>
      <w:pPr>
        <w:spacing w:line="360" w:lineRule="auto" w:after="40"/>
        <w:ind w:firstLine="420"/>
      </w:pPr>
      <w:r>
        <w:t>题干同时出现“资金没收（forfeiture of funds）”和“域外效力（extraterritorial reach）”时，“资金没收”直接锁定319(a)。如果题干问的是记录提供、120小时规则或传票，则应考虑319(b)。</w:t>
      </w:r>
    </w:p>
    <w:p>
      <w:pPr>
        <w:spacing w:line="360" w:lineRule="auto" w:after="120"/>
      </w:pPr>
      <w:r/>
    </w:p>
    <w:p>
      <w:pPr>
        <w:spacing w:line="360" w:lineRule="auto" w:after="40"/>
      </w:pPr>
      <w:r>
        <w:t>6. 美国和欧盟的关键反金融犯罪（AFC）监管机构有哪些？它们各自承担着怎样的职责？</w:t>
      </w:r>
      <w:r>
        <w:br/>
      </w:r>
      <w:r>
        <w:t>What are the key anti-financial crime (AFC) regulatory bodies in the United States and the European Union and their respective roles?</w:t>
      </w:r>
    </w:p>
    <w:p>
      <w:pPr>
        <w:spacing w:line="360" w:lineRule="auto" w:after="20"/>
      </w:pPr>
      <w:r>
        <w:t>A.美国联邦储备委员会和欧洲中央银行负责监管洗钱和制裁事项</w:t>
      </w:r>
      <w:r>
        <w:br/>
      </w:r>
      <w:r>
        <w:t>The U.S. Federal Reserve and the European Central Bank oversee money laundering and sanctions</w:t>
      </w:r>
    </w:p>
    <w:p>
      <w:pPr>
        <w:spacing w:line="360" w:lineRule="auto" w:after="20"/>
      </w:pPr>
      <w:r>
        <w:t>B.金融犯罪执法网络（FinCEN）和欧洲证券和市场管理局（ESMA）实施制裁并打击洗钱活动</w:t>
      </w:r>
      <w:r>
        <w:br/>
      </w:r>
      <w:r>
        <w:t>FinCEN and ESMA issue sanctions and combat money laundering</w:t>
      </w:r>
    </w:p>
    <w:p>
      <w:pPr>
        <w:spacing w:line="360" w:lineRule="auto" w:after="20"/>
      </w:pPr>
      <w:r>
        <w:t>C.美国证券交易委员会（SEC）和欧洲银行管理局（EBA）是主要负责执行反洗钱和制裁措施的机构</w:t>
      </w:r>
      <w:r>
        <w:br/>
      </w:r>
      <w:r>
        <w:t>The SEC and the EBA are the main bodies enforcing AML and sanctions</w:t>
      </w:r>
    </w:p>
    <w:p>
      <w:pPr>
        <w:spacing w:line="360" w:lineRule="auto" w:after="20"/>
      </w:pPr>
      <w:r>
        <w:t>D.美国海外资产控制办公室（OFAC）负责执行美国的制裁措施，而金融犯罪执法网络（FinCEN）则专注于打击洗钱活动。在欧盟，欧盟委员会制定反洗钱/打击资助恐怖主义（AML/CFT）法规，由各成员国执行，并由反洗钱机构协调相关工作</w:t>
      </w:r>
      <w:r>
        <w:br/>
      </w:r>
      <w:r>
        <w:t>The Office of Foreign Assets Control (OFAC) enforces U.S. sanctions, while FinCEN focuses on money laundering. In the EU, the European Commission sets AML/CFT regulations, with enforcement by member states coordinated by anti-money laundering authorities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准确识别美欧关键反金融犯罪监管机构及其职责划分</w:t>
      </w:r>
    </w:p>
    <w:p>
      <w:pPr>
        <w:spacing w:before="120" w:after="40"/>
      </w:pPr>
      <w:r>
        <w:rPr>
          <w:b/>
          <w:sz w:val="21"/>
          <w:shd w:fill="D6E4F0" w:val="clear"/>
        </w:rPr>
        <w:t>核心解析：</w:t>
      </w:r>
    </w:p>
    <w:p>
      <w:pPr>
        <w:spacing w:line="360" w:lineRule="auto" w:after="40"/>
        <w:ind w:firstLine="420"/>
      </w:pPr>
      <w:r>
        <w:t>本题考查美欧反金融犯罪（AFC）监管机构的职能分工。在美国，</w:t>
      </w:r>
      <w:r>
        <w:rPr>
          <w:b/>
        </w:rPr>
        <w:t>OFAC是管理和执行经济与贸易制裁的主要机构</w:t>
      </w:r>
      <w:r>
        <w:rPr>
          <w:sz w:val="15"/>
          <w:vertAlign w:val="superscript"/>
        </w:rPr>
        <w:t>P206</w:t>
      </w:r>
      <w:r>
        <w:t>，其职责基于美国外交政策和国家安全目标</w:t>
      </w:r>
      <w:r>
        <w:rPr>
          <w:sz w:val="15"/>
          <w:vertAlign w:val="superscript"/>
        </w:rPr>
        <w:t>P187</w:t>
      </w:r>
      <w:r>
        <w:t>。FinCEN作为美国财政部下属的金融情报机构，负责发布和执行反洗钱/反恐怖融资法规，打击洗钱活动</w:t>
      </w:r>
      <w:r>
        <w:rPr>
          <w:sz w:val="15"/>
          <w:vertAlign w:val="superscript"/>
        </w:rPr>
        <w:t>P184</w:t>
      </w:r>
      <w:r>
        <w:t>。在欧盟，立法与执法层面有所分离：欧盟委员会负责制定反洗钱/反恐怖融资法规，但执行责任落在各成员国身上，并由新设立的欧盟反洗钱管理局（AML Authority）负责协调统一实施</w:t>
      </w:r>
      <w:r>
        <w:rPr>
          <w:sz w:val="15"/>
          <w:vertAlign w:val="superscript"/>
        </w:rPr>
        <w:t>P191、P206</w:t>
      </w:r>
      <w:r>
        <w:t>。选项D逐一准确对应了这些关键角色和职能划分——OFAC管制裁，FinCEN打击洗钱，欧盟层面制定规则、成员国执行、反洗钱机构协调——与教材对美欧AFC监管架构的描述完全吻合。</w:t>
      </w:r>
    </w:p>
    <w:p>
      <w:pPr>
        <w:spacing w:before="120" w:after="40"/>
      </w:pPr>
      <w:r>
        <w:rPr>
          <w:b/>
          <w:sz w:val="21"/>
          <w:shd w:fill="D6E4F0" w:val="clear"/>
        </w:rPr>
        <w:t>A项错误：</w:t>
      </w:r>
    </w:p>
    <w:p>
      <w:pPr>
        <w:spacing w:line="360" w:lineRule="auto" w:after="40"/>
        <w:ind w:firstLine="420"/>
      </w:pPr>
      <w:r>
        <w:t>美联储（FRS）的核心职能是维护金融体系稳定、降低系统性风险</w:t>
      </w:r>
      <w:r>
        <w:rPr>
          <w:sz w:val="15"/>
          <w:vertAlign w:val="superscript"/>
        </w:rPr>
        <w:t>P185</w:t>
      </w:r>
      <w:r>
        <w:t>，而非直接“监管洗钱和制裁事项”；欧洲中央银行（ECB）在教材中并未作为主要的反洗钱/制裁监管机构出现。题干所问的AFC监管机构更直接对应OFAC、FinCEN等专职机构，而非作为中央银行的FRS。</w:t>
      </w:r>
    </w:p>
    <w:p>
      <w:pPr>
        <w:spacing w:before="120" w:after="40"/>
      </w:pPr>
      <w:r>
        <w:rPr>
          <w:b/>
          <w:sz w:val="21"/>
          <w:shd w:fill="D6E4F0" w:val="clear"/>
        </w:rPr>
        <w:t>B项错误：</w:t>
      </w:r>
    </w:p>
    <w:p>
      <w:pPr>
        <w:spacing w:line="360" w:lineRule="auto" w:after="40"/>
        <w:ind w:firstLine="420"/>
      </w:pPr>
      <w:r>
        <w:t>FinCEN确实专注于打击洗钱，但ESMA的主要职责是欧盟证券市场监管，不是执行制裁。制裁执行在美国由OFAC负责</w:t>
      </w:r>
      <w:r>
        <w:rPr>
          <w:sz w:val="15"/>
          <w:vertAlign w:val="superscript"/>
        </w:rPr>
        <w:t>P187</w:t>
      </w:r>
      <w:r>
        <w:t>，因此B项对机构职责的分配不准确。</w:t>
      </w:r>
    </w:p>
    <w:p>
      <w:pPr>
        <w:spacing w:before="120" w:after="40"/>
      </w:pPr>
      <w:r>
        <w:rPr>
          <w:b/>
          <w:sz w:val="21"/>
          <w:shd w:fill="D6E4F0" w:val="clear"/>
        </w:rPr>
        <w:t>C项错误：</w:t>
      </w:r>
    </w:p>
    <w:p>
      <w:pPr>
        <w:spacing w:line="360" w:lineRule="auto" w:after="40"/>
        <w:ind w:firstLine="420"/>
      </w:pPr>
      <w:r>
        <w:t>SEC主要监管证券行业</w:t>
      </w:r>
      <w:r>
        <w:rPr>
          <w:sz w:val="15"/>
          <w:vertAlign w:val="superscript"/>
        </w:rPr>
        <w:t>P185</w:t>
      </w:r>
      <w:r>
        <w:t>，并非反洗钱和制裁的“主要负责执行”机构——该角色属于OFAC和FinCEN。EBA虽然协调反洗钱事务，但教材明确指出欧盟设立了专门的反洗钱管理局（AML Authority）来确保规则统一实施与协调</w:t>
      </w:r>
      <w:r>
        <w:rPr>
          <w:sz w:val="15"/>
          <w:vertAlign w:val="superscript"/>
        </w:rPr>
        <w:t>P191</w:t>
      </w:r>
      <w:r>
        <w:t>，相比之下，将EBA列为主要执行机构不如D项对欧盟架构的描述精准。</w:t>
      </w:r>
    </w:p>
    <w:p>
      <w:pPr>
        <w:spacing w:before="120" w:after="40"/>
      </w:pPr>
      <w:r>
        <w:rPr>
          <w:b/>
          <w:sz w:val="21"/>
          <w:shd w:fill="D6E4F0" w:val="clear"/>
        </w:rPr>
        <w:t>易错提醒：</w:t>
      </w:r>
    </w:p>
    <w:p>
      <w:pPr>
        <w:spacing w:line="360" w:lineRule="auto" w:after="40"/>
        <w:ind w:firstLine="420"/>
      </w:pPr>
      <w:r>
        <w:t>美国多个联邦金融监管机构（FRS、OCC、FDIC、SEC）共同维护金融体系稳定</w:t>
      </w:r>
      <w:r>
        <w:rPr>
          <w:sz w:val="15"/>
          <w:vertAlign w:val="superscript"/>
        </w:rPr>
        <w:t>P185</w:t>
      </w:r>
      <w:r>
        <w:t>，容易误认为它们都直接负责反洗钱和制裁监管。实际上，它们的职能各有侧重：FRS管系统稳定，OCC管国民银行安全稳健，SEC管证券行业，而反洗钱和制裁的专职职能集中于FinCEN和OFAC。记忆时可以区分“审慎监管者”与“金融犯罪专职监管者”两类角色。</w:t>
      </w:r>
    </w:p>
    <w:p>
      <w:pPr>
        <w:spacing w:line="360" w:lineRule="auto" w:after="120"/>
      </w:pPr>
      <w:r/>
    </w:p>
    <w:p>
      <w:pPr>
        <w:spacing w:line="360" w:lineRule="auto" w:after="40"/>
      </w:pPr>
      <w:r>
        <w:t>7. 关于美国法律和法规的域外效力，以下哪项陈述是准确的？</w:t>
      </w:r>
      <w:r>
        <w:br/>
      </w:r>
      <w:r>
        <w:t>Which statement about the extraterritorial reach of U.S. laws and legislation is accurate?</w:t>
      </w:r>
    </w:p>
    <w:p>
      <w:pPr>
        <w:spacing w:line="360" w:lineRule="auto" w:after="20"/>
      </w:pPr>
      <w:r>
        <w:t>A.《银行保密法》（BSA）的域外效力要求“旅行规则”适用于全球所有金融机构，包括所有美元交易</w:t>
      </w:r>
      <w:r>
        <w:br/>
      </w:r>
      <w:r>
        <w:t>The Bank Secrecy Act (BSA) extraterritorial reach requires that the Travel Rule be applied to all financial institutions globally, including all USD transactions</w:t>
      </w:r>
    </w:p>
    <w:p>
      <w:pPr>
        <w:spacing w:line="360" w:lineRule="auto" w:after="20"/>
      </w:pPr>
      <w:r>
        <w:t>B.2020年《反洗钱法》（AML法）的域外效力涵盖全球范围内所有以美元计价的交易</w:t>
      </w:r>
      <w:r>
        <w:br/>
      </w:r>
      <w:r>
        <w:t>The Anti-Money Laundering Act of 2020 (AML Act) extraterritorial reach covers all USD transactions throughout the global economy</w:t>
      </w:r>
    </w:p>
    <w:p>
      <w:pPr>
        <w:spacing w:line="360" w:lineRule="auto" w:after="20"/>
      </w:pPr>
      <w:r>
        <w:t>C.美国海外资产控制办公室（OFAC）的经济和贸易制裁可能会给美国境外的金融机构和企业带来域外风险</w:t>
      </w:r>
      <w:r>
        <w:br/>
      </w:r>
      <w:r>
        <w:t>The Office of Foreign Assets Control's (OFAC's) economic and trade sanctions may pose extraterritorial risks for financial institutions and businesses outside of the U.S.</w:t>
      </w:r>
    </w:p>
    <w:p>
      <w:pPr>
        <w:spacing w:line="360" w:lineRule="auto" w:after="20"/>
      </w:pPr>
      <w:r>
        <w:t>D.《美国爱国者法案》第319(b)条的域外效力允许扣押在美国开设并为外国银行维持的代理银行账户中的资金</w:t>
      </w:r>
      <w:r>
        <w:br/>
      </w:r>
      <w:r>
        <w:t>Section 319(b) of the USA PATRIOT Act's extraterritorial reach allows funds in correspondent bank accounts opened in the U.S. and maintained for foreign banks to be seized</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理解OFAC次级制裁对非美国实体的域外风险</w:t>
      </w:r>
    </w:p>
    <w:p>
      <w:pPr>
        <w:spacing w:before="120" w:after="40"/>
      </w:pPr>
      <w:r>
        <w:rPr>
          <w:b/>
          <w:sz w:val="21"/>
          <w:shd w:fill="D6E4F0" w:val="clear"/>
        </w:rPr>
        <w:t>核心解析：</w:t>
      </w:r>
    </w:p>
    <w:p>
      <w:pPr>
        <w:spacing w:line="360" w:lineRule="auto" w:after="40"/>
        <w:ind w:firstLine="420"/>
      </w:pPr>
      <w:r>
        <w:t>美国海外资产控制办公室的制裁体系中存在“次级制裁”这一重要类别。</w:t>
      </w:r>
      <w:r>
        <w:rPr>
          <w:b/>
        </w:rPr>
        <w:t>次级制裁针对非美国人士与受制裁对手方进行的交易</w:t>
      </w:r>
      <w:r>
        <w:rPr>
          <w:sz w:val="15"/>
          <w:vertAlign w:val="superscript"/>
        </w:rPr>
        <w:t>P187</w:t>
      </w:r>
      <w:r>
        <w:t>。这里的“非美国人士”即指美国境外的金融机构和企业。由此可推断，美国境外的机构即使不与美国有直接联系，只要与伊朗、俄罗斯SDN等受制裁对象进行交易，就可能面临OFAC的制裁风险——这正是题干所说的“域外风险”的准确含义，也最直接匹配选项C“可能会给美国境外的金融机构和企业带来域外风险”的表述。</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教材说明《银行保密法》扩展到与美国客户交易或使用美国金融体系的非美国银行、货币服务企业和加密货币公司</w:t>
      </w:r>
      <w:r>
        <w:rPr>
          <w:sz w:val="15"/>
          <w:vertAlign w:val="superscript"/>
        </w:rPr>
        <w:t>P181</w:t>
      </w:r>
      <w:r>
        <w:t>，并非选项A声称的“全球所有金融机构”和“所有美元交易”。</w:t>
      </w:r>
    </w:p>
    <w:p>
      <w:pPr>
        <w:spacing w:before="120" w:after="40"/>
      </w:pPr>
      <w:r>
        <w:rPr>
          <w:b/>
          <w:sz w:val="21"/>
          <w:shd w:fill="D6E4F0" w:val="clear"/>
        </w:rPr>
        <w:t>B项错误：</w:t>
      </w:r>
    </w:p>
    <w:p>
      <w:pPr>
        <w:spacing w:line="360" w:lineRule="auto" w:after="40"/>
        <w:ind w:firstLine="420"/>
      </w:pPr>
      <w:r>
        <w:t>教材将2020年《反洗钱法》的核心目标描述为“现代化美国银行反洗钱合规法规”</w:t>
      </w:r>
      <w:r>
        <w:rPr>
          <w:sz w:val="15"/>
          <w:vertAlign w:val="superscript"/>
        </w:rPr>
        <w:t>P182</w:t>
      </w:r>
      <w:r>
        <w:t>，并扩大至加密货币等领域，而非选项B主张的“涵盖全球范围内所有以美元计价的交易”。</w:t>
      </w:r>
    </w:p>
    <w:p>
      <w:pPr>
        <w:spacing w:before="120" w:after="40"/>
      </w:pPr>
      <w:r>
        <w:rPr>
          <w:b/>
          <w:sz w:val="21"/>
          <w:shd w:fill="D6E4F0" w:val="clear"/>
        </w:rPr>
        <w:t>D项错误：</w:t>
      </w:r>
    </w:p>
    <w:p>
      <w:pPr>
        <w:spacing w:line="360" w:lineRule="auto" w:after="40"/>
        <w:ind w:firstLine="420"/>
      </w:pPr>
      <w:r>
        <w:t>教材说明该条款允许美国政府扣押外国银行“在美国开设并维持”的代理账户中的资金，且“资金所有者可提出异议”</w:t>
      </w:r>
      <w:r>
        <w:rPr>
          <w:sz w:val="15"/>
          <w:vertAlign w:val="superscript"/>
        </w:rPr>
        <w:t>P182</w:t>
      </w:r>
      <w:r>
        <w:t>。选项D的描述缺少了教材中关于资金所有者可提出异议的完整表述，但更为关键的是，与美国有联系点的代理账户中的资金本身就是美国司法管辖范围内的资产，这与OFAC制裁对完全在美国境外、与美国无传统联系的非美国实体产生的域外风险相比，域外特征不如选项C直接。</w:t>
      </w:r>
    </w:p>
    <w:p>
      <w:pPr>
        <w:spacing w:before="120" w:after="40"/>
      </w:pPr>
      <w:r>
        <w:rPr>
          <w:b/>
          <w:sz w:val="21"/>
          <w:shd w:fill="D6E4F0" w:val="clear"/>
        </w:rPr>
        <w:t>易错提醒：</w:t>
      </w:r>
    </w:p>
    <w:p>
      <w:pPr>
        <w:spacing w:line="360" w:lineRule="auto" w:after="40"/>
        <w:ind w:firstLine="420"/>
      </w:pPr>
      <w:r>
        <w:t>选项A、B、D都是在主张某项美国法律或权力“直接覆盖”全球范围或全球交易。而域外效力的实际表现往往是“间接”的——美国法律通过切断美元清算渠道、施加次级制裁等方式，迫使非美国实体主动选择遵守，而非直接宣称对全球所有交易有管辖权。</w:t>
      </w:r>
    </w:p>
    <w:p>
      <w:pPr>
        <w:spacing w:line="360" w:lineRule="auto" w:after="120"/>
      </w:pPr>
      <w:r/>
    </w:p>
    <w:p>
      <w:pPr>
        <w:spacing w:line="360" w:lineRule="auto" w:after="40"/>
      </w:pPr>
      <w:r>
        <w:t>8. 以下哪个陈述最准确地描述了谁必须遵守美国海外资产控制办公室（OFAC）的制裁措施？</w:t>
      </w:r>
      <w:r>
        <w:br/>
      </w:r>
      <w:r>
        <w:t>Which statement is the most accurate describing who must comply with Office of Foreign Assets Control (OFAC) sanctions?</w:t>
      </w:r>
    </w:p>
    <w:p>
      <w:pPr>
        <w:spacing w:line="360" w:lineRule="auto" w:after="20"/>
      </w:pPr>
      <w:r>
        <w:t>A.所有身处美国境内的美国公民和永久居民、所有在美国注册成立的实体及其外国分支机构，以及所有在美国境内的个人</w:t>
      </w:r>
      <w:r>
        <w:br/>
      </w:r>
      <w:r>
        <w:t>All U.S. citizens and permanent residents while located in the United States, all U.S.-incorporated entities and their foreign branches, and all individuals within the United States</w:t>
      </w:r>
    </w:p>
    <w:p>
      <w:pPr>
        <w:spacing w:line="360" w:lineRule="auto" w:after="20"/>
      </w:pPr>
      <w:r>
        <w:t>B.所有美国公民和永久居民，无论身处何地；所有在美国注册成立的实体，但不包括其外国分支机构；以及所有在美国境内的个人和实体</w:t>
      </w:r>
      <w:r>
        <w:br/>
      </w:r>
      <w:r>
        <w:t>All U.S. citizens and permanent residents regardless of where they are located, all U.S.-incorporated entities excluding their foreign branches, and all individuals and entities within the United States</w:t>
      </w:r>
    </w:p>
    <w:p>
      <w:pPr>
        <w:spacing w:line="360" w:lineRule="auto" w:after="20"/>
      </w:pPr>
      <w:r>
        <w:t>C.所有美国公民（双重国籍者除外）、美国永久居民、所有在美国注册成立的实体，以及所有在美国境内的个人</w:t>
      </w:r>
      <w:r>
        <w:br/>
      </w:r>
      <w:r>
        <w:t>All U.S. citizens except those with dual nationality, U.S. permanent residents, all U.S.-incorporated entities, and all individuals within the United States</w:t>
      </w:r>
    </w:p>
    <w:p>
      <w:pPr>
        <w:spacing w:line="360" w:lineRule="auto" w:after="20"/>
      </w:pPr>
      <w:r>
        <w:t>D.所有美国公民和永久居民，无论身处何地；所有在美国注册成立的实体及其外国分支机构；以及所有在美国境内的个人和实体</w:t>
      </w:r>
      <w:r>
        <w:br/>
      </w:r>
      <w:r>
        <w:t>All U.S. citizens and permanent residents regardless of where they are located, all U.S.-incorporated entities and their foreign branches, and all individuals and entities within the United States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OFAC 制裁的受管辖主体：美国公民与永久居民、美国实体及其外国分支机构、美国境内所有人与实体</w:t>
      </w:r>
    </w:p>
    <w:p>
      <w:pPr>
        <w:spacing w:before="120" w:after="40"/>
      </w:pPr>
      <w:r>
        <w:rPr>
          <w:b/>
          <w:sz w:val="21"/>
          <w:shd w:fill="D6E4F0" w:val="clear"/>
        </w:rPr>
        <w:t>核心解析：</w:t>
      </w:r>
    </w:p>
    <w:p>
      <w:pPr>
        <w:spacing w:line="360" w:lineRule="auto" w:after="40"/>
        <w:ind w:firstLine="420"/>
      </w:pPr>
      <w:r>
        <w:t>OFAC制裁的一般适用范围可概括为三类美国主体：</w:t>
      </w:r>
    </w:p>
    <w:p>
      <w:pPr>
        <w:spacing w:line="360" w:lineRule="auto" w:after="40"/>
        <w:ind w:firstLine="420"/>
      </w:pPr>
      <w:r>
        <w:t>第一类：</w:t>
      </w:r>
      <w:r>
        <w:rPr>
          <w:b/>
        </w:rPr>
        <w:t>美国公民和永久居民（绿卡持有人）</w:t>
      </w:r>
      <w:r>
        <w:t>，无论身处何处。</w:t>
      </w:r>
    </w:p>
    <w:p>
      <w:pPr>
        <w:spacing w:line="360" w:lineRule="auto" w:after="40"/>
        <w:ind w:firstLine="420"/>
      </w:pPr>
      <w:r>
        <w:t>第二类：</w:t>
      </w:r>
      <w:r>
        <w:rPr>
          <w:b/>
        </w:rPr>
        <w:t>美国境内的所有个人和实体</w:t>
      </w:r>
      <w:r>
        <w:t>，无论国籍。</w:t>
      </w:r>
    </w:p>
    <w:p>
      <w:pPr>
        <w:spacing w:line="360" w:lineRule="auto" w:after="40"/>
        <w:ind w:firstLine="420"/>
      </w:pPr>
      <w:r>
        <w:t>第三类：</w:t>
      </w:r>
      <w:r>
        <w:rPr>
          <w:b/>
        </w:rPr>
        <w:t>依据美国法律设立的实体及其外国分支机构</w:t>
      </w:r>
      <w:r>
        <w:t>。</w:t>
      </w:r>
    </w:p>
    <w:p>
      <w:pPr>
        <w:spacing w:line="360" w:lineRule="auto" w:after="40"/>
        <w:ind w:firstLine="420"/>
      </w:pPr>
      <w:r>
        <w:t>具体制裁项目可能另有延伸适用规则，因此以上是一般规则的概括。D项完整列出美国公民和永久居民、美国实体及其外国分支机构，以及美国境内的个人和实体，在给定选项中最准确。</w:t>
      </w:r>
    </w:p>
    <w:p>
      <w:pPr>
        <w:spacing w:line="360" w:lineRule="auto" w:after="40"/>
        <w:ind w:firstLine="420"/>
      </w:pPr>
      <w:r>
        <w:t>逐项排除：A 将公民和永久居民的义务限定于身处美国境内时，遗漏了身处境外的美国主体；B 排除美国实体的外国分支机构；C 排除具有双重国籍的美国公民，同时遗漏外国分支机构以及位于美国境内的实体。D对三类主体的覆盖最完整。</w:t>
      </w:r>
    </w:p>
    <w:p>
      <w:pPr>
        <w:spacing w:before="120" w:after="40"/>
      </w:pPr>
      <w:r>
        <w:rPr>
          <w:b/>
          <w:sz w:val="21"/>
          <w:shd w:fill="D6E4F0" w:val="clear"/>
        </w:rPr>
        <w:t>A项错误：</w:t>
      </w:r>
    </w:p>
    <w:p>
      <w:pPr>
        <w:spacing w:line="360" w:lineRule="auto" w:after="40"/>
        <w:ind w:firstLine="420"/>
      </w:pPr>
      <w:r>
        <w:t>将美国公民和永久居民的义务限定于“仅在美国境内”，遗漏了身处境外的美国主体。</w:t>
      </w:r>
    </w:p>
    <w:p>
      <w:pPr>
        <w:spacing w:before="120" w:after="40"/>
      </w:pPr>
      <w:r>
        <w:rPr>
          <w:b/>
          <w:sz w:val="21"/>
          <w:shd w:fill="D6E4F0" w:val="clear"/>
        </w:rPr>
        <w:t>B项错误：</w:t>
      </w:r>
    </w:p>
    <w:p>
      <w:pPr>
        <w:spacing w:line="360" w:lineRule="auto" w:after="40"/>
        <w:ind w:firstLine="420"/>
      </w:pPr>
      <w:r>
        <w:t>明确排除“外国分支机构”，导致美国实体的受管辖范围不完整。</w:t>
      </w:r>
    </w:p>
    <w:p>
      <w:pPr>
        <w:spacing w:before="120" w:after="40"/>
      </w:pPr>
      <w:r>
        <w:rPr>
          <w:b/>
          <w:sz w:val="21"/>
          <w:shd w:fill="D6E4F0" w:val="clear"/>
        </w:rPr>
        <w:t>C项错误：</w:t>
      </w:r>
    </w:p>
    <w:p>
      <w:pPr>
        <w:spacing w:line="360" w:lineRule="auto" w:after="40"/>
        <w:ind w:firstLine="420"/>
      </w:pPr>
      <w:r>
        <w:t>双重国籍并不使美国公民脱离 OFAC 对美国主体的一般管辖，C 却明确排除双重国籍者；同时，C 未涵盖美国实体的外国分支机构，也未完整涵盖美国境内的所有实体，因此范围不完整。</w:t>
      </w:r>
    </w:p>
    <w:p>
      <w:pPr>
        <w:spacing w:before="120" w:after="40"/>
      </w:pPr>
      <w:r>
        <w:rPr>
          <w:b/>
          <w:sz w:val="21"/>
          <w:shd w:fill="D6E4F0" w:val="clear"/>
        </w:rPr>
        <w:t>易错提醒：</w:t>
      </w:r>
    </w:p>
    <w:p>
      <w:pPr>
        <w:spacing w:line="360" w:lineRule="auto" w:after="40"/>
        <w:ind w:firstLine="420"/>
      </w:pPr>
      <w:r>
        <w:t>本题选项间差异极其细微：A 缩减美国公民和永久居民义务的地理范围；B 排除外国分支机构；C 错误排除双重国籍的美国公民，并遗漏外国分支机构和美国境内的实体。判断时应逐项核对三个问题：美国公民和永久居民的义务是否具有全球性、美国实体的外国分支机构是否包括在内、美国境内是否同时涵盖个人和实体。D对三项均作出完整表述。</w:t>
      </w:r>
    </w:p>
    <w:p>
      <w:pPr>
        <w:spacing w:line="360" w:lineRule="auto" w:after="120"/>
      </w:pPr>
      <w:r/>
    </w:p>
    <w:p>
      <w:pPr>
        <w:spacing w:line="360" w:lineRule="auto" w:after="40"/>
      </w:pPr>
      <w:r>
        <w:t>9. 《美国爱国者法案》第319(a)条:</w:t>
      </w:r>
      <w:r>
        <w:br/>
      </w:r>
      <w:r>
        <w:t>Section 319(a) of the USA PATRIOT Act:</w:t>
      </w:r>
    </w:p>
    <w:p>
      <w:pPr>
        <w:spacing w:line="360" w:lineRule="auto" w:after="20"/>
      </w:pPr>
      <w:r>
        <w:t>A.允许适当的联邦银行机构要求金融机构在120小时内提供与该机构反洗钱合规情况、其客户，或其在美国开设、维持、管理或运营的任何账户有关的记录或信息</w:t>
      </w:r>
      <w:r>
        <w:br/>
      </w:r>
      <w:r>
        <w:t>Allows the appropriate federal banking agency to require a financial organization to produce, within 120 hours, records or information related to the organization's AML compliance, a customer of the organization, or any account opened, maintained, administered, or managed in the U.S. by the financial organization.</w:t>
      </w:r>
    </w:p>
    <w:p>
      <w:pPr>
        <w:spacing w:line="360" w:lineRule="auto" w:after="20"/>
      </w:pPr>
      <w:r>
        <w:t>B.授权美国财政部对外国司法管辖区、外国金融机构、国际交易类型或账户类型采取逐步递增且成比例的措施.</w:t>
      </w:r>
      <w:r>
        <w:br/>
      </w:r>
      <w:r>
        <w:t>Provides the U.S. Department of the Treasury with the authority to apply graduated, proportionate measures against a foreign jurisdiction, foreign financial organization, type of international transaction, or type of account.</w:t>
      </w:r>
    </w:p>
    <w:p>
      <w:pPr>
        <w:spacing w:line="360" w:lineRule="auto" w:after="20"/>
      </w:pPr>
      <w:r>
        <w:t>C.允许美国政府从一家外国银行在美国开设并维持的代理行账户中扣押与该外国银行所存金额相同的资金.</w:t>
      </w:r>
      <w:r>
        <w:br/>
      </w:r>
      <w:r>
        <w:t>Permits the U.S. government to seize funds from a correspondent account maintained in the U.S. by a foreign bank in the same amount as funds deposited with that foreign bank.</w:t>
      </w:r>
    </w:p>
    <w:p>
      <w:pPr>
        <w:spacing w:line="360" w:lineRule="auto" w:after="20"/>
      </w:pPr>
      <w:r>
        <w:t>D.对外国代理账户(包括组织与外国金融机构几乎所有的账户关系以及为非美国公民提供的私人银行业务)要求进行尽职调查</w:t>
      </w:r>
      <w:r>
        <w:br/>
      </w:r>
      <w:r>
        <w:t>Requires due diligence for foreign correspondent accounts, including nearly all account relationships an organization has with foreign financial institutions, and for private banking services provided to non-U.S. persons.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识别《美国爱国者法案》第311条、第312条、第319(a)条和第319(b)条的核心功能</w:t>
      </w:r>
    </w:p>
    <w:p>
      <w:pPr>
        <w:spacing w:before="120" w:after="40"/>
      </w:pPr>
      <w:r>
        <w:rPr>
          <w:b/>
          <w:sz w:val="21"/>
          <w:shd w:fill="D6E4F0" w:val="clear"/>
        </w:rPr>
        <w:t>核心解析：</w:t>
      </w:r>
    </w:p>
    <w:p>
      <w:pPr>
        <w:spacing w:line="360" w:lineRule="auto" w:after="40"/>
        <w:ind w:firstLine="420"/>
      </w:pPr>
      <w:r>
        <w:t>《美国爱国者法案》第319(a)条规定，美国政府可以</w:t>
      </w:r>
      <w:r>
        <w:rPr>
          <w:b/>
        </w:rPr>
        <w:t>从外国银行在美国开立并维持的代理账户中扣押资金</w:t>
      </w:r>
      <w:r>
        <w:rPr>
          <w:sz w:val="15"/>
          <w:vertAlign w:val="superscript"/>
        </w:rPr>
        <w:t>P182</w:t>
      </w:r>
      <w:r>
        <w:t>。在这一机制下，存入外国银行的资金可被视为存入其在美国的银行间账户，政府可以扣押不超过相应外国存款价值的资金，而无须证明被扣押资金可直接追溯至原存款。因此，C项最符合第319(a)条的核心机制。选项中的“相同数额”应理解为以相应外国存款价值为上限，而不是可以超额扣押。</w:t>
      </w:r>
    </w:p>
    <w:p>
      <w:pPr>
        <w:spacing w:before="120" w:after="40"/>
      </w:pPr>
      <w:r>
        <w:rPr>
          <w:b/>
          <w:sz w:val="21"/>
          <w:shd w:fill="D6E4F0" w:val="clear"/>
        </w:rPr>
        <w:t>教材原句：</w:t>
      </w:r>
    </w:p>
    <w:p>
      <w:pPr>
        <w:spacing w:line="360" w:lineRule="auto" w:after="40"/>
        <w:ind w:firstLine="420"/>
      </w:pPr>
      <w:r>
        <w:t>"Forfeiture from US correspondent account: This Act permits the US government to seize funds from a correspondent account in the US that a foreign bank has opened and maintained."</w:t>
      </w:r>
    </w:p>
    <w:p>
      <w:pPr>
        <w:spacing w:before="120" w:after="40"/>
      </w:pPr>
      <w:r>
        <w:rPr>
          <w:b/>
          <w:sz w:val="21"/>
          <w:shd w:fill="D6E4F0" w:val="clear"/>
        </w:rPr>
        <w:t>A项错误：</w:t>
      </w:r>
    </w:p>
    <w:p>
      <w:pPr>
        <w:spacing w:line="360" w:lineRule="auto" w:after="40"/>
        <w:ind w:firstLine="420"/>
      </w:pPr>
      <w:r>
        <w:t>记录索取与代理账户资金扣押属于不同制度。第319(b)条的“120-hour rule”涉及金融机构反洗钱合规、客户以及在美国开立、维持、管理的账户资料；A描述的是记录提供要求（P181-P182），不对应第319(a)条的资金扣押机制。</w:t>
      </w:r>
    </w:p>
    <w:p>
      <w:pPr>
        <w:spacing w:before="120" w:after="40"/>
      </w:pPr>
      <w:r>
        <w:rPr>
          <w:b/>
          <w:sz w:val="21"/>
          <w:shd w:fill="D6E4F0" w:val="clear"/>
        </w:rPr>
        <w:t>B项错误：</w:t>
      </w:r>
    </w:p>
    <w:p>
      <w:pPr>
        <w:spacing w:line="360" w:lineRule="auto" w:after="40"/>
        <w:ind w:firstLine="420"/>
      </w:pPr>
      <w:r>
        <w:t>选项B描述的是第311条的特别措施授权。教材明确指出，第311条允许美国财政部针对被认定为主要洗钱关注对象的外国司法管辖区、金融机构或交易采取相应措施</w:t>
      </w:r>
      <w:r>
        <w:rPr>
          <w:sz w:val="15"/>
          <w:vertAlign w:val="superscript"/>
        </w:rPr>
        <w:t>P181</w:t>
      </w:r>
      <w:r>
        <w:t>，不属于第319(a)条。</w:t>
      </w:r>
    </w:p>
    <w:p>
      <w:pPr>
        <w:spacing w:before="120" w:after="40"/>
      </w:pPr>
      <w:r>
        <w:rPr>
          <w:b/>
          <w:sz w:val="21"/>
          <w:shd w:fill="D6E4F0" w:val="clear"/>
        </w:rPr>
        <w:t>D项错误：</w:t>
      </w:r>
    </w:p>
    <w:p>
      <w:pPr>
        <w:spacing w:line="360" w:lineRule="auto" w:after="40"/>
        <w:ind w:firstLine="420"/>
      </w:pPr>
      <w:r>
        <w:t>选项D描述的是第312条规定的外国代理账户和非美国人士私人银行账户强化尽职调查要求</w:t>
      </w:r>
      <w:r>
        <w:rPr>
          <w:sz w:val="15"/>
          <w:vertAlign w:val="superscript"/>
        </w:rPr>
        <w:t>P181</w:t>
      </w:r>
      <w:r>
        <w:t>。第312条解决的是尽职调查问题，第319(a)条解决的是代理账户资金没收问题，因此D错误。</w:t>
      </w:r>
    </w:p>
    <w:p>
      <w:pPr>
        <w:spacing w:before="120" w:after="40"/>
      </w:pPr>
      <w:r>
        <w:rPr>
          <w:b/>
          <w:sz w:val="21"/>
          <w:shd w:fill="D6E4F0" w:val="clear"/>
        </w:rPr>
        <w:t>易错提醒：</w:t>
      </w:r>
    </w:p>
    <w:p>
      <w:pPr>
        <w:spacing w:line="360" w:lineRule="auto" w:after="40"/>
        <w:ind w:firstLine="420"/>
      </w:pPr>
      <w:r>
        <w:t>注意区分四项制度：第311条针对主要洗钱关注对象采取措施</w:t>
      </w:r>
      <w:r>
        <w:rPr>
          <w:sz w:val="15"/>
          <w:vertAlign w:val="superscript"/>
        </w:rPr>
        <w:t>P181</w:t>
      </w:r>
      <w:r>
        <w:t>；第312条要求外国代理账户及非美国人士私人银行账户实施强化尽职调查</w:t>
      </w:r>
      <w:r>
        <w:rPr>
          <w:sz w:val="15"/>
          <w:vertAlign w:val="superscript"/>
        </w:rPr>
        <w:t>P181</w:t>
      </w:r>
      <w:r>
        <w:t>；第319(a)条涉及从外国银行在美银行间账户中扣押资金</w:t>
      </w:r>
      <w:r>
        <w:rPr>
          <w:sz w:val="15"/>
          <w:vertAlign w:val="superscript"/>
        </w:rPr>
        <w:t>P182</w:t>
      </w:r>
      <w:r>
        <w:t>；第319(b)条规定相关记录提供及120小时规则。第319(a)条的扣押金额以相应外国存款价值为上限。</w:t>
      </w:r>
    </w:p>
    <w:p>
      <w:pPr>
        <w:spacing w:line="360" w:lineRule="auto" w:after="120"/>
      </w:pPr>
      <w:r/>
    </w:p>
    <w:p>
      <w:pPr>
        <w:spacing w:line="360" w:lineRule="auto" w:after="40"/>
      </w:pPr>
      <w:r>
        <w:t>10. 哪项法规是美国反洗钱/打击资助恐怖主义立法的基石,并要求金融机构(FIs)建立并维持健全的反洗钱计划,包括客户身份识别和尽职调查程序,以及向金融犯罪执法网络(FinCEN)记录和报告某些交易？</w:t>
      </w:r>
      <w:r>
        <w:br/>
      </w:r>
      <w:r>
        <w:t>Which regulation is the cornerstone of AML/CFT legislation in the United States and requires financial institutions (FIs) to establish and maintain robust AML programs, including customer identification and due diligence procedures, as well as record-keeping and reporting of certain transactions to the Financial Crimes Enforcement Network (FinCEN)?</w:t>
      </w:r>
    </w:p>
    <w:p>
      <w:pPr>
        <w:spacing w:line="360" w:lineRule="auto" w:after="20"/>
      </w:pPr>
      <w:r>
        <w:t>A.《美国爱国者法案》</w:t>
      </w:r>
      <w:r>
        <w:br/>
      </w:r>
      <w:r>
        <w:t>USA PATRIOT Act</w:t>
      </w:r>
    </w:p>
    <w:p>
      <w:pPr>
        <w:spacing w:line="360" w:lineRule="auto" w:after="20"/>
      </w:pPr>
      <w:r>
        <w:t>B.《银行保密法》(BSA)</w:t>
      </w:r>
      <w:r>
        <w:br/>
      </w:r>
      <w:r>
        <w:t>Bank Secrecy Act (BSA)</w:t>
      </w:r>
    </w:p>
    <w:p>
      <w:pPr>
        <w:spacing w:line="360" w:lineRule="auto" w:after="20"/>
      </w:pPr>
      <w:r>
        <w:t>C.《反洗钱法》(MLCA)</w:t>
      </w:r>
      <w:r>
        <w:br/>
      </w:r>
      <w:r>
        <w:t>Money Laundering Control Act (MLCA)</w:t>
      </w:r>
    </w:p>
    <w:p>
      <w:pPr>
        <w:spacing w:line="360" w:lineRule="auto" w:after="20"/>
      </w:pPr>
      <w:r>
        <w:t>D.加密资产市场法规(MiCA)</w:t>
      </w:r>
      <w:r>
        <w:br/>
      </w:r>
      <w:r>
        <w:t>Markets in Crypto-Assets Regulation (MiCA)</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识别美国反洗钱立法体系中的基石性法规</w:t>
      </w:r>
    </w:p>
    <w:p>
      <w:pPr>
        <w:spacing w:before="120" w:after="40"/>
      </w:pPr>
      <w:r>
        <w:rPr>
          <w:b/>
          <w:sz w:val="21"/>
          <w:shd w:fill="D6E4F0" w:val="clear"/>
        </w:rPr>
        <w:t>核心解析：</w:t>
      </w:r>
    </w:p>
    <w:p>
      <w:pPr>
        <w:spacing w:line="360" w:lineRule="auto" w:after="40"/>
        <w:ind w:firstLine="420"/>
      </w:pPr>
      <w:r>
        <w:t>教材将《银行保密法》直接称为</w:t>
      </w:r>
      <w:r>
        <w:rPr>
          <w:b/>
        </w:rPr>
        <w:t>美国“最重要的反洗钱法规”</w:t>
      </w:r>
      <w:r>
        <w:t>，并说明该法为美国银行和金融机构引入了</w:t>
      </w:r>
      <w:r>
        <w:rPr>
          <w:b/>
        </w:rPr>
        <w:t>重要的记录保存和报告义务</w:t>
      </w:r>
      <w:r>
        <w:rPr>
          <w:sz w:val="15"/>
          <w:vertAlign w:val="superscript"/>
        </w:rPr>
        <w:t>P180</w:t>
      </w:r>
      <w:r>
        <w:t>。在合规计划方面，</w:t>
      </w:r>
      <w:r>
        <w:rPr>
          <w:b/>
        </w:rPr>
        <w:t>《银行保密法》要求义务实体制定、实施并维护基于五大支柱的有效反洗钱计划</w:t>
      </w:r>
      <w:r>
        <w:t>，其中包括采用</w:t>
      </w:r>
      <w:r>
        <w:rPr>
          <w:b/>
        </w:rPr>
        <w:t>风险为本方法开展持续客户尽职调查</w:t>
      </w:r>
      <w:r>
        <w:t>（P180-P181）。2001年《爱国者法案》又把《银行保密法》的范围扩展至反恐怖融资义务</w:t>
      </w:r>
      <w:r>
        <w:rPr>
          <w:sz w:val="15"/>
          <w:vertAlign w:val="superscript"/>
        </w:rPr>
        <w:t>P180</w:t>
      </w:r>
      <w:r>
        <w:t>。因此，题干所列“美国基石性法规、反洗钱计划、客户尽职调查、记录和报告”形成的组合与B项《银行保密法》逐项对应。</w:t>
      </w:r>
    </w:p>
    <w:p>
      <w:pPr>
        <w:spacing w:before="120" w:after="40"/>
      </w:pPr>
      <w:r>
        <w:rPr>
          <w:b/>
          <w:sz w:val="21"/>
          <w:shd w:fill="D6E4F0" w:val="clear"/>
        </w:rPr>
        <w:t>A项错误：</w:t>
      </w:r>
    </w:p>
    <w:p>
      <w:pPr>
        <w:spacing w:line="360" w:lineRule="auto" w:after="40"/>
        <w:ind w:firstLine="420"/>
      </w:pPr>
      <w:r>
        <w:t>《爱国者法案》在教材中被定位为对《银行保密法》的扩展——2001年美国通过该法案将《银行保密法》范围扩展至反恐怖融资义务</w:t>
      </w:r>
      <w:r>
        <w:rPr>
          <w:sz w:val="15"/>
          <w:vertAlign w:val="superscript"/>
        </w:rPr>
        <w:t>P180</w:t>
      </w:r>
      <w:r>
        <w:t>，且FinCEN依据经《爱国者法案》修订的《银行保密法》运作</w:t>
      </w:r>
      <w:r>
        <w:rPr>
          <w:sz w:val="15"/>
          <w:vertAlign w:val="superscript"/>
        </w:rPr>
        <w:t>P184</w:t>
      </w:r>
      <w:r>
        <w:t>。题干问的是“基石”而非后续修订，教材明确将“最重要”的地位赋予《银行保密法》而非其修正案</w:t>
      </w:r>
      <w:r>
        <w:rPr>
          <w:sz w:val="15"/>
          <w:vertAlign w:val="superscript"/>
        </w:rPr>
        <w:t>P180</w:t>
      </w:r>
      <w:r>
        <w:t>，故正确项匹配度更高。</w:t>
      </w:r>
    </w:p>
    <w:p>
      <w:pPr>
        <w:spacing w:before="120" w:after="40"/>
      </w:pPr>
      <w:r>
        <w:rPr>
          <w:b/>
          <w:sz w:val="21"/>
          <w:shd w:fill="D6E4F0" w:val="clear"/>
        </w:rPr>
        <w:t>C项错误：</w:t>
      </w:r>
    </w:p>
    <w:p>
      <w:pPr>
        <w:spacing w:line="360" w:lineRule="auto" w:after="40"/>
        <w:ind w:firstLine="420"/>
      </w:pPr>
      <w:r>
        <w:t>C项英文是Money Laundering Control Act（MLCA），并非2020年《反洗钱法案》（AML Act of 2020），两者不能混用。就本题比较而言，教材直接把“美国最重要的反洗钱法规”、记录报告义务和有效反洗钱计划都归于BSA</w:t>
      </w:r>
      <w:r>
        <w:rPr>
          <w:sz w:val="15"/>
          <w:vertAlign w:val="superscript"/>
        </w:rPr>
        <w:t>P180</w:t>
      </w:r>
      <w:r>
        <w:t>；C项没有同时匹配这些题干要素。</w:t>
      </w:r>
    </w:p>
    <w:p>
      <w:pPr>
        <w:spacing w:before="120" w:after="40"/>
      </w:pPr>
      <w:r>
        <w:rPr>
          <w:b/>
          <w:sz w:val="21"/>
          <w:shd w:fill="D6E4F0" w:val="clear"/>
        </w:rPr>
        <w:t>D项错误：</w:t>
      </w:r>
    </w:p>
    <w:p>
      <w:pPr>
        <w:spacing w:line="360" w:lineRule="auto" w:after="40"/>
        <w:ind w:firstLine="420"/>
      </w:pPr>
      <w:r>
        <w:t>MiCA是欧盟的加密资产立法框架，适用于欧盟而非美国</w:t>
      </w:r>
      <w:r>
        <w:rPr>
          <w:sz w:val="15"/>
          <w:vertAlign w:val="superscript"/>
        </w:rPr>
        <w:t>P192</w:t>
      </w:r>
      <w:r>
        <w:t>，与题干“美国反洗钱/打击资助恐怖主义立法”的管辖范围直接矛盾，缺失题干最基本的国别要素。</w:t>
      </w:r>
    </w:p>
    <w:p>
      <w:pPr>
        <w:spacing w:before="120" w:after="40"/>
      </w:pPr>
      <w:r>
        <w:rPr>
          <w:b/>
          <w:sz w:val="21"/>
          <w:shd w:fill="D6E4F0" w:val="clear"/>
        </w:rPr>
        <w:t>易错提醒：</w:t>
      </w:r>
    </w:p>
    <w:p>
      <w:pPr>
        <w:spacing w:line="360" w:lineRule="auto" w:after="40"/>
        <w:ind w:firstLine="420"/>
      </w:pPr>
      <w:r>
        <w:t>区分BSA与《爱国者法案》时，应看题干是在问</w:t>
      </w:r>
      <w:r>
        <w:rPr>
          <w:b/>
        </w:rPr>
        <w:t>基础框架还是后续扩展</w:t>
      </w:r>
      <w:r>
        <w:t>：教材把BSA称为美国最重要的反洗钱法规，并说明《爱国者法案》把BSA扩展至反恐怖融资义务</w:t>
      </w:r>
      <w:r>
        <w:rPr>
          <w:sz w:val="15"/>
          <w:vertAlign w:val="superscript"/>
        </w:rPr>
        <w:t>P180</w:t>
      </w:r>
      <w:r>
        <w:t>。本题同时强调基础性地位和BSA项下的计划、尽调、记录及报告义务，故选B。</w:t>
      </w:r>
    </w:p>
    <w:p>
      <w:pPr>
        <w:spacing w:line="360" w:lineRule="auto" w:after="120"/>
      </w:pPr>
      <w:r/>
    </w:p>
    <w:p>
      <w:pPr>
        <w:spacing w:line="360" w:lineRule="auto" w:after="40"/>
      </w:pPr>
      <w:r>
        <w:t>11. 以下关于美国海外资产控制办公室(OFAC)制裁的陈述,哪两项是正确的？（选择两项。）</w:t>
      </w:r>
      <w:r>
        <w:br/>
      </w:r>
      <w:r>
        <w:t>Which two of the following statements are true regarding Office of Foreign Assets Control (OFAC) sanctions? (Select two.)</w:t>
      </w:r>
    </w:p>
    <w:p>
      <w:pPr>
        <w:spacing w:line="360" w:lineRule="auto" w:after="20"/>
      </w:pPr>
      <w:r>
        <w:t>A.制裁只能针对由美国海外资产控制办公室(OFAC)指定的外国特定个人实施.</w:t>
      </w:r>
      <w:r>
        <w:br/>
      </w:r>
      <w:r>
        <w:t>Sanctions can only be placed on certain individuals in foreign countries as designated by OFAC.</w:t>
      </w:r>
    </w:p>
    <w:p>
      <w:pPr>
        <w:spacing w:line="360" w:lineRule="auto" w:after="20"/>
      </w:pPr>
      <w:r>
        <w:t>B.被冻结的资金必须存入金融机构账上的有息账户.</w:t>
      </w:r>
      <w:r>
        <w:br/>
      </w:r>
      <w:r>
        <w:t>Blocked funds must be placed into an interest-bearing account on a financial institution's books.</w:t>
      </w:r>
    </w:p>
    <w:p>
      <w:pPr>
        <w:spacing w:line="360" w:lineRule="auto" w:after="20"/>
      </w:pPr>
      <w:r>
        <w:t>C.制裁可以是全面性的,也可以是有选择性的,通过冻结资产和贸易限制来实现外交政策和国家安全目标.</w:t>
      </w:r>
      <w:r>
        <w:br/>
      </w:r>
      <w:r>
        <w:t>Sanctions can be either comprehensive or selective, using the blocking of assets and trade restrictions to accomplish foreign policy and national security goals.</w:t>
      </w:r>
    </w:p>
    <w:p>
      <w:pPr>
        <w:spacing w:line="360" w:lineRule="auto" w:after="20"/>
      </w:pPr>
      <w:r>
        <w:t>D.美国海外资产控制办公室(OFAC)的制裁措施在五年后会自动失效,除非国会予以延长.</w:t>
      </w:r>
      <w:r>
        <w:br/>
      </w:r>
      <w:r>
        <w:t>OFAC sanctions automatically expire after five years unless renewed by Congress.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OFAC制裁的分类方式与资金冻结的基本规则</w:t>
      </w:r>
    </w:p>
    <w:p>
      <w:pPr>
        <w:spacing w:before="120" w:after="40"/>
      </w:pPr>
      <w:r>
        <w:rPr>
          <w:b/>
          <w:sz w:val="21"/>
          <w:shd w:fill="D6E4F0" w:val="clear"/>
        </w:rPr>
        <w:t>核心解析：</w:t>
      </w:r>
    </w:p>
    <w:p>
      <w:pPr>
        <w:spacing w:line="360" w:lineRule="auto" w:after="40"/>
        <w:ind w:firstLine="420"/>
      </w:pPr>
      <w:r>
        <w:t>OFAC负责管理和执行基于美国外交政策和国家安全目标的经济与贸易制裁</w:t>
      </w:r>
      <w:r>
        <w:rPr>
          <w:sz w:val="15"/>
          <w:vertAlign w:val="superscript"/>
        </w:rPr>
        <w:t>P187</w:t>
      </w:r>
      <w:r>
        <w:t>。制裁既可以是</w:t>
      </w:r>
      <w:r>
        <w:rPr>
          <w:b/>
        </w:rPr>
        <w:t>针对某一司法管辖区的全面制裁</w:t>
      </w:r>
      <w:r>
        <w:t>，也可以是</w:t>
      </w:r>
      <w:r>
        <w:rPr>
          <w:b/>
        </w:rPr>
        <w:t>针对特定个人或实体的选择性制裁</w:t>
      </w:r>
      <w:r>
        <w:t>，并可通过冻结资产和贸易限制实施</w:t>
      </w:r>
      <w:r>
        <w:rPr>
          <w:sz w:val="15"/>
          <w:vertAlign w:val="superscript"/>
        </w:rPr>
        <w:t>P187</w:t>
      </w:r>
      <w:r>
        <w:t>，因此C正确。B描述的是被冻结资金的一般处理规则：资金应存入金融机构账上的有息冻结账户，并在资产被冻结期间保留其孳息，因此B也成立。</w:t>
      </w:r>
    </w:p>
    <w:p>
      <w:pPr>
        <w:spacing w:before="120" w:after="40"/>
      </w:pPr>
      <w:r>
        <w:rPr>
          <w:b/>
          <w:sz w:val="21"/>
          <w:shd w:fill="D6E4F0" w:val="clear"/>
        </w:rPr>
        <w:t>A项错误：</w:t>
      </w:r>
    </w:p>
    <w:p>
      <w:pPr>
        <w:spacing w:line="360" w:lineRule="auto" w:after="40"/>
        <w:ind w:firstLine="420"/>
      </w:pPr>
      <w:r>
        <w:t>该选项使用了绝对词“只能”（only），将制裁对象限定于“外国特定个人”。教材展示了更广泛的制裁对象，包括整个司法管辖区（如朝鲜、伊朗）</w:t>
      </w:r>
      <w:r>
        <w:rPr>
          <w:sz w:val="15"/>
          <w:vertAlign w:val="superscript"/>
        </w:rPr>
        <w:t>P187</w:t>
      </w:r>
      <w:r>
        <w:t>和特定经济部门（如能源、金融业）</w:t>
      </w:r>
      <w:r>
        <w:rPr>
          <w:sz w:val="15"/>
          <w:vertAlign w:val="superscript"/>
        </w:rPr>
        <w:t>P188</w:t>
      </w:r>
      <w:r>
        <w:t>。因此，相比只能针对个人，题干条件更匹配OFAC制裁对象的多样性。</w:t>
      </w:r>
    </w:p>
    <w:p>
      <w:pPr>
        <w:spacing w:before="120" w:after="40"/>
      </w:pPr>
      <w:r>
        <w:rPr>
          <w:b/>
          <w:sz w:val="21"/>
          <w:shd w:fill="D6E4F0" w:val="clear"/>
        </w:rPr>
        <w:t>D项错误：</w:t>
      </w:r>
    </w:p>
    <w:p>
      <w:pPr>
        <w:spacing w:line="360" w:lineRule="auto" w:after="40"/>
        <w:ind w:firstLine="420"/>
      </w:pPr>
      <w:r>
        <w:t>OFAC的法律授权来自法律、行政命令和法规的组合，制裁是否解除取决于相应法律依据和政策决定，不存在统一的五年自动失效规则。</w:t>
      </w:r>
    </w:p>
    <w:p>
      <w:pPr>
        <w:spacing w:before="120" w:after="40"/>
      </w:pPr>
      <w:r>
        <w:rPr>
          <w:b/>
          <w:sz w:val="21"/>
          <w:shd w:fill="D6E4F0" w:val="clear"/>
        </w:rPr>
        <w:t>易错提醒：</w:t>
      </w:r>
    </w:p>
    <w:p>
      <w:pPr>
        <w:spacing w:line="360" w:lineRule="auto" w:after="40"/>
        <w:ind w:firstLine="420"/>
      </w:pPr>
      <w:r>
        <w:t>制裁不仅针对“人”——管辖权制裁针对“整个国家”（全面性）</w:t>
      </w:r>
      <w:r>
        <w:rPr>
          <w:sz w:val="15"/>
          <w:vertAlign w:val="superscript"/>
        </w:rPr>
        <w:t>P187</w:t>
      </w:r>
      <w:r>
        <w:t>，名单制裁针对“特定个人或实体”（选择性）</w:t>
      </w:r>
      <w:r>
        <w:rPr>
          <w:sz w:val="15"/>
          <w:vertAlign w:val="superscript"/>
        </w:rPr>
        <w:t>P187</w:t>
      </w:r>
      <w:r>
        <w:t>，行业制裁针对“整个经济部门”</w:t>
      </w:r>
      <w:r>
        <w:rPr>
          <w:sz w:val="15"/>
          <w:vertAlign w:val="superscript"/>
        </w:rPr>
        <w:t>P188</w:t>
      </w:r>
      <w:r>
        <w:t>。看到“只能针对”这类绝对词时，要警惕被忽略的管辖范围。</w:t>
      </w:r>
    </w:p>
    <w:p>
      <w:pPr>
        <w:spacing w:line="360" w:lineRule="auto" w:after="120"/>
      </w:pPr>
      <w:r/>
    </w:p>
    <w:p>
      <w:pPr>
        <w:spacing w:line="360" w:lineRule="auto" w:after="40"/>
      </w:pPr>
      <w:r>
        <w:t>12. 根据OFAC对“美国人”和特定非美国人交易的管辖规则,以下哪两项表述准确？（选择两项。）</w:t>
      </w:r>
      <w:r>
        <w:br/>
      </w:r>
      <w:r>
        <w:t>Under OFAC rules governing U.S. persons and specified transactions by non-U.S. persons, which two statements are accurate? (Select Two.)</w:t>
      </w:r>
    </w:p>
    <w:p>
      <w:pPr>
        <w:spacing w:line="360" w:lineRule="auto" w:after="20"/>
      </w:pPr>
      <w:r>
        <w:t>A.在美国设有分支机构的外国法人的总部无需遵守美国海外资产控制办公室(OFAC)的规定.</w:t>
      </w:r>
      <w:r>
        <w:br/>
      </w:r>
      <w:r>
        <w:t>The head office of a foreign legal entity that has a branch in the U.S. does not need to comply with OFAC rules.</w:t>
      </w:r>
    </w:p>
    <w:p>
      <w:pPr>
        <w:spacing w:line="360" w:lineRule="auto" w:after="20"/>
      </w:pPr>
      <w:r>
        <w:t>B.前往美国短期度假的外国个人有义务遵守美国海外资产控制办公室(OFAC)的规定.</w:t>
      </w:r>
      <w:r>
        <w:br/>
      </w:r>
      <w:r>
        <w:t>A foreign individual visiting the U.S. for a short vacation is obligated to follow OFAC rules.</w:t>
      </w:r>
    </w:p>
    <w:p>
      <w:pPr>
        <w:spacing w:line="360" w:lineRule="auto" w:after="20"/>
      </w:pPr>
      <w:r>
        <w:t>C.美国公民无论身处世界何地,都必须遵守美国海外资产控制办公室(OFAC)的规定.</w:t>
      </w:r>
      <w:r>
        <w:br/>
      </w:r>
      <w:r>
        <w:t>U.S. nationals must comply with OFAC rules, regardless of where they are located in the world.</w:t>
      </w:r>
    </w:p>
    <w:p>
      <w:pPr>
        <w:spacing w:line="360" w:lineRule="auto" w:after="20"/>
      </w:pPr>
      <w:r>
        <w:t>D.任何外国公司只要与任何受制裁国家进行交易,就必然受到OFAC处罚.</w:t>
      </w:r>
      <w:r>
        <w:br/>
      </w:r>
      <w:r>
        <w:t>Any foreign corporation is automatically penalized merely for conducting any transaction with any sanctioned country.</w:t>
      </w:r>
    </w:p>
    <w:p>
      <w:pPr>
        <w:spacing w:line="360" w:lineRule="auto" w:after="20"/>
      </w:pPr>
      <w:r>
        <w:t>E.一家在美国注册成立但在外国正式注册的公司同样受OFAC管辖</w:t>
      </w:r>
      <w:r>
        <w:br/>
      </w:r>
      <w:r>
        <w:t>A company incorporated in the U.S. but formally registered in a foreign country is also subject to OFAC jurisdiction.</w:t>
      </w:r>
    </w:p>
    <w:p>
      <w:pPr>
        <w:spacing w:line="360" w:lineRule="auto" w:after="40"/>
      </w:pPr>
      <w:r>
        <w:t>答案:C、E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OFAC一级制裁与次级制裁的管辖范围区分</w:t>
      </w:r>
    </w:p>
    <w:p>
      <w:pPr>
        <w:spacing w:before="120" w:after="40"/>
      </w:pPr>
      <w:r>
        <w:rPr>
          <w:b/>
          <w:sz w:val="21"/>
          <w:shd w:fill="D6E4F0" w:val="clear"/>
        </w:rPr>
        <w:t>核心解析：</w:t>
      </w:r>
    </w:p>
    <w:p>
      <w:pPr>
        <w:spacing w:line="360" w:lineRule="auto" w:after="40"/>
        <w:ind w:firstLine="420"/>
      </w:pPr>
      <w:r>
        <w:t>OFAC规则约束</w:t>
      </w:r>
      <w:r>
        <w:rPr>
          <w:b/>
        </w:rPr>
        <w:t>美国公民和永久居民、按美国法律设立的实体及其海外分支机构，以及位于美国境内的个人和实体</w:t>
      </w:r>
      <w:r>
        <w:t>（OFAC官方定义）。因此C正确；E所说的“在美国注册成立”表明该公司按美国法律设立，后来在外国登记并不当然改变其受OFAC管辖的身份。D使用“任何外国公司”“任何受制裁国家”“必然受到处罚”等绝对表述，把</w:t>
      </w:r>
      <w:r>
        <w:rPr>
          <w:b/>
        </w:rPr>
        <w:t>次级制裁的适用对象和触发条件</w:t>
      </w:r>
      <w:r>
        <w:t>说得过宽</w:t>
      </w:r>
      <w:r>
        <w:rPr>
          <w:sz w:val="15"/>
          <w:vertAlign w:val="superscript"/>
        </w:rPr>
        <w:t>P187</w:t>
      </w:r>
      <w:r>
        <w:t>。需要注意，B所述外国游客在美国境内期间也可能落入OFAC的属地管辖范围，因此本题并非严格意义上的唯一两项；题目限定选择两项时，C、E更直接考查</w:t>
      </w:r>
      <w:r>
        <w:rPr>
          <w:b/>
        </w:rPr>
        <w:t>持续适用的美国人和美国实体身份</w:t>
      </w:r>
      <w:r>
        <w:t>。</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r>
        <w:rPr>
          <w:sz w:val="15"/>
          <w:vertAlign w:val="superscript"/>
        </w:rPr>
        <w:t>P187</w:t>
      </w:r>
    </w:p>
    <w:p>
      <w:pPr>
        <w:spacing w:before="120" w:after="40"/>
      </w:pPr>
      <w:r>
        <w:rPr>
          <w:b/>
          <w:sz w:val="21"/>
          <w:shd w:fill="D6E4F0" w:val="clear"/>
        </w:rPr>
        <w:t>A项错误：</w:t>
      </w:r>
    </w:p>
    <w:p>
      <w:pPr>
        <w:spacing w:line="360" w:lineRule="auto" w:after="40"/>
        <w:ind w:firstLine="420"/>
      </w:pPr>
      <w:r>
        <w:t>外国法人在美国设有分支机构时，该美国分支本身属于美国管辖范围；总部的具体义务还要看其设立地和相关交易，与特定受制裁对象的交易也可能触发制裁风险。A用“总部无需遵守”作绝对结论，忽略了美国分支和具体交易可能产生的合规义务。</w:t>
      </w:r>
    </w:p>
    <w:p>
      <w:pPr>
        <w:spacing w:before="120" w:after="40"/>
      </w:pPr>
      <w:r>
        <w:rPr>
          <w:b/>
          <w:sz w:val="21"/>
          <w:shd w:fill="D6E4F0" w:val="clear"/>
        </w:rPr>
        <w:t>B项错误：</w:t>
      </w:r>
    </w:p>
    <w:p>
      <w:pPr>
        <w:spacing w:line="360" w:lineRule="auto" w:after="40"/>
        <w:ind w:firstLine="420"/>
      </w:pPr>
      <w:r>
        <w:t>外国游客不会因短期停留取得美国公民或永久居民身份，但OFAC管辖对象还包括位于美国境内的个人和实体，因此其在美期间仍可能负有合规义务。该项具有规则依据，不能作绝对排除。</w:t>
      </w:r>
    </w:p>
    <w:p>
      <w:pPr>
        <w:spacing w:before="120" w:after="40"/>
      </w:pPr>
      <w:r>
        <w:rPr>
          <w:b/>
          <w:sz w:val="21"/>
          <w:shd w:fill="D6E4F0" w:val="clear"/>
        </w:rPr>
        <w:t>D项错误：</w:t>
      </w:r>
    </w:p>
    <w:p>
      <w:pPr>
        <w:spacing w:line="360" w:lineRule="auto" w:after="40"/>
        <w:ind w:firstLine="420"/>
      </w:pPr>
      <w:r>
        <w:t>次级制裁并非对“任何外国公司”及“任何受制裁国家”的交易自动处罚，而是取决于具体制裁项目、交易对象和行为类型</w:t>
      </w:r>
      <w:r>
        <w:rPr>
          <w:sz w:val="15"/>
          <w:vertAlign w:val="superscript"/>
        </w:rPr>
        <w:t>P187</w:t>
      </w:r>
      <w:r>
        <w:t>。D省略这些限定条件，不能作为准确的普遍规则。</w:t>
      </w:r>
    </w:p>
    <w:p>
      <w:pPr>
        <w:spacing w:before="120" w:after="40"/>
      </w:pPr>
      <w:r>
        <w:rPr>
          <w:b/>
          <w:sz w:val="21"/>
          <w:shd w:fill="D6E4F0" w:val="clear"/>
        </w:rPr>
        <w:t>易错提醒：</w:t>
      </w:r>
    </w:p>
    <w:p>
      <w:pPr>
        <w:spacing w:line="360" w:lineRule="auto" w:after="40"/>
        <w:ind w:firstLine="420"/>
      </w:pPr>
      <w:r>
        <w:t>判断OFAC管辖时既要看国籍、永久居民或实体设立地，也要看行为发生时是否位于美国境内；次级制裁则取决于具体制裁项目、交易对象和行为类型</w:t>
      </w:r>
      <w:r>
        <w:rPr>
          <w:sz w:val="15"/>
          <w:vertAlign w:val="superscript"/>
        </w:rPr>
        <w:t>P187</w:t>
      </w:r>
      <w:r>
        <w:t>，不能只凭单一身份或交易特征作绝对判断。</w:t>
      </w:r>
    </w:p>
    <w:p>
      <w:pPr>
        <w:spacing w:line="360" w:lineRule="auto" w:after="120"/>
      </w:pPr>
      <w:r/>
    </w:p>
    <w:p>
      <w:pPr>
        <w:spacing w:line="360" w:lineRule="auto" w:after="40"/>
      </w:pPr>
      <w:r>
        <w:t>13. 哪些人员必须始终遵守美国海外资产控制办公室（OFAC）的所有规定？（选择三项。）</w:t>
      </w:r>
      <w:r>
        <w:br/>
      </w:r>
      <w:r>
        <w:t>Which persons must always comply with all Office of Foreign Assets Control (OFAC) regulations? (Select Three.)</w:t>
      </w:r>
    </w:p>
    <w:p>
      <w:pPr>
        <w:spacing w:line="360" w:lineRule="auto" w:after="20"/>
      </w:pPr>
      <w:r>
        <w:t>A.无论身处何地的美国外籍永久居民</w:t>
      </w:r>
      <w:r>
        <w:br/>
      </w:r>
      <w:r>
        <w:t>Permanent U.S. resident aliens regardless of location</w:t>
      </w:r>
    </w:p>
    <w:p>
      <w:pPr>
        <w:spacing w:line="360" w:lineRule="auto" w:after="20"/>
      </w:pPr>
      <w:r>
        <w:t>B.无论位于何处，销售美国原产商品的商家</w:t>
      </w:r>
      <w:r>
        <w:br/>
      </w:r>
      <w:r>
        <w:t>Merchants that offer U.S.-origin goods for sale regardless of location</w:t>
      </w:r>
    </w:p>
    <w:p>
      <w:pPr>
        <w:spacing w:line="360" w:lineRule="auto" w:after="20"/>
      </w:pPr>
      <w:r>
        <w:t>C.无论位于何处，提供美元账户服务的非美国金融机构</w:t>
      </w:r>
      <w:r>
        <w:br/>
      </w:r>
      <w:r>
        <w:t>Non-U.S. financial institutions that offer accounts in USD regardless of location</w:t>
      </w:r>
    </w:p>
    <w:p>
      <w:pPr>
        <w:spacing w:line="360" w:lineRule="auto" w:after="20"/>
      </w:pPr>
      <w:r>
        <w:t>D.无论身处何地的美国公民</w:t>
      </w:r>
      <w:r>
        <w:br/>
      </w:r>
      <w:r>
        <w:t>U.S. citizens regardless of location</w:t>
      </w:r>
    </w:p>
    <w:p>
      <w:pPr>
        <w:spacing w:line="360" w:lineRule="auto" w:after="20"/>
      </w:pPr>
      <w:r>
        <w:t>E.美国注册实体及其外国分支机构</w:t>
      </w:r>
      <w:r>
        <w:br/>
      </w:r>
      <w:r>
        <w:t>U.S.-incorporated entities and their foreign branches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识别OFAC所称“美国人士”（U.S. persons）的管辖范围。</w:t>
      </w:r>
    </w:p>
    <w:p>
      <w:pPr>
        <w:spacing w:before="120" w:after="40"/>
      </w:pPr>
      <w:r>
        <w:rPr>
          <w:b/>
          <w:sz w:val="21"/>
          <w:shd w:fill="D6E4F0" w:val="clear"/>
        </w:rPr>
        <w:t>核心解析：</w:t>
      </w:r>
    </w:p>
    <w:p>
      <w:pPr>
        <w:spacing w:line="360" w:lineRule="auto" w:after="40"/>
        <w:ind w:firstLine="420"/>
      </w:pPr>
      <w:r>
        <w:rPr>
          <w:b/>
        </w:rPr>
        <w:t>OFAC初级制裁</w:t>
      </w:r>
      <w:r>
        <w:t>直接约束美国人士，包括</w:t>
      </w:r>
      <w:r>
        <w:rPr>
          <w:b/>
        </w:rPr>
        <w:t>美国公民、美国永久居民、美国注册实体及其外国分支机构</w:t>
      </w:r>
      <w:r>
        <w:t>；这些主体原则上不因身处境外而脱离OFAC的全面合规义务</w:t>
      </w:r>
      <w:r>
        <w:rPr>
          <w:sz w:val="15"/>
          <w:vertAlign w:val="superscript"/>
        </w:rPr>
        <w:t>P187</w:t>
      </w:r>
      <w:r>
        <w:t>。A、D、E分别对应永久居民、公民以及美国注册实体及其外国分支机构。B只描述销售美国原产商品，C只描述提供美元账户服务，均不能仅凭该事实取得美国人士身份；非美国人士可能在特定交易中触发次级制裁，但不等于始终遵守全部OFAC规定（OFAC“U.S. persons”适用规则）。</w:t>
      </w:r>
    </w:p>
    <w:p>
      <w:pPr>
        <w:spacing w:before="120" w:after="40"/>
      </w:pPr>
      <w:r>
        <w:rPr>
          <w:b/>
          <w:sz w:val="21"/>
          <w:shd w:fill="D6E4F0" w:val="clear"/>
        </w:rPr>
        <w:t>B项错误：</w:t>
      </w:r>
    </w:p>
    <w:p>
      <w:pPr>
        <w:spacing w:line="360" w:lineRule="auto" w:after="40"/>
        <w:ind w:firstLine="420"/>
      </w:pPr>
      <w:r>
        <w:t>商品的美国原产地可能带来交易层面的制裁限制，但不等于商家本身属于美国人士。</w:t>
      </w:r>
    </w:p>
    <w:p>
      <w:pPr>
        <w:spacing w:before="120" w:after="40"/>
      </w:pPr>
      <w:r>
        <w:rPr>
          <w:b/>
          <w:sz w:val="21"/>
          <w:shd w:fill="D6E4F0" w:val="clear"/>
        </w:rPr>
        <w:t>C项错误：</w:t>
      </w:r>
    </w:p>
    <w:p>
      <w:pPr>
        <w:spacing w:line="360" w:lineRule="auto" w:after="40"/>
        <w:ind w:firstLine="420"/>
      </w:pPr>
      <w:r>
        <w:t>使用美元或提供美元账户可能形成清算、交易或次级制裁风险，但不等于非美国金融机构承担美国人士的全面义务。</w:t>
      </w:r>
    </w:p>
    <w:p>
      <w:pPr>
        <w:spacing w:before="120" w:after="40"/>
      </w:pPr>
      <w:r>
        <w:rPr>
          <w:b/>
          <w:sz w:val="21"/>
          <w:shd w:fill="D6E4F0" w:val="clear"/>
        </w:rPr>
        <w:t>易错提醒：</w:t>
      </w:r>
    </w:p>
    <w:p>
      <w:pPr>
        <w:spacing w:line="360" w:lineRule="auto" w:after="40"/>
        <w:ind w:firstLine="420"/>
      </w:pPr>
      <w:r>
        <w:t>区分“美国人士的身份管辖”</w:t>
      </w:r>
      <w:r>
        <w:rPr>
          <w:sz w:val="15"/>
          <w:vertAlign w:val="superscript"/>
        </w:rPr>
        <w:t>P187</w:t>
      </w:r>
      <w:r>
        <w:t>与“非美国人士因特定交易受到的次级制裁或美元清算影响”。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